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1364" w:rsidP="005A1364">
      <w:pPr>
        <w:pStyle w:val="Title"/>
      </w:pPr>
      <w:r>
        <w:fldChar w:fldCharType="begin"/>
      </w:r>
      <w:r>
        <w:instrText xml:space="preserve"> TITLE   \* MERGEFORMAT </w:instrText>
      </w:r>
      <w:r>
        <w:fldChar w:fldCharType="separate"/>
      </w:r>
      <w:r>
        <w:t>MSFSF3002 Use automated curtain pleating equipment</w:t>
      </w:r>
      <w:r>
        <w:fldChar w:fldCharType="end"/>
      </w:r>
    </w:p>
    <w:p w:rsidR="005A1364" w:rsidP="005A1364">
      <w:pPr>
        <w:pStyle w:val="Version"/>
        <w:sectPr w:rsidSect="00AA1CD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1CD0" w:rsidP="00AA1CD0">
      <w:pPr>
        <w:pStyle w:val="SuperHeading"/>
      </w:pPr>
      <w:r w:rsidRPr="00AA1CD0">
        <w:t>MSFSF3002 Use automated curtain pleating equipment</w:t>
      </w:r>
    </w:p>
    <w:p w:rsidR="00000000" w:rsidRPr="00AA1CD0" w:rsidP="00AA1CD0">
      <w:pPr>
        <w:pStyle w:val="Heading1"/>
      </w:pPr>
      <w:bookmarkStart w:id="1" w:name="O_622114"/>
      <w:bookmarkEnd w:id="1"/>
      <w:r w:rsidRPr="00AA1CD0">
        <w:t>Modification History</w:t>
      </w:r>
    </w:p>
    <w:p w:rsidR="00000000" w:rsidRPr="00AA1CD0" w:rsidP="005A1364">
      <w:pPr>
        <w:pStyle w:val="BodyText"/>
      </w:pPr>
      <w:r w:rsidRPr="00AA1CD0">
        <w:t>Release 1 - New unit of competency</w:t>
      </w:r>
    </w:p>
    <w:p w:rsidR="00000000" w:rsidRPr="00AA1CD0" w:rsidP="00AA1CD0">
      <w:pPr>
        <w:pStyle w:val="Heading1"/>
      </w:pPr>
      <w:bookmarkStart w:id="2" w:name="O_622122"/>
      <w:bookmarkEnd w:id="2"/>
      <w:r w:rsidRPr="00AA1CD0">
        <w:t>Application</w:t>
      </w:r>
    </w:p>
    <w:p w:rsidR="00000000" w:rsidRPr="00AA1CD0" w:rsidP="005A1364">
      <w:pPr>
        <w:pStyle w:val="BodyText"/>
      </w:pPr>
      <w:r w:rsidRPr="00AA1CD0">
        <w:t>This unit of competency covers using automated pleating equipment to construct curtain headings.</w:t>
      </w:r>
    </w:p>
    <w:p w:rsidR="00000000" w:rsidRPr="00AA1CD0" w:rsidP="005A1364">
      <w:pPr>
        <w:pStyle w:val="BodyText"/>
      </w:pPr>
      <w:r w:rsidRPr="00AA1CD0">
        <w:t xml:space="preserve">No licensing, legislative or certification requirements apply to </w:t>
      </w:r>
      <w:r w:rsidRPr="00AA1CD0">
        <w:t>this unit at the time of publication.</w:t>
      </w:r>
    </w:p>
    <w:p w:rsidR="00000000" w:rsidRPr="00AA1CD0" w:rsidP="00AA1CD0">
      <w:pPr>
        <w:pStyle w:val="Heading1"/>
      </w:pPr>
      <w:bookmarkStart w:id="3" w:name="O_622121"/>
      <w:bookmarkEnd w:id="3"/>
      <w:r w:rsidRPr="00AA1CD0">
        <w:t>Pre-requisite Unit</w:t>
      </w:r>
    </w:p>
    <w:p w:rsidR="00000000" w:rsidRPr="00AA1CD0" w:rsidP="00AA1CD0">
      <w:pPr>
        <w:pStyle w:val="Heading1"/>
      </w:pPr>
      <w:bookmarkStart w:id="4" w:name="O_622120"/>
      <w:bookmarkEnd w:id="4"/>
      <w:r w:rsidRPr="00AA1CD0">
        <w:t>Competency Field</w:t>
      </w:r>
    </w:p>
    <w:p w:rsidR="00000000" w:rsidRPr="00AA1CD0" w:rsidP="00AA1CD0">
      <w:pPr>
        <w:pStyle w:val="Heading1"/>
      </w:pPr>
      <w:bookmarkStart w:id="5" w:name="O_622119"/>
      <w:bookmarkEnd w:id="5"/>
      <w:r w:rsidRPr="00AA1CD0">
        <w:t>Unit Sector</w:t>
      </w:r>
    </w:p>
    <w:p w:rsidR="00000000" w:rsidRPr="00AA1CD0" w:rsidP="005A1364">
      <w:pPr>
        <w:pStyle w:val="BodyText"/>
      </w:pPr>
      <w:r w:rsidRPr="00AA1CD0">
        <w:t>Soft Furnishing</w:t>
      </w:r>
    </w:p>
    <w:p w:rsidR="00000000" w:rsidRPr="00AA1CD0" w:rsidP="00AA1CD0">
      <w:pPr>
        <w:pStyle w:val="Heading1"/>
      </w:pPr>
      <w:bookmarkStart w:id="6" w:name="O_622118"/>
      <w:bookmarkEnd w:id="6"/>
      <w:r w:rsidRPr="00AA1CD0">
        <w:t>Elements and Performance Criteria</w:t>
      </w:r>
    </w:p>
    <w:tbl>
      <w:tblPr>
        <w:tblW w:w="9286" w:type="dxa"/>
        <w:tblLayout w:type="fixed"/>
        <w:tblCellMar>
          <w:left w:w="62" w:type="dxa"/>
          <w:right w:w="62" w:type="dxa"/>
        </w:tblCellMar>
        <w:tblLook w:val="0000"/>
      </w:tblPr>
      <w:tblGrid>
        <w:gridCol w:w="540"/>
        <w:gridCol w:w="2219"/>
        <w:gridCol w:w="751"/>
        <w:gridCol w:w="5776"/>
      </w:tblGrid>
      <w:tr w:rsidTr="00AA1CD0">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AA1CD0">
            <w:pPr>
              <w:pStyle w:val="BodyText"/>
              <w:rPr>
                <w:lang w:val="en-NZ"/>
              </w:rPr>
            </w:pPr>
            <w:r w:rsidRPr="00AA1CD0">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AA1CD0">
            <w:pPr>
              <w:pStyle w:val="BodyText"/>
              <w:rPr>
                <w:lang w:val="en-NZ"/>
              </w:rPr>
            </w:pPr>
            <w:r w:rsidRPr="00AA1CD0">
              <w:t>Performance</w:t>
            </w:r>
            <w:r w:rsidRPr="00AA1CD0">
              <w:t xml:space="preserve"> criteria describe the performance needed to demonstrate achievement of the element.</w:t>
            </w:r>
          </w:p>
        </w:tc>
      </w:tr>
      <w:tr w:rsidTr="00AA1CD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AA1CD0">
            <w:pPr>
              <w:pStyle w:val="BodyText"/>
              <w:rPr>
                <w:lang w:val="en-NZ"/>
              </w:rPr>
            </w:pPr>
            <w:r w:rsidRPr="00AA1CD0">
              <w:t>1</w:t>
            </w:r>
          </w:p>
        </w:tc>
        <w:tc>
          <w:tcPr>
            <w:tcW w:w="2219" w:type="dxa"/>
            <w:vMerge w:val="restart"/>
            <w:tcBorders>
              <w:top w:val="nil"/>
              <w:left w:val="nil"/>
              <w:bottom w:val="nil"/>
              <w:right w:val="nil"/>
            </w:tcBorders>
            <w:tcMar>
              <w:top w:w="0" w:type="dxa"/>
              <w:left w:w="62" w:type="dxa"/>
              <w:bottom w:w="0" w:type="dxa"/>
              <w:right w:w="62" w:type="dxa"/>
            </w:tcMar>
          </w:tcPr>
          <w:p w:rsidR="00000000" w:rsidP="00AA1CD0">
            <w:pPr>
              <w:pStyle w:val="BodyText"/>
              <w:rPr>
                <w:lang w:val="en-NZ"/>
              </w:rPr>
            </w:pPr>
            <w:r w:rsidRPr="00AA1CD0">
              <w:t>Identify automated curtain pleating equipment controls and work procedures</w:t>
            </w:r>
          </w:p>
        </w:tc>
        <w:tc>
          <w:tcPr>
            <w:tcW w:w="751" w:type="dxa"/>
            <w:tcBorders>
              <w:top w:val="nil"/>
              <w:left w:val="nil"/>
              <w:bottom w:val="nil"/>
              <w:right w:val="nil"/>
            </w:tcBorders>
            <w:tcMar>
              <w:top w:w="0" w:type="dxa"/>
              <w:left w:w="62" w:type="dxa"/>
              <w:bottom w:w="0" w:type="dxa"/>
              <w:right w:w="62" w:type="dxa"/>
            </w:tcMar>
          </w:tcPr>
          <w:p w:rsidR="00000000" w:rsidP="00AA1CD0">
            <w:pPr>
              <w:pStyle w:val="BodyText"/>
              <w:rPr>
                <w:lang w:val="en-NZ"/>
              </w:rPr>
            </w:pPr>
            <w:r w:rsidRPr="00AA1CD0">
              <w:t>1.1</w:t>
            </w:r>
          </w:p>
        </w:tc>
        <w:tc>
          <w:tcPr>
            <w:tcW w:w="5776" w:type="dxa"/>
            <w:tcBorders>
              <w:top w:val="nil"/>
              <w:left w:val="nil"/>
              <w:bottom w:val="nil"/>
              <w:right w:val="nil"/>
            </w:tcBorders>
            <w:tcMar>
              <w:top w:w="0" w:type="dxa"/>
              <w:left w:w="62" w:type="dxa"/>
              <w:bottom w:w="0" w:type="dxa"/>
              <w:right w:w="62" w:type="dxa"/>
            </w:tcMar>
          </w:tcPr>
          <w:p w:rsidR="00000000" w:rsidP="00AA1CD0">
            <w:pPr>
              <w:pStyle w:val="BodyText"/>
              <w:rPr>
                <w:lang w:val="en-NZ"/>
              </w:rPr>
            </w:pPr>
            <w:r w:rsidRPr="00AA1CD0">
              <w:t>Location and function of the equipment, including, equipment condition, components and controls, are identified</w:t>
            </w:r>
          </w:p>
        </w:tc>
      </w:tr>
      <w:tr w:rsidTr="00AA1CD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AA1CD0">
            <w:pPr>
              <w:pStyle w:val="BodyText"/>
              <w:rPr>
                <w:lang w:val="en-NZ"/>
              </w:rPr>
            </w:pPr>
            <w:r w:rsidRPr="00AA1CD0">
              <w:t>1.2</w:t>
            </w:r>
          </w:p>
        </w:tc>
        <w:tc>
          <w:tcPr>
            <w:tcW w:w="5776" w:type="dxa"/>
            <w:tcBorders>
              <w:top w:val="nil"/>
              <w:left w:val="nil"/>
              <w:bottom w:val="nil"/>
              <w:right w:val="nil"/>
            </w:tcBorders>
            <w:tcMar>
              <w:top w:w="0" w:type="dxa"/>
              <w:left w:w="62" w:type="dxa"/>
              <w:bottom w:w="0" w:type="dxa"/>
              <w:right w:w="62" w:type="dxa"/>
            </w:tcMar>
          </w:tcPr>
          <w:p w:rsidR="00000000" w:rsidP="00AA1CD0">
            <w:pPr>
              <w:pStyle w:val="BodyText"/>
              <w:rPr>
                <w:lang w:val="en-NZ"/>
              </w:rPr>
            </w:pPr>
            <w:r w:rsidRPr="00AA1CD0">
              <w:t>Work procedures and documentation are checked to identify that settings are within approved operating range</w:t>
            </w:r>
          </w:p>
        </w:tc>
      </w:tr>
      <w:tr w:rsidTr="00AA1CD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AA1CD0">
            <w:pPr>
              <w:pStyle w:val="BodyText"/>
              <w:rPr>
                <w:lang w:val="en-NZ"/>
              </w:rPr>
            </w:pPr>
            <w:r w:rsidRPr="00AA1CD0">
              <w:t>1.3</w:t>
            </w:r>
          </w:p>
        </w:tc>
        <w:tc>
          <w:tcPr>
            <w:tcW w:w="5776" w:type="dxa"/>
            <w:tcBorders>
              <w:top w:val="nil"/>
              <w:left w:val="nil"/>
              <w:bottom w:val="nil"/>
              <w:right w:val="nil"/>
            </w:tcBorders>
            <w:tcMar>
              <w:top w:w="0" w:type="dxa"/>
              <w:left w:w="62" w:type="dxa"/>
              <w:bottom w:w="0" w:type="dxa"/>
              <w:right w:w="62" w:type="dxa"/>
            </w:tcMar>
          </w:tcPr>
          <w:p w:rsidR="00000000" w:rsidP="00AA1CD0">
            <w:pPr>
              <w:pStyle w:val="BodyText"/>
              <w:rPr>
                <w:lang w:val="en-NZ"/>
              </w:rPr>
            </w:pPr>
            <w:r w:rsidRPr="00AA1CD0">
              <w:t>Inspection procedure for quality requirements for hemmed and seamed curtain drops is identified</w:t>
            </w:r>
          </w:p>
        </w:tc>
      </w:tr>
      <w:tr w:rsidTr="00AA1CD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AA1CD0">
            <w:pPr>
              <w:pStyle w:val="BodyText"/>
              <w:rPr>
                <w:lang w:val="en-NZ"/>
              </w:rPr>
            </w:pPr>
            <w:r w:rsidRPr="00AA1CD0">
              <w:t>1.4</w:t>
            </w:r>
          </w:p>
        </w:tc>
        <w:tc>
          <w:tcPr>
            <w:tcW w:w="5776" w:type="dxa"/>
            <w:tcBorders>
              <w:top w:val="nil"/>
              <w:left w:val="nil"/>
              <w:bottom w:val="nil"/>
              <w:right w:val="nil"/>
            </w:tcBorders>
            <w:tcMar>
              <w:top w:w="0" w:type="dxa"/>
              <w:left w:w="62" w:type="dxa"/>
              <w:bottom w:w="0" w:type="dxa"/>
              <w:right w:w="62" w:type="dxa"/>
            </w:tcMar>
          </w:tcPr>
          <w:p w:rsidR="00000000" w:rsidP="00AA1CD0">
            <w:pPr>
              <w:pStyle w:val="BodyText"/>
              <w:rPr>
                <w:lang w:val="en-NZ"/>
              </w:rPr>
            </w:pPr>
            <w:r w:rsidRPr="00AA1CD0">
              <w:t>Heading type is recognised to identify personal work requirements for measuring, calculating, folding and finishing</w:t>
            </w:r>
          </w:p>
        </w:tc>
      </w:tr>
      <w:tr w:rsidTr="00AA1CD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AA1CD0">
            <w:pPr>
              <w:pStyle w:val="BodyText"/>
              <w:rPr>
                <w:lang w:val="en-NZ"/>
              </w:rPr>
            </w:pPr>
            <w:r w:rsidRPr="00AA1CD0">
              <w:t>1.5</w:t>
            </w:r>
          </w:p>
        </w:tc>
        <w:tc>
          <w:tcPr>
            <w:tcW w:w="5776" w:type="dxa"/>
            <w:tcBorders>
              <w:top w:val="nil"/>
              <w:left w:val="nil"/>
              <w:bottom w:val="nil"/>
              <w:right w:val="nil"/>
            </w:tcBorders>
            <w:tcMar>
              <w:top w:w="0" w:type="dxa"/>
              <w:left w:w="62" w:type="dxa"/>
              <w:bottom w:w="0" w:type="dxa"/>
              <w:right w:w="62" w:type="dxa"/>
            </w:tcMar>
          </w:tcPr>
          <w:p w:rsidR="00000000" w:rsidP="00AA1CD0">
            <w:pPr>
              <w:pStyle w:val="BodyText"/>
              <w:rPr>
                <w:lang w:val="en-NZ"/>
              </w:rPr>
            </w:pPr>
            <w:r w:rsidRPr="00AA1CD0">
              <w:t>The process for obtaining mate</w:t>
            </w:r>
            <w:r w:rsidRPr="00AA1CD0">
              <w:t>rials and moving products to the next process is identified</w:t>
            </w:r>
          </w:p>
        </w:tc>
      </w:tr>
      <w:tr w:rsidTr="00AA1CD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AA1CD0">
            <w:pPr>
              <w:pStyle w:val="BodyText"/>
              <w:rPr>
                <w:lang w:val="en-NZ"/>
              </w:rPr>
            </w:pPr>
            <w:r w:rsidRPr="00AA1CD0">
              <w:t>2</w:t>
            </w:r>
          </w:p>
        </w:tc>
        <w:tc>
          <w:tcPr>
            <w:tcW w:w="2219" w:type="dxa"/>
            <w:tcBorders>
              <w:top w:val="nil"/>
              <w:left w:val="nil"/>
              <w:bottom w:val="nil"/>
              <w:right w:val="nil"/>
            </w:tcBorders>
            <w:tcMar>
              <w:top w:w="0" w:type="dxa"/>
              <w:left w:w="62" w:type="dxa"/>
              <w:bottom w:w="0" w:type="dxa"/>
              <w:right w:w="62" w:type="dxa"/>
            </w:tcMar>
          </w:tcPr>
          <w:p w:rsidR="00000000" w:rsidP="00AA1CD0">
            <w:pPr>
              <w:pStyle w:val="BodyText"/>
              <w:rPr>
                <w:lang w:val="en-NZ"/>
              </w:rPr>
            </w:pPr>
            <w:r w:rsidRPr="00AA1CD0">
              <w:t>Prepare for work</w:t>
            </w:r>
          </w:p>
        </w:tc>
        <w:tc>
          <w:tcPr>
            <w:tcW w:w="751" w:type="dxa"/>
            <w:tcBorders>
              <w:top w:val="nil"/>
              <w:left w:val="nil"/>
              <w:bottom w:val="nil"/>
              <w:right w:val="nil"/>
            </w:tcBorders>
            <w:tcMar>
              <w:top w:w="0" w:type="dxa"/>
              <w:left w:w="62" w:type="dxa"/>
              <w:bottom w:w="0" w:type="dxa"/>
              <w:right w:w="62" w:type="dxa"/>
            </w:tcMar>
          </w:tcPr>
          <w:p w:rsidR="00000000" w:rsidP="00AA1CD0">
            <w:pPr>
              <w:pStyle w:val="BodyText"/>
              <w:rPr>
                <w:lang w:val="en-NZ"/>
              </w:rPr>
            </w:pPr>
            <w:r w:rsidRPr="00AA1CD0">
              <w:t>2.1</w:t>
            </w:r>
          </w:p>
        </w:tc>
        <w:tc>
          <w:tcPr>
            <w:tcW w:w="5776" w:type="dxa"/>
            <w:tcBorders>
              <w:top w:val="nil"/>
              <w:left w:val="nil"/>
              <w:bottom w:val="nil"/>
              <w:right w:val="nil"/>
            </w:tcBorders>
            <w:tcMar>
              <w:top w:w="0" w:type="dxa"/>
              <w:left w:w="62" w:type="dxa"/>
              <w:bottom w:w="0" w:type="dxa"/>
              <w:right w:w="62" w:type="dxa"/>
            </w:tcMar>
          </w:tcPr>
          <w:p w:rsidR="00000000" w:rsidP="00AA1CD0">
            <w:pPr>
              <w:pStyle w:val="BodyText"/>
              <w:rPr>
                <w:lang w:val="en-NZ"/>
              </w:rPr>
            </w:pPr>
            <w:r w:rsidRPr="00AA1CD0">
              <w:t>Work order requirements are identified</w:t>
            </w:r>
          </w:p>
        </w:tc>
      </w:tr>
      <w:tr w:rsidTr="00AA1CD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AA1CD0">
            <w:pPr>
              <w:pStyle w:val="BodyText"/>
              <w:rPr>
                <w:lang w:val="en-NZ"/>
              </w:rPr>
            </w:pPr>
            <w:r w:rsidRPr="00AA1CD0">
              <w:t>2.2</w:t>
            </w:r>
          </w:p>
        </w:tc>
        <w:tc>
          <w:tcPr>
            <w:tcW w:w="5776" w:type="dxa"/>
            <w:tcBorders>
              <w:top w:val="nil"/>
              <w:left w:val="nil"/>
              <w:bottom w:val="nil"/>
              <w:right w:val="nil"/>
            </w:tcBorders>
            <w:tcMar>
              <w:top w:w="0" w:type="dxa"/>
              <w:left w:w="62" w:type="dxa"/>
              <w:bottom w:w="0" w:type="dxa"/>
              <w:right w:w="62" w:type="dxa"/>
            </w:tcMar>
          </w:tcPr>
          <w:p w:rsidR="00000000" w:rsidP="00AA1CD0">
            <w:pPr>
              <w:pStyle w:val="BodyText"/>
              <w:rPr>
                <w:lang w:val="en-NZ"/>
              </w:rPr>
            </w:pPr>
            <w:r w:rsidRPr="00AA1CD0">
              <w:t>Work health and safety (WHS) requirements, including ergonomic criteria and personal protection needs, are observed throughout the work</w:t>
            </w:r>
          </w:p>
        </w:tc>
      </w:tr>
      <w:tr w:rsidTr="00AA1CD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AA1CD0">
            <w:pPr>
              <w:pStyle w:val="BodyText"/>
              <w:rPr>
                <w:lang w:val="en-NZ"/>
              </w:rPr>
            </w:pPr>
            <w:r w:rsidRPr="00AA1CD0">
              <w:t>2.3</w:t>
            </w:r>
          </w:p>
        </w:tc>
        <w:tc>
          <w:tcPr>
            <w:tcW w:w="5776" w:type="dxa"/>
            <w:tcBorders>
              <w:top w:val="nil"/>
              <w:left w:val="nil"/>
              <w:bottom w:val="nil"/>
              <w:right w:val="nil"/>
            </w:tcBorders>
            <w:tcMar>
              <w:top w:w="0" w:type="dxa"/>
              <w:left w:w="62" w:type="dxa"/>
              <w:bottom w:w="0" w:type="dxa"/>
              <w:right w:w="62" w:type="dxa"/>
            </w:tcMar>
          </w:tcPr>
          <w:p w:rsidR="00000000" w:rsidP="00AA1CD0">
            <w:pPr>
              <w:pStyle w:val="BodyText"/>
              <w:rPr>
                <w:lang w:val="en-NZ"/>
              </w:rPr>
            </w:pPr>
            <w:r w:rsidRPr="00AA1CD0">
              <w:t xml:space="preserve">Tools, equipment and materials are selected and checked prior to use to ensure that they are appropriate for the </w:t>
            </w:r>
            <w:r w:rsidRPr="00AA1CD0">
              <w:t>work, serviceable and in a safe condition</w:t>
            </w:r>
          </w:p>
        </w:tc>
      </w:tr>
      <w:tr w:rsidTr="00AA1CD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AA1CD0">
            <w:pPr>
              <w:pStyle w:val="BodyText"/>
              <w:rPr>
                <w:lang w:val="en-NZ"/>
              </w:rPr>
            </w:pPr>
            <w:r w:rsidRPr="00AA1CD0">
              <w:t>2.4</w:t>
            </w:r>
          </w:p>
        </w:tc>
        <w:tc>
          <w:tcPr>
            <w:tcW w:w="5776" w:type="dxa"/>
            <w:tcBorders>
              <w:top w:val="nil"/>
              <w:left w:val="nil"/>
              <w:bottom w:val="nil"/>
              <w:right w:val="nil"/>
            </w:tcBorders>
            <w:tcMar>
              <w:top w:w="0" w:type="dxa"/>
              <w:left w:w="62" w:type="dxa"/>
              <w:bottom w:w="0" w:type="dxa"/>
              <w:right w:w="62" w:type="dxa"/>
            </w:tcMar>
          </w:tcPr>
          <w:p w:rsidR="00000000" w:rsidP="00AA1CD0">
            <w:pPr>
              <w:pStyle w:val="BodyText"/>
              <w:rPr>
                <w:lang w:val="en-NZ"/>
              </w:rPr>
            </w:pPr>
            <w:r w:rsidRPr="00AA1CD0">
              <w:t>Work sequence is planned to suit job</w:t>
            </w:r>
          </w:p>
        </w:tc>
      </w:tr>
      <w:tr w:rsidTr="00AA1CD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AA1CD0">
            <w:pPr>
              <w:pStyle w:val="BodyText"/>
              <w:rPr>
                <w:lang w:val="en-NZ"/>
              </w:rPr>
            </w:pPr>
            <w:r w:rsidRPr="00AA1CD0">
              <w:t>2.5</w:t>
            </w:r>
          </w:p>
        </w:tc>
        <w:tc>
          <w:tcPr>
            <w:tcW w:w="5776" w:type="dxa"/>
            <w:tcBorders>
              <w:top w:val="nil"/>
              <w:left w:val="nil"/>
              <w:bottom w:val="nil"/>
              <w:right w:val="nil"/>
            </w:tcBorders>
            <w:tcMar>
              <w:top w:w="0" w:type="dxa"/>
              <w:left w:w="62" w:type="dxa"/>
              <w:bottom w:w="0" w:type="dxa"/>
              <w:right w:w="62" w:type="dxa"/>
            </w:tcMar>
          </w:tcPr>
          <w:p w:rsidR="00000000" w:rsidP="00AA1CD0">
            <w:pPr>
              <w:pStyle w:val="BodyText"/>
              <w:rPr>
                <w:lang w:val="en-NZ"/>
              </w:rPr>
            </w:pPr>
            <w:r w:rsidRPr="00AA1CD0">
              <w:t>Equipment on/off switches and guards are identified</w:t>
            </w:r>
          </w:p>
        </w:tc>
      </w:tr>
      <w:tr w:rsidTr="00AA1CD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AA1CD0">
            <w:pPr>
              <w:pStyle w:val="BodyText"/>
              <w:rPr>
                <w:lang w:val="en-NZ"/>
              </w:rPr>
            </w:pPr>
            <w:r w:rsidRPr="00AA1CD0">
              <w:t>2.6</w:t>
            </w:r>
          </w:p>
        </w:tc>
        <w:tc>
          <w:tcPr>
            <w:tcW w:w="5776" w:type="dxa"/>
            <w:tcBorders>
              <w:top w:val="nil"/>
              <w:left w:val="nil"/>
              <w:bottom w:val="nil"/>
              <w:right w:val="nil"/>
            </w:tcBorders>
            <w:tcMar>
              <w:top w:w="0" w:type="dxa"/>
              <w:left w:w="62" w:type="dxa"/>
              <w:bottom w:w="0" w:type="dxa"/>
              <w:right w:w="62" w:type="dxa"/>
            </w:tcMar>
          </w:tcPr>
          <w:p w:rsidR="00000000" w:rsidP="00AA1CD0">
            <w:pPr>
              <w:pStyle w:val="BodyText"/>
              <w:rPr>
                <w:lang w:val="en-NZ"/>
              </w:rPr>
            </w:pPr>
            <w:r w:rsidRPr="00AA1CD0">
              <w:t>Pleated width for the curtain order is calculated</w:t>
            </w:r>
          </w:p>
        </w:tc>
      </w:tr>
      <w:tr w:rsidTr="00AA1CD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AA1CD0">
            <w:pPr>
              <w:pStyle w:val="BodyText"/>
              <w:rPr>
                <w:lang w:val="en-NZ"/>
              </w:rPr>
            </w:pPr>
            <w:r w:rsidRPr="00AA1CD0">
              <w:t>2.7</w:t>
            </w:r>
          </w:p>
        </w:tc>
        <w:tc>
          <w:tcPr>
            <w:tcW w:w="5776" w:type="dxa"/>
            <w:tcBorders>
              <w:top w:val="nil"/>
              <w:left w:val="nil"/>
              <w:bottom w:val="nil"/>
              <w:right w:val="nil"/>
            </w:tcBorders>
            <w:tcMar>
              <w:top w:w="0" w:type="dxa"/>
              <w:left w:w="62" w:type="dxa"/>
              <w:bottom w:w="0" w:type="dxa"/>
              <w:right w:w="62" w:type="dxa"/>
            </w:tcMar>
          </w:tcPr>
          <w:p w:rsidR="00000000" w:rsidP="00AA1CD0">
            <w:pPr>
              <w:pStyle w:val="BodyText"/>
              <w:rPr>
                <w:lang w:val="en-NZ"/>
              </w:rPr>
            </w:pPr>
            <w:r w:rsidRPr="00AA1CD0">
              <w:t>Adjustments to equipment settings to match work order heading requirements and finished curtain width are made following workplace approved procedures</w:t>
            </w:r>
          </w:p>
        </w:tc>
      </w:tr>
      <w:tr w:rsidTr="00AA1CD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AA1CD0">
            <w:pPr>
              <w:pStyle w:val="BodyText"/>
              <w:rPr>
                <w:lang w:val="en-NZ"/>
              </w:rPr>
            </w:pPr>
            <w:r w:rsidRPr="00AA1CD0">
              <w:t>2.8</w:t>
            </w:r>
          </w:p>
        </w:tc>
        <w:tc>
          <w:tcPr>
            <w:tcW w:w="5776" w:type="dxa"/>
            <w:tcBorders>
              <w:top w:val="nil"/>
              <w:left w:val="nil"/>
              <w:bottom w:val="nil"/>
              <w:right w:val="nil"/>
            </w:tcBorders>
            <w:tcMar>
              <w:top w:w="0" w:type="dxa"/>
              <w:left w:w="62" w:type="dxa"/>
              <w:bottom w:w="0" w:type="dxa"/>
              <w:right w:w="62" w:type="dxa"/>
            </w:tcMar>
          </w:tcPr>
          <w:p w:rsidR="00000000" w:rsidP="00AA1CD0">
            <w:pPr>
              <w:pStyle w:val="BodyText"/>
              <w:rPr>
                <w:lang w:val="en-NZ"/>
              </w:rPr>
            </w:pPr>
            <w:r w:rsidRPr="00AA1CD0">
              <w:t>Any required supplementary equipment is identified for routine cleaning, lubrication and adjustmen</w:t>
            </w:r>
            <w:r w:rsidRPr="00AA1CD0">
              <w:t>ts</w:t>
            </w:r>
          </w:p>
        </w:tc>
      </w:tr>
      <w:tr w:rsidTr="00AA1CD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AA1CD0">
            <w:pPr>
              <w:pStyle w:val="BodyText"/>
              <w:rPr>
                <w:lang w:val="en-NZ"/>
              </w:rPr>
            </w:pPr>
            <w:r w:rsidRPr="00AA1CD0">
              <w:t>3</w:t>
            </w:r>
          </w:p>
        </w:tc>
        <w:tc>
          <w:tcPr>
            <w:tcW w:w="2219" w:type="dxa"/>
            <w:vMerge w:val="restart"/>
            <w:tcBorders>
              <w:top w:val="nil"/>
              <w:left w:val="nil"/>
              <w:bottom w:val="nil"/>
              <w:right w:val="nil"/>
            </w:tcBorders>
            <w:tcMar>
              <w:top w:w="0" w:type="dxa"/>
              <w:left w:w="62" w:type="dxa"/>
              <w:bottom w:w="0" w:type="dxa"/>
              <w:right w:w="62" w:type="dxa"/>
            </w:tcMar>
          </w:tcPr>
          <w:p w:rsidR="00000000" w:rsidP="00AA1CD0">
            <w:pPr>
              <w:pStyle w:val="BodyText"/>
              <w:rPr>
                <w:lang w:val="en-NZ"/>
              </w:rPr>
            </w:pPr>
            <w:r w:rsidRPr="00AA1CD0">
              <w:t>Operate automated curtain pleating equipment</w:t>
            </w:r>
          </w:p>
        </w:tc>
        <w:tc>
          <w:tcPr>
            <w:tcW w:w="751" w:type="dxa"/>
            <w:tcBorders>
              <w:top w:val="nil"/>
              <w:left w:val="nil"/>
              <w:bottom w:val="nil"/>
              <w:right w:val="nil"/>
            </w:tcBorders>
            <w:tcMar>
              <w:top w:w="0" w:type="dxa"/>
              <w:left w:w="62" w:type="dxa"/>
              <w:bottom w:w="0" w:type="dxa"/>
              <w:right w:w="62" w:type="dxa"/>
            </w:tcMar>
          </w:tcPr>
          <w:p w:rsidR="00000000" w:rsidP="00AA1CD0">
            <w:pPr>
              <w:pStyle w:val="BodyText"/>
              <w:rPr>
                <w:lang w:val="en-NZ"/>
              </w:rPr>
            </w:pPr>
            <w:r w:rsidRPr="00AA1CD0">
              <w:t>3.1</w:t>
            </w:r>
          </w:p>
        </w:tc>
        <w:tc>
          <w:tcPr>
            <w:tcW w:w="5776" w:type="dxa"/>
            <w:tcBorders>
              <w:top w:val="nil"/>
              <w:left w:val="nil"/>
              <w:bottom w:val="nil"/>
              <w:right w:val="nil"/>
            </w:tcBorders>
            <w:tcMar>
              <w:top w:w="0" w:type="dxa"/>
              <w:left w:w="62" w:type="dxa"/>
              <w:bottom w:w="0" w:type="dxa"/>
              <w:right w:w="62" w:type="dxa"/>
            </w:tcMar>
          </w:tcPr>
          <w:p w:rsidR="00000000" w:rsidP="00AA1CD0">
            <w:pPr>
              <w:pStyle w:val="BodyText"/>
              <w:rPr>
                <w:lang w:val="en-NZ"/>
              </w:rPr>
            </w:pPr>
            <w:r w:rsidRPr="00AA1CD0">
              <w:t>Lubrications and adjustments are made to the machine</w:t>
            </w:r>
          </w:p>
        </w:tc>
      </w:tr>
      <w:tr w:rsidTr="00AA1CD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AA1CD0">
            <w:pPr>
              <w:pStyle w:val="BodyText"/>
              <w:rPr>
                <w:lang w:val="en-NZ"/>
              </w:rPr>
            </w:pPr>
            <w:r w:rsidRPr="00AA1CD0">
              <w:t>3.2</w:t>
            </w:r>
          </w:p>
        </w:tc>
        <w:tc>
          <w:tcPr>
            <w:tcW w:w="5776" w:type="dxa"/>
            <w:tcBorders>
              <w:top w:val="nil"/>
              <w:left w:val="nil"/>
              <w:bottom w:val="nil"/>
              <w:right w:val="nil"/>
            </w:tcBorders>
            <w:tcMar>
              <w:top w:w="0" w:type="dxa"/>
              <w:left w:w="62" w:type="dxa"/>
              <w:bottom w:w="0" w:type="dxa"/>
              <w:right w:w="62" w:type="dxa"/>
            </w:tcMar>
          </w:tcPr>
          <w:p w:rsidR="00000000" w:rsidP="00AA1CD0">
            <w:pPr>
              <w:pStyle w:val="BodyText"/>
              <w:rPr>
                <w:lang w:val="en-NZ"/>
              </w:rPr>
            </w:pPr>
            <w:r w:rsidRPr="00AA1CD0">
              <w:t>Curtains are spread on work area and clamped in the automated equipment ensuring a smooth and square alignment with the machine guides</w:t>
            </w:r>
          </w:p>
        </w:tc>
      </w:tr>
      <w:tr w:rsidTr="00AA1CD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AA1CD0">
            <w:pPr>
              <w:pStyle w:val="BodyText"/>
              <w:rPr>
                <w:lang w:val="en-NZ"/>
              </w:rPr>
            </w:pPr>
            <w:r w:rsidRPr="00AA1CD0">
              <w:t>3.3</w:t>
            </w:r>
          </w:p>
        </w:tc>
        <w:tc>
          <w:tcPr>
            <w:tcW w:w="5776" w:type="dxa"/>
            <w:tcBorders>
              <w:top w:val="nil"/>
              <w:left w:val="nil"/>
              <w:bottom w:val="nil"/>
              <w:right w:val="nil"/>
            </w:tcBorders>
            <w:tcMar>
              <w:top w:w="0" w:type="dxa"/>
              <w:left w:w="62" w:type="dxa"/>
              <w:bottom w:w="0" w:type="dxa"/>
              <w:right w:w="62" w:type="dxa"/>
            </w:tcMar>
          </w:tcPr>
          <w:p w:rsidR="00000000" w:rsidP="00AA1CD0">
            <w:pPr>
              <w:pStyle w:val="BodyText"/>
              <w:rPr>
                <w:lang w:val="en-NZ"/>
              </w:rPr>
            </w:pPr>
            <w:r w:rsidRPr="00AA1CD0">
              <w:t>Curtain pleating is completed, monitoring equipment conditions and drape quality</w:t>
            </w:r>
          </w:p>
        </w:tc>
      </w:tr>
      <w:tr w:rsidTr="00AA1CD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AA1CD0">
            <w:pPr>
              <w:pStyle w:val="BodyText"/>
              <w:rPr>
                <w:lang w:val="en-NZ"/>
              </w:rPr>
            </w:pPr>
            <w:r w:rsidRPr="00AA1CD0">
              <w:t>3.4</w:t>
            </w:r>
          </w:p>
        </w:tc>
        <w:tc>
          <w:tcPr>
            <w:tcW w:w="5776" w:type="dxa"/>
            <w:tcBorders>
              <w:top w:val="nil"/>
              <w:left w:val="nil"/>
              <w:bottom w:val="nil"/>
              <w:right w:val="nil"/>
            </w:tcBorders>
            <w:tcMar>
              <w:top w:w="0" w:type="dxa"/>
              <w:left w:w="62" w:type="dxa"/>
              <w:bottom w:w="0" w:type="dxa"/>
              <w:right w:w="62" w:type="dxa"/>
            </w:tcMar>
          </w:tcPr>
          <w:p w:rsidR="00000000" w:rsidP="00AA1CD0">
            <w:pPr>
              <w:pStyle w:val="BodyText"/>
              <w:rPr>
                <w:lang w:val="en-NZ"/>
              </w:rPr>
            </w:pPr>
            <w:r w:rsidRPr="00AA1CD0">
              <w:t>Finished width of each curtain drop is measured and checked against work order and pleat size is adjusted, where required</w:t>
            </w:r>
          </w:p>
        </w:tc>
      </w:tr>
      <w:tr w:rsidTr="00AA1CD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AA1CD0">
            <w:pPr>
              <w:pStyle w:val="BodyText"/>
              <w:rPr>
                <w:lang w:val="en-NZ"/>
              </w:rPr>
            </w:pPr>
            <w:r w:rsidRPr="00AA1CD0">
              <w:t>3.5</w:t>
            </w:r>
          </w:p>
        </w:tc>
        <w:tc>
          <w:tcPr>
            <w:tcW w:w="5776" w:type="dxa"/>
            <w:tcBorders>
              <w:top w:val="nil"/>
              <w:left w:val="nil"/>
              <w:bottom w:val="nil"/>
              <w:right w:val="nil"/>
            </w:tcBorders>
            <w:tcMar>
              <w:top w:w="0" w:type="dxa"/>
              <w:left w:w="62" w:type="dxa"/>
              <w:bottom w:w="0" w:type="dxa"/>
              <w:right w:w="62" w:type="dxa"/>
            </w:tcMar>
          </w:tcPr>
          <w:p w:rsidR="00000000" w:rsidP="00AA1CD0">
            <w:pPr>
              <w:pStyle w:val="BodyText"/>
              <w:rPr>
                <w:lang w:val="en-NZ"/>
              </w:rPr>
            </w:pPr>
            <w:r w:rsidRPr="00AA1CD0">
              <w:t>Curtain headings are stapled or clipped within required heading area</w:t>
            </w:r>
          </w:p>
        </w:tc>
      </w:tr>
      <w:tr w:rsidTr="00AA1CD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AA1CD0">
            <w:pPr>
              <w:pStyle w:val="BodyText"/>
              <w:rPr>
                <w:lang w:val="en-NZ"/>
              </w:rPr>
            </w:pPr>
            <w:r w:rsidRPr="00AA1CD0">
              <w:t>3.6</w:t>
            </w:r>
          </w:p>
        </w:tc>
        <w:tc>
          <w:tcPr>
            <w:tcW w:w="5776" w:type="dxa"/>
            <w:tcBorders>
              <w:top w:val="nil"/>
              <w:left w:val="nil"/>
              <w:bottom w:val="nil"/>
              <w:right w:val="nil"/>
            </w:tcBorders>
            <w:tcMar>
              <w:top w:w="0" w:type="dxa"/>
              <w:left w:w="62" w:type="dxa"/>
              <w:bottom w:w="0" w:type="dxa"/>
              <w:right w:w="62" w:type="dxa"/>
            </w:tcMar>
          </w:tcPr>
          <w:p w:rsidR="00000000" w:rsidP="00AA1CD0">
            <w:pPr>
              <w:pStyle w:val="BodyText"/>
              <w:rPr>
                <w:lang w:val="en-NZ"/>
              </w:rPr>
            </w:pPr>
            <w:r w:rsidRPr="00AA1CD0">
              <w:t>Problems are identified and reported following workplace procedures</w:t>
            </w:r>
          </w:p>
        </w:tc>
      </w:tr>
      <w:tr w:rsidTr="00AA1CD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AA1CD0">
            <w:pPr>
              <w:pStyle w:val="BodyText"/>
              <w:rPr>
                <w:lang w:val="en-NZ"/>
              </w:rPr>
            </w:pPr>
            <w:r w:rsidRPr="00AA1CD0">
              <w:t>4</w:t>
            </w:r>
          </w:p>
        </w:tc>
        <w:tc>
          <w:tcPr>
            <w:tcW w:w="2219" w:type="dxa"/>
            <w:tcBorders>
              <w:top w:val="nil"/>
              <w:left w:val="nil"/>
              <w:bottom w:val="nil"/>
              <w:right w:val="nil"/>
            </w:tcBorders>
            <w:tcMar>
              <w:top w:w="0" w:type="dxa"/>
              <w:left w:w="62" w:type="dxa"/>
              <w:bottom w:w="0" w:type="dxa"/>
              <w:right w:w="62" w:type="dxa"/>
            </w:tcMar>
          </w:tcPr>
          <w:p w:rsidR="00000000" w:rsidP="00AA1CD0">
            <w:pPr>
              <w:pStyle w:val="BodyText"/>
              <w:rPr>
                <w:lang w:val="en-NZ"/>
              </w:rPr>
            </w:pPr>
            <w:r w:rsidRPr="00AA1CD0">
              <w:t>Complete work</w:t>
            </w:r>
          </w:p>
        </w:tc>
        <w:tc>
          <w:tcPr>
            <w:tcW w:w="751" w:type="dxa"/>
            <w:tcBorders>
              <w:top w:val="nil"/>
              <w:left w:val="nil"/>
              <w:bottom w:val="nil"/>
              <w:right w:val="nil"/>
            </w:tcBorders>
            <w:tcMar>
              <w:top w:w="0" w:type="dxa"/>
              <w:left w:w="62" w:type="dxa"/>
              <w:bottom w:w="0" w:type="dxa"/>
              <w:right w:w="62" w:type="dxa"/>
            </w:tcMar>
          </w:tcPr>
          <w:p w:rsidR="00000000" w:rsidP="00AA1CD0">
            <w:pPr>
              <w:pStyle w:val="BodyText"/>
              <w:rPr>
                <w:lang w:val="en-NZ"/>
              </w:rPr>
            </w:pPr>
            <w:r w:rsidRPr="00AA1CD0">
              <w:t>4.1</w:t>
            </w:r>
          </w:p>
        </w:tc>
        <w:tc>
          <w:tcPr>
            <w:tcW w:w="5776" w:type="dxa"/>
            <w:tcBorders>
              <w:top w:val="nil"/>
              <w:left w:val="nil"/>
              <w:bottom w:val="nil"/>
              <w:right w:val="nil"/>
            </w:tcBorders>
            <w:tcMar>
              <w:top w:w="0" w:type="dxa"/>
              <w:left w:w="62" w:type="dxa"/>
              <w:bottom w:w="0" w:type="dxa"/>
              <w:right w:w="62" w:type="dxa"/>
            </w:tcMar>
          </w:tcPr>
          <w:p w:rsidR="00000000" w:rsidP="00AA1CD0">
            <w:pPr>
              <w:pStyle w:val="BodyText"/>
              <w:rPr>
                <w:lang w:val="en-NZ"/>
              </w:rPr>
            </w:pPr>
            <w:r w:rsidRPr="00AA1CD0">
              <w:t>Finished work is despatched to next process following workplace procedures</w:t>
            </w:r>
          </w:p>
        </w:tc>
      </w:tr>
      <w:tr w:rsidTr="00AA1CD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AA1CD0">
            <w:pPr>
              <w:pStyle w:val="BodyText"/>
              <w:rPr>
                <w:lang w:val="en-NZ"/>
              </w:rPr>
            </w:pPr>
            <w:r w:rsidRPr="00AA1CD0">
              <w:t>4.2</w:t>
            </w:r>
          </w:p>
        </w:tc>
        <w:tc>
          <w:tcPr>
            <w:tcW w:w="5776" w:type="dxa"/>
            <w:tcBorders>
              <w:top w:val="nil"/>
              <w:left w:val="nil"/>
              <w:bottom w:val="nil"/>
              <w:right w:val="nil"/>
            </w:tcBorders>
            <w:tcMar>
              <w:top w:w="0" w:type="dxa"/>
              <w:left w:w="62" w:type="dxa"/>
              <w:bottom w:w="0" w:type="dxa"/>
              <w:right w:w="62" w:type="dxa"/>
            </w:tcMar>
          </w:tcPr>
          <w:p w:rsidR="00000000" w:rsidRPr="00AA1CD0" w:rsidP="00AA1CD0">
            <w:pPr>
              <w:pStyle w:val="BodyText"/>
            </w:pPr>
            <w:r w:rsidRPr="00AA1CD0">
              <w:t>Equipment and work area clean up are completed following workplace procedures</w:t>
            </w:r>
          </w:p>
        </w:tc>
      </w:tr>
    </w:tbl>
    <w:p w:rsidR="00000000" w:rsidRPr="00AA1CD0" w:rsidP="00AA1CD0">
      <w:pPr>
        <w:pStyle w:val="BodyText"/>
      </w:pPr>
    </w:p>
    <w:p w:rsidR="00000000" w:rsidRPr="00AA1CD0" w:rsidP="00AA1CD0">
      <w:pPr>
        <w:pStyle w:val="AllowPageBreak"/>
      </w:pPr>
    </w:p>
    <w:p w:rsidR="00000000" w:rsidRPr="00AA1CD0" w:rsidP="00AA1CD0">
      <w:pPr>
        <w:pStyle w:val="Heading1"/>
      </w:pPr>
      <w:bookmarkStart w:id="7" w:name="O_622117"/>
      <w:bookmarkEnd w:id="7"/>
      <w:r w:rsidRPr="00AA1CD0">
        <w:t>Foundation Skills</w:t>
      </w:r>
    </w:p>
    <w:p w:rsidR="00000000" w:rsidRPr="00AA1CD0" w:rsidP="005A1364">
      <w:pPr>
        <w:pStyle w:val="BodyText"/>
      </w:pPr>
      <w:r w:rsidRPr="00AA1CD0">
        <w:t>Foundation skills essential to performance are explicit in the performance criteria of this unit of competency. Detail on appropriate perform</w:t>
      </w:r>
      <w:r w:rsidRPr="00AA1CD0">
        <w:t>ance levels for each furnishing unit of competency in reading, writing, oral communication and numeracy utilising the Australian Core Skills Framework (ACSF) are provided in the Furnishing Training Package Implementation Guide.</w:t>
      </w:r>
    </w:p>
    <w:p w:rsidR="00000000" w:rsidRPr="00AA1CD0" w:rsidP="00AA1CD0">
      <w:pPr>
        <w:pStyle w:val="Heading1"/>
      </w:pPr>
      <w:bookmarkStart w:id="8" w:name="O_622116"/>
      <w:bookmarkEnd w:id="8"/>
      <w:r w:rsidRPr="00AA1CD0">
        <w:t>Range of Co</w:t>
      </w:r>
      <w:r w:rsidRPr="00AA1CD0">
        <w:t>nditions</w:t>
      </w:r>
    </w:p>
    <w:tbl>
      <w:tblPr>
        <w:tblW w:w="0" w:type="auto"/>
        <w:tblLayout w:type="fixed"/>
        <w:tblCellMar>
          <w:left w:w="62" w:type="dxa"/>
          <w:right w:w="62" w:type="dxa"/>
        </w:tblCellMar>
        <w:tblLook w:val="0000"/>
      </w:tblPr>
      <w:tblGrid>
        <w:gridCol w:w="2760"/>
        <w:gridCol w:w="6312"/>
      </w:tblGrid>
      <w:tr w:rsidTr="00AA1CD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A1CD0">
            <w:pPr>
              <w:pStyle w:val="BodyText"/>
              <w:rPr>
                <w:lang w:val="en-NZ"/>
              </w:rPr>
            </w:pPr>
            <w:r w:rsidRPr="00AA1CD0">
              <w:t>Specifies different work environments and conditions that may affect performance. Essential operating conditions that may be present (depending on the work situation, needs of the candidate, accessibility of the item, and local industry and region</w:t>
            </w:r>
            <w:r w:rsidRPr="00AA1CD0">
              <w:t>al contexts) are included. Range is restricted to essential operating conditions and any other variables essential to the work environment.</w:t>
            </w:r>
          </w:p>
        </w:tc>
      </w:tr>
      <w:tr w:rsidTr="00AA1CD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A1CD0">
            <w:pPr>
              <w:pStyle w:val="BodyText"/>
              <w:rPr>
                <w:lang w:val="en-NZ"/>
              </w:rPr>
            </w:pPr>
            <w:r w:rsidRPr="00AA1CD0">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AA1CD0" w:rsidP="00AA1CD0">
            <w:pPr>
              <w:pStyle w:val="ListBullet"/>
            </w:pPr>
            <w:r w:rsidRPr="00AA1CD0">
              <w:t>WHS requirements, including legislation, building codes, material safety management system</w:t>
            </w:r>
            <w:r w:rsidRPr="00AA1CD0">
              <w:t xml:space="preserve">s, hazardous and dangerous goods codes, and local safe operating procedures or equivalent </w:t>
            </w:r>
          </w:p>
          <w:p w:rsidR="00000000" w:rsidRPr="00AA1CD0" w:rsidP="00AA1CD0">
            <w:pPr>
              <w:pStyle w:val="ListBullet"/>
            </w:pPr>
            <w:r w:rsidRPr="00AA1CD0">
              <w:t>work is carried out in accordance with legisla</w:t>
            </w:r>
            <w:r w:rsidRPr="00AA1CD0">
              <w:t>tive obligations, environmental legislation, relevant health regulations, manual handling procedures and organisation insurance requirements</w:t>
            </w:r>
          </w:p>
          <w:p w:rsidR="00000000" w:rsidP="00AA1CD0">
            <w:pPr>
              <w:pStyle w:val="ListBullet"/>
              <w:rPr>
                <w:lang w:val="en-NZ"/>
              </w:rPr>
            </w:pPr>
            <w:r w:rsidRPr="00AA1CD0">
              <w:t xml:space="preserve">work requires individuals to demonstrate some discretion, judgement and problem solving </w:t>
            </w:r>
          </w:p>
        </w:tc>
      </w:tr>
      <w:tr w:rsidTr="00AA1CD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A1CD0">
            <w:pPr>
              <w:pStyle w:val="BodyText"/>
              <w:rPr>
                <w:lang w:val="en-NZ"/>
              </w:rPr>
            </w:pPr>
            <w:r w:rsidRPr="00AA1CD0">
              <w:rPr>
                <w:rStyle w:val="SpecialBold"/>
              </w:rPr>
              <w:t>Personal protective equip</w:t>
            </w:r>
            <w:r w:rsidRPr="00AA1CD0">
              <w:rPr>
                <w:rStyle w:val="SpecialBold"/>
              </w:rPr>
              <w:t>ment includes:</w:t>
            </w:r>
          </w:p>
        </w:tc>
        <w:tc>
          <w:tcPr>
            <w:tcW w:w="6312" w:type="dxa"/>
            <w:tcBorders>
              <w:top w:val="nil"/>
              <w:left w:val="nil"/>
              <w:bottom w:val="nil"/>
              <w:right w:val="nil"/>
            </w:tcBorders>
            <w:tcMar>
              <w:top w:w="0" w:type="dxa"/>
              <w:left w:w="62" w:type="dxa"/>
              <w:bottom w:w="0" w:type="dxa"/>
              <w:right w:w="62" w:type="dxa"/>
            </w:tcMar>
          </w:tcPr>
          <w:p w:rsidR="00000000" w:rsidP="00AA1CD0">
            <w:pPr>
              <w:pStyle w:val="ListBullet"/>
              <w:rPr>
                <w:lang w:val="en-NZ"/>
              </w:rPr>
            </w:pPr>
            <w:r w:rsidRPr="00AA1CD0">
              <w:t xml:space="preserve">that prescribed under legislation, regulations and enterprise policies and practices </w:t>
            </w:r>
          </w:p>
        </w:tc>
      </w:tr>
      <w:tr w:rsidTr="00AA1CD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A1CD0">
            <w:pPr>
              <w:pStyle w:val="BodyText"/>
              <w:rPr>
                <w:lang w:val="en-NZ"/>
              </w:rPr>
            </w:pPr>
            <w:r w:rsidRPr="00AA1CD0">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AA1CD0" w:rsidP="00AA1CD0">
            <w:pPr>
              <w:pStyle w:val="ListBullet"/>
            </w:pPr>
            <w:r w:rsidRPr="00AA1CD0">
              <w:t xml:space="preserve">workplace procedures relating to the use of tools and equipment </w:t>
            </w:r>
          </w:p>
          <w:p w:rsidR="00000000" w:rsidRPr="00AA1CD0" w:rsidP="00AA1CD0">
            <w:pPr>
              <w:pStyle w:val="ListBullet"/>
            </w:pPr>
            <w:r w:rsidRPr="00AA1CD0">
              <w:t>work instructions, including job sheets, cutting li</w:t>
            </w:r>
            <w:r w:rsidRPr="00AA1CD0">
              <w:t xml:space="preserve">sts, plans, drawings and designs </w:t>
            </w:r>
          </w:p>
          <w:p w:rsidR="00000000" w:rsidRPr="00AA1CD0" w:rsidP="00AA1CD0">
            <w:pPr>
              <w:pStyle w:val="ListBullet"/>
            </w:pPr>
            <w:r w:rsidRPr="00AA1CD0">
              <w:t xml:space="preserve">workplace procedures relating to reporting and communication </w:t>
            </w:r>
          </w:p>
          <w:p w:rsidR="00000000" w:rsidRPr="00AA1CD0" w:rsidP="00AA1CD0">
            <w:pPr>
              <w:pStyle w:val="ListBullet"/>
            </w:pPr>
            <w:r w:rsidRPr="00AA1CD0">
              <w:t>manufacturer specifications and operational procedures</w:t>
            </w:r>
          </w:p>
        </w:tc>
      </w:tr>
    </w:tbl>
    <w:p w:rsidR="00000000" w:rsidRPr="00AA1CD0" w:rsidP="00AA1CD0">
      <w:pPr>
        <w:pStyle w:val="BodyText"/>
      </w:pPr>
    </w:p>
    <w:p w:rsidR="00000000" w:rsidRPr="00AA1CD0" w:rsidP="00AA1CD0">
      <w:pPr>
        <w:pStyle w:val="AllowPageBreak"/>
      </w:pPr>
    </w:p>
    <w:p w:rsidR="00000000" w:rsidRPr="00AA1CD0" w:rsidP="00AA1CD0">
      <w:pPr>
        <w:pStyle w:val="Heading1"/>
      </w:pPr>
      <w:bookmarkStart w:id="9" w:name="O_622115"/>
      <w:bookmarkEnd w:id="9"/>
      <w:r w:rsidRPr="00AA1CD0">
        <w:t>Unit Mapping Information</w:t>
      </w:r>
    </w:p>
    <w:p w:rsidR="00000000" w:rsidRPr="00AA1CD0" w:rsidP="005A1364">
      <w:pPr>
        <w:pStyle w:val="BodyText"/>
      </w:pPr>
      <w:r w:rsidRPr="00AA1CD0">
        <w:t>Supersedes and is equivalent to LMFSF3002B Use automated curtain pleating equipment.</w:t>
      </w:r>
    </w:p>
    <w:p w:rsidR="00000000" w:rsidRPr="00AA1CD0" w:rsidP="00AA1CD0">
      <w:pPr>
        <w:pStyle w:val="Heading1"/>
      </w:pPr>
      <w:bookmarkStart w:id="10" w:name="O_622108"/>
      <w:bookmarkEnd w:id="10"/>
      <w:r w:rsidRPr="00AA1CD0">
        <w:t>Links</w:t>
      </w:r>
    </w:p>
    <w:p w:rsidR="00000000" w:rsidRPr="00AA1CD0" w:rsidP="005A1364">
      <w:pPr>
        <w:pStyle w:val="BodyText"/>
      </w:pPr>
      <w:r w:rsidRPr="00AA1CD0">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AA7DFE">
        <w:rPr>
          <w:rStyle w:val="Hyperlink"/>
        </w:rPr>
        <w:t>https://vetnet.gov.au/Pages/TrainingDocs.aspx?q=0601ab95-583a-4e93-b2d4-cfb27b03ed73</w:t>
      </w:r>
      <w:r>
        <w:fldChar w:fldCharType="end"/>
      </w:r>
    </w:p>
    <w:p w:rsidR="00000000" w:rsidRPr="00AA1CD0" w:rsidP="005A1364">
      <w:pPr>
        <w:pStyle w:val="BodyText"/>
        <w:sectPr w:rsidSect="00AA1CD0">
          <w:headerReference w:type="default" r:id="rId10"/>
          <w:footerReference w:type="default" r:id="rId11"/>
          <w:pgSz w:w="11908" w:h="16833"/>
          <w:pgMar w:top="1702" w:right="1418" w:bottom="1702" w:left="1418" w:header="992" w:footer="992" w:gutter="0"/>
          <w:cols w:space="720"/>
          <w:noEndnote/>
          <w:docGrid w:linePitch="299"/>
        </w:sectPr>
      </w:pPr>
    </w:p>
    <w:p w:rsidR="00000000" w:rsidRPr="00AA1CD0" w:rsidP="00AA1CD0">
      <w:pPr>
        <w:pStyle w:val="SuperHeading"/>
      </w:pPr>
      <w:r w:rsidRPr="00AA1CD0">
        <w:t>Assessment Requirements for MSFSF3002 Use automated curtain pleating equipment</w:t>
      </w:r>
    </w:p>
    <w:p w:rsidR="00000000" w:rsidRPr="00AA1CD0" w:rsidP="00AA1CD0">
      <w:pPr>
        <w:pStyle w:val="Heading1"/>
      </w:pPr>
      <w:bookmarkStart w:id="11" w:name="O_622110"/>
      <w:bookmarkEnd w:id="11"/>
      <w:r w:rsidRPr="00AA1CD0">
        <w:t>Modification History</w:t>
      </w:r>
    </w:p>
    <w:p w:rsidR="00000000" w:rsidRPr="00AA1CD0" w:rsidP="005A1364">
      <w:pPr>
        <w:pStyle w:val="BodyText"/>
      </w:pPr>
      <w:r w:rsidRPr="00AA1CD0">
        <w:t>Release 1 - New unit of competency</w:t>
      </w:r>
    </w:p>
    <w:p w:rsidR="00000000" w:rsidRPr="00AA1CD0" w:rsidP="00AA1CD0">
      <w:pPr>
        <w:pStyle w:val="Heading1"/>
      </w:pPr>
      <w:bookmarkStart w:id="12" w:name="O_622113"/>
      <w:bookmarkEnd w:id="12"/>
      <w:r w:rsidRPr="00AA1CD0">
        <w:t>Performance Evidence</w:t>
      </w:r>
    </w:p>
    <w:p w:rsidR="00000000" w:rsidRPr="00AA1CD0" w:rsidP="00AA1CD0">
      <w:pPr>
        <w:pStyle w:val="ListBullet"/>
      </w:pPr>
      <w:r w:rsidRPr="00AA1CD0">
        <w:t>Interpret work order</w:t>
      </w:r>
      <w:r w:rsidRPr="00AA1CD0">
        <w:t xml:space="preserve"> and locate and apply relevant information </w:t>
      </w:r>
    </w:p>
    <w:p w:rsidR="00000000" w:rsidRPr="00AA1CD0" w:rsidP="00AA1CD0">
      <w:pPr>
        <w:pStyle w:val="ListBullet"/>
      </w:pPr>
      <w:r w:rsidRPr="00AA1CD0">
        <w:t xml:space="preserve">Apply safe handling requirements for equipment, products and materials, including use of personal protective equipment </w:t>
      </w:r>
    </w:p>
    <w:p w:rsidR="00000000" w:rsidRPr="00AA1CD0" w:rsidP="00AA1CD0">
      <w:pPr>
        <w:pStyle w:val="ListBullet"/>
      </w:pPr>
      <w:r w:rsidRPr="00AA1CD0">
        <w:t xml:space="preserve">Identify materials used in the work process </w:t>
      </w:r>
    </w:p>
    <w:p w:rsidR="00000000" w:rsidRPr="00AA1CD0" w:rsidP="00AA1CD0">
      <w:pPr>
        <w:pStyle w:val="ListBullet"/>
      </w:pPr>
      <w:r w:rsidRPr="00AA1CD0">
        <w:t xml:space="preserve">Follow work instructions, operating procedures </w:t>
      </w:r>
      <w:r w:rsidRPr="00AA1CD0">
        <w:t xml:space="preserve">and inspection processes to: </w:t>
      </w:r>
    </w:p>
    <w:p w:rsidR="00000000" w:rsidRPr="00AA1CD0" w:rsidP="00AA1CD0">
      <w:pPr>
        <w:pStyle w:val="ListBullet2"/>
      </w:pPr>
      <w:r w:rsidRPr="00AA1CD0">
        <w:t xml:space="preserve">minimise the risk of injury to self or others </w:t>
      </w:r>
    </w:p>
    <w:p w:rsidR="00000000" w:rsidRPr="00AA1CD0" w:rsidP="00AA1CD0">
      <w:pPr>
        <w:pStyle w:val="ListBullet2"/>
      </w:pPr>
      <w:r w:rsidRPr="00AA1CD0">
        <w:t xml:space="preserve">prevent damage to goods, equipment and products </w:t>
      </w:r>
    </w:p>
    <w:p w:rsidR="00000000" w:rsidRPr="00AA1CD0" w:rsidP="00AA1CD0">
      <w:pPr>
        <w:pStyle w:val="ListBullet2"/>
      </w:pPr>
      <w:r w:rsidRPr="00AA1CD0">
        <w:t xml:space="preserve">maintain required production output and product quality </w:t>
      </w:r>
    </w:p>
    <w:p w:rsidR="00000000" w:rsidRPr="00AA1CD0" w:rsidP="00AA1CD0">
      <w:pPr>
        <w:pStyle w:val="ListBullet"/>
      </w:pPr>
      <w:r w:rsidRPr="00AA1CD0">
        <w:t xml:space="preserve">Set up automated curtain pleating equipment to produce at least three (3) different heading types </w:t>
      </w:r>
    </w:p>
    <w:p w:rsidR="00000000" w:rsidRPr="00AA1CD0" w:rsidP="00AA1CD0">
      <w:pPr>
        <w:pStyle w:val="ListBullet"/>
      </w:pPr>
      <w:r w:rsidRPr="00AA1CD0">
        <w:t xml:space="preserve">Use mathematical ideas and techniques to correctly complete measurements, calculate area and estimate material requirements </w:t>
      </w:r>
    </w:p>
    <w:p w:rsidR="00000000" w:rsidRPr="00AA1CD0" w:rsidP="00AA1CD0">
      <w:pPr>
        <w:pStyle w:val="ListBullet"/>
      </w:pPr>
      <w:r w:rsidRPr="00AA1CD0">
        <w:t>Communicate ideas and informatio</w:t>
      </w:r>
      <w:r w:rsidRPr="00AA1CD0">
        <w:t xml:space="preserve">n to enable confirmation of work requirements and specifications and the reporting of work outcomes and problems, interpret basic plans and follow safety procedures </w:t>
      </w:r>
    </w:p>
    <w:p w:rsidR="00000000" w:rsidRPr="00AA1CD0" w:rsidP="00AA1CD0">
      <w:pPr>
        <w:pStyle w:val="ListBullet"/>
      </w:pPr>
      <w:r w:rsidRPr="00AA1CD0">
        <w:t>Avoid backtracking, work flow interruptions or wastage</w:t>
      </w:r>
    </w:p>
    <w:p w:rsidR="00000000" w:rsidRPr="00AA1CD0" w:rsidP="00AA1CD0">
      <w:pPr>
        <w:pStyle w:val="ListBullet"/>
      </w:pPr>
      <w:r w:rsidRPr="00AA1CD0">
        <w:t>Work with others and in a team by r</w:t>
      </w:r>
      <w:r w:rsidRPr="00AA1CD0">
        <w:t>ecognising dependencies and using cooperative approaches to optimise work flow and productivity</w:t>
      </w:r>
    </w:p>
    <w:p w:rsidR="00000000" w:rsidRPr="00AA1CD0" w:rsidP="00AA1CD0">
      <w:pPr>
        <w:pStyle w:val="AllowPageBreak"/>
      </w:pPr>
    </w:p>
    <w:p w:rsidR="00000000" w:rsidRPr="00AA1CD0" w:rsidP="00AA1CD0">
      <w:pPr>
        <w:pStyle w:val="Heading1"/>
      </w:pPr>
      <w:bookmarkStart w:id="13" w:name="O_622112"/>
      <w:bookmarkEnd w:id="13"/>
      <w:r w:rsidRPr="00AA1CD0">
        <w:t>Knowledge Evidence</w:t>
      </w:r>
    </w:p>
    <w:p w:rsidR="00000000" w:rsidRPr="00AA1CD0" w:rsidP="00AA1CD0">
      <w:pPr>
        <w:pStyle w:val="ListBullet"/>
      </w:pPr>
      <w:r w:rsidRPr="00AA1CD0">
        <w:t xml:space="preserve">Types, characteristics, uses and limitations of curtain pleating equipment </w:t>
      </w:r>
    </w:p>
    <w:p w:rsidR="00000000" w:rsidRPr="00AA1CD0" w:rsidP="00AA1CD0">
      <w:pPr>
        <w:pStyle w:val="ListBullet"/>
      </w:pPr>
      <w:r w:rsidRPr="00AA1CD0">
        <w:t xml:space="preserve">Characteristics of materials used and products </w:t>
      </w:r>
      <w:r w:rsidRPr="00AA1CD0">
        <w:t xml:space="preserve">produced </w:t>
      </w:r>
    </w:p>
    <w:p w:rsidR="00000000" w:rsidRPr="00AA1CD0" w:rsidP="00AA1CD0">
      <w:pPr>
        <w:pStyle w:val="ListBullet"/>
      </w:pPr>
      <w:r w:rsidRPr="00AA1CD0">
        <w:t xml:space="preserve">Identification of equipment adjustment points, processes and procedures </w:t>
      </w:r>
    </w:p>
    <w:p w:rsidR="00000000" w:rsidRPr="00AA1CD0" w:rsidP="00AA1CD0">
      <w:pPr>
        <w:pStyle w:val="ListBullet"/>
      </w:pPr>
      <w:r w:rsidRPr="00AA1CD0">
        <w:t xml:space="preserve">Procedure for reporting faulty products or interruptions to work flow </w:t>
      </w:r>
    </w:p>
    <w:p w:rsidR="00000000" w:rsidRPr="00AA1CD0" w:rsidP="00AA1CD0">
      <w:pPr>
        <w:pStyle w:val="ListBullet"/>
      </w:pPr>
      <w:r w:rsidRPr="00AA1CD0">
        <w:t>Work flow requirements for process</w:t>
      </w:r>
    </w:p>
    <w:p w:rsidR="00000000" w:rsidRPr="00AA1CD0" w:rsidP="00AA1CD0">
      <w:pPr>
        <w:pStyle w:val="AllowPageBreak"/>
      </w:pPr>
    </w:p>
    <w:p w:rsidR="00000000" w:rsidRPr="00AA1CD0" w:rsidP="00AA1CD0">
      <w:pPr>
        <w:pStyle w:val="Heading1"/>
      </w:pPr>
      <w:bookmarkStart w:id="14" w:name="O_622111"/>
      <w:bookmarkEnd w:id="14"/>
      <w:r w:rsidRPr="00AA1CD0">
        <w:t>Assessment Conditions</w:t>
      </w:r>
    </w:p>
    <w:p w:rsidR="00000000" w:rsidRPr="00AA1CD0" w:rsidP="00AA1CD0">
      <w:pPr>
        <w:pStyle w:val="ListBullet"/>
      </w:pPr>
      <w:r w:rsidRPr="00AA1CD0">
        <w:t>Assessors must:</w:t>
      </w:r>
    </w:p>
    <w:p w:rsidR="00000000" w:rsidRPr="00AA1CD0" w:rsidP="00AA1CD0">
      <w:pPr>
        <w:pStyle w:val="ListBullet2"/>
      </w:pPr>
      <w:r w:rsidRPr="00AA1CD0">
        <w:t>hold training and assessment competencies as determined by the National Skills Standards Council (NSSC) or its successors</w:t>
      </w:r>
    </w:p>
    <w:p w:rsidR="00000000" w:rsidRPr="00AA1CD0" w:rsidP="00AA1CD0">
      <w:pPr>
        <w:pStyle w:val="ListBullet2"/>
      </w:pPr>
      <w:r w:rsidRPr="00AA1CD0">
        <w:t>have vocational competency in the furnishing industry at least to the level being assessed with broad industry knowledge and experienc</w:t>
      </w:r>
      <w:r w:rsidRPr="00AA1CD0">
        <w:t xml:space="preserve">e, usually combined with a relevant industry qualification </w:t>
      </w:r>
    </w:p>
    <w:p w:rsidR="00000000" w:rsidRPr="00AA1CD0" w:rsidP="00AA1CD0">
      <w:pPr>
        <w:pStyle w:val="ListBullet2"/>
      </w:pPr>
      <w:r w:rsidRPr="00AA1CD0">
        <w:t>be familiar with the current skills and knowledge used and have relevant, current experience in the furnishing industry.</w:t>
      </w:r>
    </w:p>
    <w:p w:rsidR="00000000" w:rsidRPr="00AA1CD0" w:rsidP="00AA1CD0">
      <w:pPr>
        <w:pStyle w:val="ListBullet"/>
      </w:pPr>
      <w:r w:rsidRPr="00AA1CD0">
        <w:t>Assessment methods must confirm consistency of performance over time rathe</w:t>
      </w:r>
      <w:r w:rsidRPr="00AA1CD0">
        <w:t xml:space="preserve">r than a single assessment event and in a range of workplace relevant contexts. </w:t>
      </w:r>
    </w:p>
    <w:p w:rsidR="00000000" w:rsidRPr="00AA1CD0" w:rsidP="00AA1CD0">
      <w:pPr>
        <w:pStyle w:val="ListBullet"/>
      </w:pPr>
      <w:r w:rsidRPr="00AA1CD0">
        <w:t>Assessment must be by observation of relevant tasks with questioning on underpinning knowledge and, where applicable, multimedia evidence, supervisor’s reports, projects and w</w:t>
      </w:r>
      <w:r w:rsidRPr="00AA1CD0">
        <w:t xml:space="preserve">ork samples. </w:t>
      </w:r>
    </w:p>
    <w:p w:rsidR="00000000" w:rsidRPr="00AA1CD0" w:rsidP="00AA1CD0">
      <w:pPr>
        <w:pStyle w:val="ListBullet"/>
      </w:pPr>
      <w:r w:rsidRPr="00AA1CD0">
        <w:t>Assessment is to be conducted on single units of competency or in conjunction with other related units of competency. Foundation skills are integral to competent performance in the unit and should not be assessed separately.</w:t>
      </w:r>
    </w:p>
    <w:p w:rsidR="00000000" w:rsidRPr="00AA1CD0" w:rsidP="00AA1CD0">
      <w:pPr>
        <w:pStyle w:val="ListBullet"/>
      </w:pPr>
      <w:r w:rsidRPr="00AA1CD0">
        <w:t>Assessment must o</w:t>
      </w:r>
      <w:r w:rsidRPr="00AA1CD0">
        <w:t>ccur on the job or in a workplace simulated facility with relevant process, equipment, materials, work instructions and deadlines.</w:t>
      </w:r>
    </w:p>
    <w:p w:rsidR="00000000" w:rsidRPr="00AA1CD0" w:rsidP="00AA1CD0">
      <w:pPr>
        <w:pStyle w:val="ListBullet"/>
      </w:pPr>
      <w:r w:rsidRPr="00AA1CD0">
        <w:t>Access is required to automated pleating equipment, operating procedures and unpleated curtains.</w:t>
      </w:r>
    </w:p>
    <w:p w:rsidR="00000000" w:rsidRPr="00AA1CD0" w:rsidP="00AA1CD0">
      <w:pPr>
        <w:pStyle w:val="AllowPageBreak"/>
      </w:pPr>
    </w:p>
    <w:p w:rsidR="00000000" w:rsidRPr="00AA1CD0" w:rsidP="00AA1CD0">
      <w:pPr>
        <w:pStyle w:val="Heading1"/>
      </w:pPr>
      <w:bookmarkStart w:id="15" w:name="O_622109"/>
      <w:bookmarkEnd w:id="15"/>
      <w:r w:rsidRPr="00AA1CD0">
        <w:t>Links</w:t>
      </w:r>
    </w:p>
    <w:p w:rsidR="00000000" w:rsidRPr="00AA1CD0" w:rsidP="005A1364">
      <w:pPr>
        <w:pStyle w:val="BodyText"/>
      </w:pPr>
      <w:r w:rsidRPr="00AA1CD0">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AA7DFE">
        <w:rPr>
          <w:rStyle w:val="Hyperlink"/>
        </w:rPr>
        <w:t>https://vetnet.gov.au/Pages/TrainingDocs.aspx?q=0601ab95-583a-4e93-b2d4-cfb27b03ed73</w:t>
      </w:r>
      <w:r>
        <w:fldChar w:fldCharType="end"/>
      </w:r>
    </w:p>
    <w:p w:rsidR="00000000" w:rsidRPr="00AA1CD0" w:rsidP="00AA1CD0"/>
    <w:sectPr w:rsidSect="00AA1CD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C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CD0" w:rsidRPr="005A1364" w:rsidP="005A13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C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364" w:rsidP="00AA1C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A1364" w:rsidP="00AA1CD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A1364" w:rsidP="00AA1CD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CD0" w:rsidP="00AA1CD0">
    <w:pPr>
      <w:pStyle w:val="Footer"/>
      <w:framePr w:wrap="around"/>
    </w:pPr>
    <w:r>
      <w:fldChar w:fldCharType="begin"/>
    </w:r>
    <w:r>
      <w:instrText xml:space="preserve"> DOCPROPERTY  Subject  \* MERGEFORMAT </w:instrText>
    </w:r>
    <w:r>
      <w:fldChar w:fldCharType="separate"/>
    </w:r>
    <w:r w:rsidR="005A1364">
      <w:t>Approved</w:t>
    </w:r>
    <w:r w:rsidR="005A1364">
      <w:fldChar w:fldCharType="end"/>
    </w:r>
    <w:r>
      <w:tab/>
      <w:t xml:space="preserve">Page </w:t>
    </w:r>
    <w:r>
      <w:fldChar w:fldCharType="begin"/>
    </w:r>
    <w:r>
      <w:instrText xml:space="preserve"> PAGE  \* Arabic  \* MERGEFORMAT </w:instrText>
    </w:r>
    <w:r>
      <w:fldChar w:fldCharType="separate"/>
    </w:r>
    <w:r w:rsidR="005A136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A1364">
      <w:rPr>
        <w:noProof/>
      </w:rPr>
      <w:t>4</w:t>
    </w:r>
    <w:r>
      <w:rPr>
        <w:noProof/>
      </w:rPr>
      <w:fldChar w:fldCharType="end"/>
    </w:r>
  </w:p>
  <w:p w:rsidR="00AA1CD0" w:rsidP="00AA1CD0">
    <w:pPr>
      <w:pStyle w:val="Footer"/>
      <w:framePr w:wrap="around"/>
    </w:pPr>
    <w:r>
      <w:t xml:space="preserve">© Commonwealth of Australia, </w:t>
    </w:r>
    <w:r>
      <w:fldChar w:fldCharType="begin"/>
    </w:r>
    <w:r>
      <w:instrText xml:space="preserve"> DATE  \@ "yyyy"  \* MERGEFORMAT </w:instrText>
    </w:r>
    <w:r>
      <w:fldChar w:fldCharType="separate"/>
    </w:r>
    <w:r w:rsidR="005A1364">
      <w:rPr>
        <w:noProof/>
      </w:rPr>
      <w:t>2025</w:t>
    </w:r>
    <w:r>
      <w:fldChar w:fldCharType="end"/>
    </w:r>
    <w:r>
      <w:tab/>
    </w:r>
    <w:r>
      <w:fldChar w:fldCharType="begin"/>
    </w:r>
    <w:r>
      <w:instrText xml:space="preserve"> DOCPROPERTY  Author  \* MERGEFORMAT </w:instrText>
    </w:r>
    <w:r>
      <w:fldChar w:fldCharType="separate"/>
    </w:r>
    <w:r w:rsidR="005A1364">
      <w:t>Skills Insight</w:t>
    </w:r>
    <w:r w:rsidR="005A1364">
      <w:fldChar w:fldCharType="end"/>
    </w:r>
  </w:p>
  <w:p w:rsidR="00AA1CD0" w:rsidP="00AA1C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C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3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1CD0" w:rsidRPr="005A1364" w:rsidP="005A13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C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364" w:rsidRPr="002D2AF8" w:rsidP="00AA1CD0">
    <w:pPr>
      <w:pStyle w:val="Header"/>
      <w:framePr w:wrap="around"/>
    </w:pPr>
    <w:r>
      <w:fldChar w:fldCharType="begin"/>
    </w:r>
    <w:r>
      <w:instrText xml:space="preserve"> TITLE   \* MERGEFORMAT </w:instrText>
    </w:r>
    <w:r>
      <w:fldChar w:fldCharType="separate"/>
    </w:r>
    <w:r>
      <w:t>MSFSF3002 Use automated curtain pleating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A1364" w:rsidP="00AA1CD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CD0" w:rsidRPr="002D2AF8" w:rsidP="00AA1CD0">
    <w:pPr>
      <w:pStyle w:val="Header"/>
      <w:framePr w:wrap="around"/>
    </w:pPr>
    <w:r>
      <w:fldChar w:fldCharType="begin"/>
    </w:r>
    <w:r>
      <w:instrText xml:space="preserve"> TITLE   \* MERGEFORMAT </w:instrText>
    </w:r>
    <w:r>
      <w:fldChar w:fldCharType="separate"/>
    </w:r>
    <w:r w:rsidR="005A1364">
      <w:t>MSFSF3002 Use automated curtain pleating equipment</w:t>
    </w:r>
    <w:r w:rsidR="005A1364">
      <w:fldChar w:fldCharType="end"/>
    </w:r>
    <w:r>
      <w:tab/>
      <w:t xml:space="preserve">Date this document was generated: </w:t>
    </w:r>
    <w:r>
      <w:fldChar w:fldCharType="begin"/>
    </w:r>
    <w:r>
      <w:instrText xml:space="preserve"> CREATEDATE  \@ "d MMMM yyyy"  \* MERGEFORMAT </w:instrText>
    </w:r>
    <w:r>
      <w:fldChar w:fldCharType="separate"/>
    </w:r>
    <w:r w:rsidR="005A1364">
      <w:rPr>
        <w:noProof/>
      </w:rPr>
      <w:t>2 March 2025</w:t>
    </w:r>
    <w:r>
      <w:fldChar w:fldCharType="end"/>
    </w:r>
  </w:p>
  <w:p w:rsidR="00AA1CD0" w:rsidP="00AA1C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BA1A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84D5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06C7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1C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1CD0"/>
    <w:pPr>
      <w:spacing w:before="360" w:after="60"/>
      <w:outlineLvl w:val="0"/>
    </w:pPr>
    <w:rPr>
      <w:sz w:val="32"/>
    </w:rPr>
  </w:style>
  <w:style w:type="paragraph" w:styleId="Heading2">
    <w:name w:val="heading 2"/>
    <w:basedOn w:val="HeadingBase"/>
    <w:next w:val="BodyText"/>
    <w:link w:val="Heading2Char"/>
    <w:qFormat/>
    <w:rsid w:val="00AA1CD0"/>
    <w:pPr>
      <w:keepLines/>
      <w:spacing w:before="240" w:after="120"/>
      <w:outlineLvl w:val="1"/>
    </w:pPr>
    <w:rPr>
      <w:sz w:val="28"/>
      <w:szCs w:val="40"/>
    </w:rPr>
  </w:style>
  <w:style w:type="paragraph" w:styleId="Heading3">
    <w:name w:val="heading 3"/>
    <w:basedOn w:val="HeadingBase"/>
    <w:next w:val="BodyText"/>
    <w:link w:val="Heading3Char"/>
    <w:qFormat/>
    <w:rsid w:val="00AA1CD0"/>
    <w:pPr>
      <w:spacing w:before="180" w:after="120"/>
      <w:outlineLvl w:val="2"/>
    </w:pPr>
    <w:rPr>
      <w:spacing w:val="-10"/>
      <w:kern w:val="32"/>
    </w:rPr>
  </w:style>
  <w:style w:type="paragraph" w:styleId="Heading4">
    <w:name w:val="heading 4"/>
    <w:basedOn w:val="HeadingBase"/>
    <w:next w:val="BodyText"/>
    <w:link w:val="Heading4Char"/>
    <w:qFormat/>
    <w:rsid w:val="00AA1CD0"/>
    <w:pPr>
      <w:spacing w:before="160" w:after="120"/>
      <w:outlineLvl w:val="3"/>
    </w:pPr>
    <w:rPr>
      <w:sz w:val="22"/>
    </w:rPr>
  </w:style>
  <w:style w:type="paragraph" w:styleId="Heading5">
    <w:name w:val="heading 5"/>
    <w:basedOn w:val="HeadingBase"/>
    <w:next w:val="Normal"/>
    <w:link w:val="Heading5Char"/>
    <w:qFormat/>
    <w:rsid w:val="00AA1CD0"/>
    <w:pPr>
      <w:spacing w:before="80"/>
      <w:outlineLvl w:val="4"/>
    </w:pPr>
    <w:rPr>
      <w:color w:val="918585"/>
      <w:sz w:val="20"/>
    </w:rPr>
  </w:style>
  <w:style w:type="paragraph" w:styleId="Heading6">
    <w:name w:val="heading 6"/>
    <w:basedOn w:val="HeadingBase"/>
    <w:next w:val="Normal"/>
    <w:link w:val="Heading6Char"/>
    <w:qFormat/>
    <w:rsid w:val="00AA1CD0"/>
    <w:pPr>
      <w:spacing w:before="60"/>
      <w:outlineLvl w:val="5"/>
    </w:pPr>
    <w:rPr>
      <w:color w:val="918585"/>
      <w:sz w:val="20"/>
    </w:rPr>
  </w:style>
  <w:style w:type="paragraph" w:styleId="Heading7">
    <w:name w:val="heading 7"/>
    <w:basedOn w:val="Normal"/>
    <w:next w:val="Normal"/>
    <w:link w:val="Heading7Char"/>
    <w:qFormat/>
    <w:rsid w:val="00AA1CD0"/>
    <w:pPr>
      <w:ind w:left="720"/>
      <w:outlineLvl w:val="6"/>
    </w:pPr>
    <w:rPr>
      <w:i/>
    </w:rPr>
  </w:style>
  <w:style w:type="paragraph" w:styleId="Heading8">
    <w:name w:val="heading 8"/>
    <w:basedOn w:val="Normal"/>
    <w:next w:val="Normal"/>
    <w:link w:val="Heading8Char"/>
    <w:qFormat/>
    <w:rsid w:val="00AA1CD0"/>
    <w:pPr>
      <w:ind w:left="720"/>
      <w:outlineLvl w:val="7"/>
    </w:pPr>
    <w:rPr>
      <w:i/>
    </w:rPr>
  </w:style>
  <w:style w:type="paragraph" w:styleId="Heading9">
    <w:name w:val="heading 9"/>
    <w:basedOn w:val="Normal"/>
    <w:next w:val="Normal"/>
    <w:link w:val="Heading9Char"/>
    <w:qFormat/>
    <w:rsid w:val="00AA1CD0"/>
    <w:pPr>
      <w:ind w:left="720"/>
      <w:outlineLvl w:val="8"/>
    </w:pPr>
    <w:rPr>
      <w:i/>
    </w:rPr>
  </w:style>
  <w:style w:type="character" w:default="1" w:styleId="DefaultParagraphFont">
    <w:name w:val="Default Paragraph Font"/>
    <w:uiPriority w:val="1"/>
    <w:unhideWhenUsed/>
    <w:rsid w:val="00AA1C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1CD0"/>
  </w:style>
  <w:style w:type="character" w:customStyle="1" w:styleId="Heading1Char">
    <w:name w:val="Heading 1 Char"/>
    <w:basedOn w:val="DefaultParagraphFont"/>
    <w:link w:val="Heading1"/>
    <w:rsid w:val="00AA1CD0"/>
    <w:rPr>
      <w:rFonts w:ascii="Times New Roman" w:eastAsia="Times New Roman" w:hAnsi="Times New Roman" w:cs="Times New Roman"/>
      <w:b/>
      <w:sz w:val="32"/>
      <w:szCs w:val="20"/>
      <w:lang w:eastAsia="en-US"/>
    </w:rPr>
  </w:style>
  <w:style w:type="paragraph" w:styleId="BodyText">
    <w:name w:val="Body Text"/>
    <w:basedOn w:val="Normal"/>
    <w:link w:val="BodyTextChar"/>
    <w:rsid w:val="00AA1C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1CD0"/>
    <w:rPr>
      <w:rFonts w:ascii="Times New Roman" w:eastAsia="Times New Roman" w:hAnsi="Times New Roman" w:cs="Times New Roman"/>
      <w:sz w:val="24"/>
      <w:lang w:eastAsia="en-US"/>
    </w:rPr>
  </w:style>
  <w:style w:type="paragraph" w:styleId="ListBullet">
    <w:name w:val="List Bullet"/>
    <w:basedOn w:val="List"/>
    <w:rsid w:val="00AA1CD0"/>
    <w:pPr>
      <w:numPr>
        <w:numId w:val="12"/>
      </w:numPr>
      <w:tabs>
        <w:tab w:val="clear" w:pos="340"/>
      </w:tabs>
      <w:spacing w:before="40" w:after="40"/>
    </w:pPr>
  </w:style>
  <w:style w:type="character" w:customStyle="1" w:styleId="SpecialBold">
    <w:name w:val="Special Bold"/>
    <w:basedOn w:val="DefaultParagraphFont"/>
    <w:rsid w:val="00AA1CD0"/>
    <w:rPr>
      <w:b/>
      <w:spacing w:val="0"/>
    </w:rPr>
  </w:style>
  <w:style w:type="paragraph" w:styleId="ListBullet2">
    <w:name w:val="List Bullet 2"/>
    <w:basedOn w:val="List2"/>
    <w:rsid w:val="00AA1CD0"/>
    <w:pPr>
      <w:numPr>
        <w:numId w:val="13"/>
      </w:numPr>
      <w:tabs>
        <w:tab w:val="clear" w:pos="680"/>
      </w:tabs>
    </w:pPr>
  </w:style>
  <w:style w:type="paragraph" w:customStyle="1" w:styleId="SuperHeading">
    <w:name w:val="SuperHeading"/>
    <w:basedOn w:val="Normal"/>
    <w:rsid w:val="00AA1CD0"/>
    <w:pPr>
      <w:spacing w:before="240" w:after="120"/>
      <w:outlineLvl w:val="0"/>
    </w:pPr>
    <w:rPr>
      <w:rFonts w:ascii="Times New Roman" w:hAnsi="Times New Roman"/>
      <w:b/>
      <w:sz w:val="32"/>
    </w:rPr>
  </w:style>
  <w:style w:type="paragraph" w:customStyle="1" w:styleId="AllowPageBreak">
    <w:name w:val="AllowPageBreak"/>
    <w:rsid w:val="00AA1C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A1C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1C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1C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1C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1C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1C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1C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1CD0"/>
    <w:rPr>
      <w:rFonts w:ascii="Courier New" w:eastAsia="Times New Roman" w:hAnsi="Courier New" w:cs="Times New Roman"/>
      <w:i/>
      <w:szCs w:val="20"/>
      <w:lang w:eastAsia="en-US"/>
    </w:rPr>
  </w:style>
  <w:style w:type="paragraph" w:customStyle="1" w:styleId="HeadingBase">
    <w:name w:val="Heading Base"/>
    <w:rsid w:val="00AA1C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1CD0"/>
    <w:pPr>
      <w:tabs>
        <w:tab w:val="right" w:leader="dot" w:pos="9072"/>
      </w:tabs>
      <w:ind w:left="567"/>
    </w:pPr>
    <w:rPr>
      <w:szCs w:val="22"/>
    </w:rPr>
  </w:style>
  <w:style w:type="paragraph" w:customStyle="1" w:styleId="TOCBase">
    <w:name w:val="TOC Base"/>
    <w:rsid w:val="00AA1C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1CD0"/>
    <w:pPr>
      <w:tabs>
        <w:tab w:val="right" w:leader="dot" w:pos="9072"/>
      </w:tabs>
      <w:spacing w:before="40" w:after="40"/>
      <w:ind w:left="284"/>
    </w:pPr>
    <w:rPr>
      <w:rFonts w:ascii="Times New Roman" w:hAnsi="Times New Roman"/>
    </w:rPr>
  </w:style>
  <w:style w:type="paragraph" w:styleId="TOC1">
    <w:name w:val="toc 1"/>
    <w:basedOn w:val="TOCBase"/>
    <w:next w:val="Normal"/>
    <w:rsid w:val="00AA1C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1C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1CD0"/>
    <w:rPr>
      <w:rFonts w:ascii="Times New Roman" w:eastAsia="Times New Roman" w:hAnsi="Times New Roman" w:cs="Times New Roman"/>
      <w:sz w:val="16"/>
      <w:lang w:eastAsia="en-US"/>
    </w:rPr>
  </w:style>
  <w:style w:type="paragraph" w:styleId="Title">
    <w:name w:val="Title"/>
    <w:basedOn w:val="HeadingBase"/>
    <w:link w:val="TitleChar"/>
    <w:qFormat/>
    <w:rsid w:val="00AA1CD0"/>
    <w:pPr>
      <w:spacing w:before="5040"/>
      <w:jc w:val="center"/>
    </w:pPr>
    <w:rPr>
      <w:sz w:val="48"/>
      <w:szCs w:val="72"/>
      <w:lang w:val="en-US"/>
    </w:rPr>
  </w:style>
  <w:style w:type="character" w:customStyle="1" w:styleId="TitleChar">
    <w:name w:val="Title Char"/>
    <w:basedOn w:val="DefaultParagraphFont"/>
    <w:link w:val="Title"/>
    <w:rsid w:val="00AA1C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1CD0"/>
    <w:pPr>
      <w:tabs>
        <w:tab w:val="left" w:pos="3600"/>
        <w:tab w:val="left" w:pos="3958"/>
      </w:tabs>
    </w:pPr>
  </w:style>
  <w:style w:type="paragraph" w:styleId="List">
    <w:name w:val="List"/>
    <w:basedOn w:val="BodyText"/>
    <w:next w:val="BodyText"/>
    <w:rsid w:val="00AA1CD0"/>
    <w:pPr>
      <w:tabs>
        <w:tab w:val="left" w:pos="340"/>
      </w:tabs>
      <w:spacing w:before="60" w:after="60"/>
      <w:ind w:left="340" w:hanging="340"/>
    </w:pPr>
  </w:style>
  <w:style w:type="paragraph" w:customStyle="1" w:styleId="Note">
    <w:name w:val="Note"/>
    <w:basedOn w:val="BodyText"/>
    <w:rsid w:val="00AA1C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1CD0"/>
    <w:pPr>
      <w:framePr w:wrap="auto" w:hAnchor="text" w:y="6049"/>
    </w:pPr>
    <w:rPr>
      <w:color w:val="000000"/>
      <w:sz w:val="40"/>
    </w:rPr>
  </w:style>
  <w:style w:type="paragraph" w:customStyle="1" w:styleId="TOCTitle">
    <w:name w:val="TOCTitle"/>
    <w:basedOn w:val="Heading1"/>
    <w:rsid w:val="00AA1CD0"/>
    <w:pPr>
      <w:spacing w:after="240"/>
      <w:jc w:val="center"/>
      <w:outlineLvl w:val="9"/>
    </w:pPr>
    <w:rPr>
      <w:caps/>
    </w:rPr>
  </w:style>
  <w:style w:type="paragraph" w:customStyle="1" w:styleId="Version">
    <w:name w:val="Version"/>
    <w:rsid w:val="00AA1C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1CD0"/>
    <w:pPr>
      <w:keepNext w:val="0"/>
      <w:tabs>
        <w:tab w:val="right" w:pos="4176"/>
      </w:tabs>
      <w:ind w:left="198" w:hanging="198"/>
    </w:pPr>
    <w:rPr>
      <w:rFonts w:ascii="Garamond" w:hAnsi="Garamond"/>
    </w:rPr>
  </w:style>
  <w:style w:type="paragraph" w:styleId="IndexHeading">
    <w:name w:val="index heading"/>
    <w:basedOn w:val="Normal"/>
    <w:next w:val="Index1"/>
    <w:semiHidden/>
    <w:rsid w:val="00AA1CD0"/>
    <w:pPr>
      <w:spacing w:before="120" w:after="120"/>
    </w:pPr>
    <w:rPr>
      <w:rFonts w:ascii="Arial" w:hAnsi="Arial"/>
      <w:b/>
      <w:color w:val="918585"/>
      <w:sz w:val="24"/>
    </w:rPr>
  </w:style>
  <w:style w:type="paragraph" w:styleId="Header">
    <w:name w:val="header"/>
    <w:basedOn w:val="Normal"/>
    <w:link w:val="HeaderChar"/>
    <w:rsid w:val="00AA1C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1CD0"/>
    <w:rPr>
      <w:rFonts w:ascii="Times New Roman" w:eastAsia="Times New Roman" w:hAnsi="Times New Roman" w:cs="Times New Roman"/>
      <w:sz w:val="16"/>
      <w:szCs w:val="20"/>
      <w:lang w:val="en-GB" w:eastAsia="en-US"/>
    </w:rPr>
  </w:style>
  <w:style w:type="paragraph" w:customStyle="1" w:styleId="Chapter">
    <w:name w:val="Chapter"/>
    <w:basedOn w:val="Normal"/>
    <w:rsid w:val="00AA1CD0"/>
    <w:pPr>
      <w:spacing w:before="240"/>
    </w:pPr>
    <w:rPr>
      <w:rFonts w:ascii="Times New Roman" w:hAnsi="Times New Roman"/>
      <w:smallCaps/>
      <w:spacing w:val="80"/>
      <w:sz w:val="28"/>
    </w:rPr>
  </w:style>
  <w:style w:type="paragraph" w:customStyle="1" w:styleId="InChapter">
    <w:name w:val="InChapter"/>
    <w:basedOn w:val="Heading3"/>
    <w:rsid w:val="00AA1CD0"/>
    <w:pPr>
      <w:spacing w:after="240"/>
      <w:outlineLvl w:val="9"/>
    </w:pPr>
    <w:rPr>
      <w:noProof/>
    </w:rPr>
  </w:style>
  <w:style w:type="paragraph" w:styleId="Index2">
    <w:name w:val="index 2"/>
    <w:basedOn w:val="Normal"/>
    <w:next w:val="Normal"/>
    <w:semiHidden/>
    <w:rsid w:val="00AA1CD0"/>
    <w:pPr>
      <w:tabs>
        <w:tab w:val="right" w:pos="4176"/>
      </w:tabs>
      <w:ind w:left="568" w:hanging="284"/>
    </w:pPr>
    <w:rPr>
      <w:rFonts w:ascii="Garamond" w:hAnsi="Garamond"/>
    </w:rPr>
  </w:style>
  <w:style w:type="paragraph" w:customStyle="1" w:styleId="Byline">
    <w:name w:val="Byline"/>
    <w:rsid w:val="00AA1C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1CD0"/>
    <w:pPr>
      <w:tabs>
        <w:tab w:val="clear" w:pos="3600"/>
        <w:tab w:val="clear" w:pos="3958"/>
      </w:tabs>
      <w:jc w:val="right"/>
    </w:pPr>
  </w:style>
  <w:style w:type="character" w:styleId="Emphasis">
    <w:name w:val="Emphasis"/>
    <w:basedOn w:val="DefaultParagraphFont"/>
    <w:qFormat/>
    <w:rsid w:val="00AA1CD0"/>
    <w:rPr>
      <w:i/>
    </w:rPr>
  </w:style>
  <w:style w:type="paragraph" w:styleId="Caption">
    <w:name w:val="caption"/>
    <w:basedOn w:val="BodyText"/>
    <w:next w:val="Normal"/>
    <w:qFormat/>
    <w:rsid w:val="00AA1CD0"/>
    <w:pPr>
      <w:framePr w:w="2268" w:hSpace="181" w:vSpace="181" w:wrap="around" w:vAnchor="text" w:hAnchor="page" w:x="1135" w:y="285" w:anchorLock="1"/>
    </w:pPr>
    <w:rPr>
      <w:i/>
    </w:rPr>
  </w:style>
  <w:style w:type="paragraph" w:customStyle="1" w:styleId="MiniTOCTitle">
    <w:name w:val="MiniTOCTitle"/>
    <w:basedOn w:val="Heading4"/>
    <w:rsid w:val="00AA1CD0"/>
    <w:pPr>
      <w:spacing w:before="240"/>
      <w:outlineLvl w:val="9"/>
    </w:pPr>
    <w:rPr>
      <w:noProof/>
      <w:sz w:val="24"/>
    </w:rPr>
  </w:style>
  <w:style w:type="paragraph" w:customStyle="1" w:styleId="MiniTOCItem">
    <w:name w:val="MiniTOCItem"/>
    <w:basedOn w:val="ListBullet"/>
    <w:rsid w:val="00AA1CD0"/>
    <w:pPr>
      <w:numPr>
        <w:numId w:val="0"/>
      </w:numPr>
      <w:tabs>
        <w:tab w:val="right" w:leader="dot" w:pos="6521"/>
      </w:tabs>
      <w:spacing w:before="0" w:after="0"/>
    </w:pPr>
  </w:style>
  <w:style w:type="paragraph" w:customStyle="1" w:styleId="TOFTitle">
    <w:name w:val="TOFTitle"/>
    <w:basedOn w:val="TOCTitle"/>
    <w:rsid w:val="00AA1CD0"/>
  </w:style>
  <w:style w:type="paragraph" w:styleId="TableofFigures">
    <w:name w:val="table of figures"/>
    <w:basedOn w:val="Normal"/>
    <w:next w:val="Normal"/>
    <w:semiHidden/>
    <w:rsid w:val="00AA1CD0"/>
    <w:pPr>
      <w:tabs>
        <w:tab w:val="right" w:leader="dot" w:pos="9072"/>
      </w:tabs>
      <w:ind w:left="970" w:hanging="403"/>
    </w:pPr>
    <w:rPr>
      <w:rFonts w:ascii="Times New Roman" w:hAnsi="Times New Roman"/>
      <w:b/>
    </w:rPr>
  </w:style>
  <w:style w:type="paragraph" w:styleId="ListNumber">
    <w:name w:val="List Number"/>
    <w:basedOn w:val="List"/>
    <w:rsid w:val="00AA1CD0"/>
    <w:pPr>
      <w:numPr>
        <w:numId w:val="15"/>
      </w:numPr>
      <w:tabs>
        <w:tab w:val="clear" w:pos="340"/>
      </w:tabs>
    </w:pPr>
  </w:style>
  <w:style w:type="character" w:customStyle="1" w:styleId="WingdingSymbols">
    <w:name w:val="Wingding Symbols"/>
    <w:rsid w:val="00AA1CD0"/>
    <w:rPr>
      <w:rFonts w:ascii="Wingdings" w:hAnsi="Wingdings"/>
    </w:rPr>
  </w:style>
  <w:style w:type="paragraph" w:customStyle="1" w:styleId="TableHeading">
    <w:name w:val="Table Heading"/>
    <w:basedOn w:val="HeadingBase"/>
    <w:rsid w:val="00AA1CD0"/>
    <w:pPr>
      <w:keepLines/>
      <w:pBdr>
        <w:bottom w:val="single" w:sz="6" w:space="1" w:color="918585"/>
      </w:pBdr>
      <w:spacing w:before="240"/>
    </w:pPr>
  </w:style>
  <w:style w:type="character" w:customStyle="1" w:styleId="HotSpot">
    <w:name w:val="HotSpot"/>
    <w:rsid w:val="00AA1CD0"/>
    <w:rPr>
      <w:color w:val="0033CC"/>
      <w:u w:val="none"/>
    </w:rPr>
  </w:style>
  <w:style w:type="paragraph" w:customStyle="1" w:styleId="BodyTextRight">
    <w:name w:val="Body Text Right"/>
    <w:basedOn w:val="BodyText"/>
    <w:rsid w:val="00AA1CD0"/>
    <w:pPr>
      <w:spacing w:before="0" w:after="0"/>
      <w:jc w:val="right"/>
    </w:pPr>
  </w:style>
  <w:style w:type="paragraph" w:styleId="Index3">
    <w:name w:val="index 3"/>
    <w:basedOn w:val="ListNumber2"/>
    <w:next w:val="Normal"/>
    <w:semiHidden/>
    <w:rsid w:val="00AA1CD0"/>
    <w:pPr>
      <w:numPr>
        <w:numId w:val="0"/>
      </w:numPr>
      <w:tabs>
        <w:tab w:val="right" w:leader="dot" w:pos="4176"/>
      </w:tabs>
    </w:pPr>
  </w:style>
  <w:style w:type="paragraph" w:styleId="ListNumber2">
    <w:name w:val="List Number 2"/>
    <w:basedOn w:val="List2"/>
    <w:rsid w:val="00AA1CD0"/>
    <w:pPr>
      <w:numPr>
        <w:numId w:val="10"/>
      </w:numPr>
      <w:tabs>
        <w:tab w:val="clear" w:pos="1060"/>
      </w:tabs>
    </w:pPr>
  </w:style>
  <w:style w:type="paragraph" w:customStyle="1" w:styleId="MarginNote">
    <w:name w:val="Margin Note"/>
    <w:basedOn w:val="BodyText"/>
    <w:rsid w:val="00AA1C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1C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1C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1CD0"/>
    <w:rPr>
      <w:sz w:val="32"/>
    </w:rPr>
  </w:style>
  <w:style w:type="paragraph" w:customStyle="1" w:styleId="HeadingProcedure">
    <w:name w:val="Heading Procedure"/>
    <w:basedOn w:val="HeadingBase"/>
    <w:next w:val="Normal"/>
    <w:rsid w:val="00AA1CD0"/>
    <w:pPr>
      <w:tabs>
        <w:tab w:val="left" w:pos="0"/>
      </w:tabs>
      <w:spacing w:before="120" w:after="60"/>
    </w:pPr>
    <w:rPr>
      <w:i/>
      <w:color w:val="918585"/>
      <w:sz w:val="22"/>
    </w:rPr>
  </w:style>
  <w:style w:type="paragraph" w:customStyle="1" w:styleId="TableBodyText">
    <w:name w:val="Table Body Text"/>
    <w:basedOn w:val="BodyText"/>
    <w:rsid w:val="00AA1CD0"/>
    <w:pPr>
      <w:spacing w:before="60" w:after="60"/>
    </w:pPr>
  </w:style>
  <w:style w:type="paragraph" w:styleId="ListContinue">
    <w:name w:val="List Continue"/>
    <w:basedOn w:val="List"/>
    <w:rsid w:val="00AA1CD0"/>
    <w:pPr>
      <w:ind w:firstLine="0"/>
    </w:pPr>
  </w:style>
  <w:style w:type="paragraph" w:customStyle="1" w:styleId="ListNote">
    <w:name w:val="List Note"/>
    <w:basedOn w:val="List"/>
    <w:rsid w:val="00AA1CD0"/>
    <w:pPr>
      <w:pBdr>
        <w:top w:val="single" w:sz="6" w:space="2" w:color="918585"/>
        <w:bottom w:val="single" w:sz="6" w:space="2" w:color="918585"/>
      </w:pBdr>
      <w:tabs>
        <w:tab w:val="left" w:pos="1021"/>
      </w:tabs>
      <w:ind w:firstLine="0"/>
    </w:pPr>
  </w:style>
  <w:style w:type="paragraph" w:customStyle="1" w:styleId="Warning">
    <w:name w:val="Warning"/>
    <w:basedOn w:val="BodyText"/>
    <w:rsid w:val="00AA1CD0"/>
    <w:pPr>
      <w:shd w:val="clear" w:color="auto" w:fill="D9D9D9"/>
      <w:tabs>
        <w:tab w:val="left" w:pos="992"/>
      </w:tabs>
      <w:ind w:left="119" w:right="119"/>
    </w:pPr>
    <w:rPr>
      <w:sz w:val="20"/>
    </w:rPr>
  </w:style>
  <w:style w:type="paragraph" w:customStyle="1" w:styleId="MarginIcons">
    <w:name w:val="Margin Icons"/>
    <w:basedOn w:val="BodyText"/>
    <w:rsid w:val="00AA1C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1CD0"/>
    <w:rPr>
      <w:rFonts w:ascii="Courier New" w:hAnsi="Courier New"/>
    </w:rPr>
  </w:style>
  <w:style w:type="paragraph" w:customStyle="1" w:styleId="NoteBullet">
    <w:name w:val="Note Bullet"/>
    <w:basedOn w:val="Note"/>
    <w:rsid w:val="00AA1CD0"/>
    <w:pPr>
      <w:tabs>
        <w:tab w:val="clear" w:pos="680"/>
      </w:tabs>
      <w:spacing w:before="60" w:after="60"/>
    </w:pPr>
  </w:style>
  <w:style w:type="paragraph" w:customStyle="1" w:styleId="SubHeading2">
    <w:name w:val="SubHeading2"/>
    <w:basedOn w:val="HeadingBase"/>
    <w:rsid w:val="00AA1CD0"/>
    <w:pPr>
      <w:spacing w:before="240" w:after="60"/>
    </w:pPr>
    <w:rPr>
      <w:sz w:val="20"/>
    </w:rPr>
  </w:style>
  <w:style w:type="paragraph" w:customStyle="1" w:styleId="SubHeading1">
    <w:name w:val="SubHeading1"/>
    <w:basedOn w:val="HeadingBase"/>
    <w:rsid w:val="00AA1CD0"/>
    <w:pPr>
      <w:spacing w:before="240" w:after="60"/>
    </w:pPr>
    <w:rPr>
      <w:color w:val="918585"/>
      <w:sz w:val="22"/>
    </w:rPr>
  </w:style>
  <w:style w:type="paragraph" w:customStyle="1" w:styleId="SideHeading">
    <w:name w:val="Side Heading"/>
    <w:basedOn w:val="HeadingBase"/>
    <w:rsid w:val="00AA1C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1CD0"/>
    <w:pPr>
      <w:tabs>
        <w:tab w:val="num" w:pos="360"/>
      </w:tabs>
    </w:pPr>
  </w:style>
  <w:style w:type="paragraph" w:styleId="PlainText">
    <w:name w:val="Plain Text"/>
    <w:basedOn w:val="Normal"/>
    <w:link w:val="PlainTextChar"/>
    <w:rsid w:val="00AA1CD0"/>
    <w:rPr>
      <w:sz w:val="20"/>
    </w:rPr>
  </w:style>
  <w:style w:type="character" w:customStyle="1" w:styleId="PlainTextChar">
    <w:name w:val="Plain Text Char"/>
    <w:basedOn w:val="DefaultParagraphFont"/>
    <w:link w:val="PlainText"/>
    <w:rsid w:val="00AA1CD0"/>
    <w:rPr>
      <w:rFonts w:ascii="Courier New" w:eastAsia="Times New Roman" w:hAnsi="Courier New" w:cs="Times New Roman"/>
      <w:sz w:val="20"/>
      <w:szCs w:val="20"/>
      <w:lang w:eastAsia="en-US"/>
    </w:rPr>
  </w:style>
  <w:style w:type="character" w:customStyle="1" w:styleId="MenuOption">
    <w:name w:val="Menu Option"/>
    <w:basedOn w:val="DefaultParagraphFont"/>
    <w:rsid w:val="00AA1CD0"/>
    <w:rPr>
      <w:b/>
      <w:smallCaps/>
    </w:rPr>
  </w:style>
  <w:style w:type="paragraph" w:customStyle="1" w:styleId="TableListNumber">
    <w:name w:val="Table List Number"/>
    <w:basedOn w:val="ListNumber"/>
    <w:rsid w:val="00AA1CD0"/>
    <w:pPr>
      <w:numPr>
        <w:numId w:val="0"/>
      </w:numPr>
    </w:pPr>
  </w:style>
  <w:style w:type="paragraph" w:styleId="TOC4">
    <w:name w:val="toc 4"/>
    <w:basedOn w:val="TOCBase"/>
    <w:next w:val="Normal"/>
    <w:semiHidden/>
    <w:rsid w:val="00AA1CD0"/>
    <w:pPr>
      <w:tabs>
        <w:tab w:val="right" w:leader="dot" w:pos="9071"/>
      </w:tabs>
      <w:ind w:left="1701"/>
    </w:pPr>
  </w:style>
  <w:style w:type="paragraph" w:customStyle="1" w:styleId="ListAlpha">
    <w:name w:val="List Alpha"/>
    <w:basedOn w:val="List"/>
    <w:rsid w:val="00AA1CD0"/>
    <w:pPr>
      <w:numPr>
        <w:numId w:val="9"/>
      </w:numPr>
    </w:pPr>
  </w:style>
  <w:style w:type="paragraph" w:customStyle="1" w:styleId="ListAlpha2">
    <w:name w:val="List Alpha 2"/>
    <w:basedOn w:val="List2"/>
    <w:rsid w:val="00AA1CD0"/>
    <w:pPr>
      <w:numPr>
        <w:numId w:val="8"/>
      </w:numPr>
    </w:pPr>
  </w:style>
  <w:style w:type="paragraph" w:styleId="List2">
    <w:name w:val="List 2"/>
    <w:basedOn w:val="BodyText"/>
    <w:rsid w:val="00AA1CD0"/>
    <w:pPr>
      <w:tabs>
        <w:tab w:val="left" w:pos="680"/>
      </w:tabs>
      <w:spacing w:before="60" w:after="60"/>
      <w:ind w:left="680" w:hanging="340"/>
    </w:pPr>
  </w:style>
  <w:style w:type="paragraph" w:styleId="List3">
    <w:name w:val="List 3"/>
    <w:basedOn w:val="BodyText"/>
    <w:rsid w:val="00AA1CD0"/>
    <w:pPr>
      <w:tabs>
        <w:tab w:val="left" w:pos="1021"/>
      </w:tabs>
      <w:spacing w:before="60" w:after="60"/>
      <w:ind w:left="1020" w:hanging="340"/>
    </w:pPr>
  </w:style>
  <w:style w:type="paragraph" w:styleId="List4">
    <w:name w:val="List 4"/>
    <w:basedOn w:val="BodyText"/>
    <w:rsid w:val="00AA1CD0"/>
    <w:pPr>
      <w:tabs>
        <w:tab w:val="left" w:pos="1361"/>
      </w:tabs>
      <w:spacing w:before="60" w:after="60"/>
      <w:ind w:left="1361" w:hanging="340"/>
    </w:pPr>
  </w:style>
  <w:style w:type="paragraph" w:styleId="List5">
    <w:name w:val="List 5"/>
    <w:basedOn w:val="BodyText"/>
    <w:rsid w:val="00AA1CD0"/>
    <w:pPr>
      <w:tabs>
        <w:tab w:val="left" w:pos="1701"/>
      </w:tabs>
      <w:spacing w:before="60" w:after="60"/>
      <w:ind w:left="1701" w:hanging="340"/>
    </w:pPr>
  </w:style>
  <w:style w:type="paragraph" w:styleId="ListBullet3">
    <w:name w:val="List Bullet 3"/>
    <w:basedOn w:val="List3"/>
    <w:rsid w:val="00AA1CD0"/>
    <w:pPr>
      <w:numPr>
        <w:numId w:val="14"/>
      </w:numPr>
      <w:tabs>
        <w:tab w:val="clear" w:pos="1021"/>
      </w:tabs>
      <w:ind w:left="1037" w:hanging="357"/>
    </w:pPr>
  </w:style>
  <w:style w:type="paragraph" w:styleId="ListBullet4">
    <w:name w:val="List Bullet 4"/>
    <w:basedOn w:val="List4"/>
    <w:rsid w:val="00AA1CD0"/>
    <w:pPr>
      <w:numPr>
        <w:numId w:val="3"/>
      </w:numPr>
      <w:tabs>
        <w:tab w:val="clear" w:pos="1361"/>
      </w:tabs>
    </w:pPr>
  </w:style>
  <w:style w:type="paragraph" w:styleId="ListBullet5">
    <w:name w:val="List Bullet 5"/>
    <w:basedOn w:val="List5"/>
    <w:rsid w:val="00AA1CD0"/>
    <w:pPr>
      <w:numPr>
        <w:numId w:val="4"/>
      </w:numPr>
    </w:pPr>
  </w:style>
  <w:style w:type="paragraph" w:styleId="ListContinue2">
    <w:name w:val="List Continue 2"/>
    <w:basedOn w:val="List2"/>
    <w:rsid w:val="00AA1CD0"/>
    <w:pPr>
      <w:ind w:firstLine="0"/>
    </w:pPr>
  </w:style>
  <w:style w:type="paragraph" w:styleId="ListContinue3">
    <w:name w:val="List Continue 3"/>
    <w:basedOn w:val="List3"/>
    <w:rsid w:val="00AA1CD0"/>
    <w:pPr>
      <w:ind w:left="1021" w:firstLine="0"/>
    </w:pPr>
  </w:style>
  <w:style w:type="paragraph" w:styleId="ListContinue4">
    <w:name w:val="List Continue 4"/>
    <w:basedOn w:val="List4"/>
    <w:rsid w:val="00AA1CD0"/>
    <w:pPr>
      <w:ind w:firstLine="0"/>
    </w:pPr>
  </w:style>
  <w:style w:type="paragraph" w:styleId="ListContinue5">
    <w:name w:val="List Continue 5"/>
    <w:basedOn w:val="List5"/>
    <w:rsid w:val="00AA1CD0"/>
    <w:pPr>
      <w:ind w:firstLine="0"/>
    </w:pPr>
  </w:style>
  <w:style w:type="paragraph" w:styleId="ListNumber3">
    <w:name w:val="List Number 3"/>
    <w:basedOn w:val="List3"/>
    <w:rsid w:val="00AA1CD0"/>
    <w:pPr>
      <w:numPr>
        <w:numId w:val="5"/>
      </w:numPr>
    </w:pPr>
  </w:style>
  <w:style w:type="paragraph" w:styleId="ListNumber4">
    <w:name w:val="List Number 4"/>
    <w:basedOn w:val="List4"/>
    <w:rsid w:val="00AA1CD0"/>
    <w:pPr>
      <w:numPr>
        <w:numId w:val="6"/>
      </w:numPr>
    </w:pPr>
  </w:style>
  <w:style w:type="paragraph" w:styleId="ListNumber5">
    <w:name w:val="List Number 5"/>
    <w:basedOn w:val="List5"/>
    <w:rsid w:val="00AA1CD0"/>
    <w:pPr>
      <w:numPr>
        <w:numId w:val="7"/>
      </w:numPr>
    </w:pPr>
  </w:style>
  <w:style w:type="paragraph" w:styleId="BlockText">
    <w:name w:val="Block Text"/>
    <w:basedOn w:val="Normal"/>
    <w:rsid w:val="00AA1CD0"/>
    <w:pPr>
      <w:spacing w:after="120"/>
      <w:ind w:left="1440" w:right="1440"/>
    </w:pPr>
  </w:style>
  <w:style w:type="character" w:customStyle="1" w:styleId="Subscript">
    <w:name w:val="Subscript"/>
    <w:basedOn w:val="DefaultParagraphFont"/>
    <w:rsid w:val="00AA1CD0"/>
    <w:rPr>
      <w:sz w:val="16"/>
      <w:vertAlign w:val="subscript"/>
    </w:rPr>
  </w:style>
  <w:style w:type="character" w:customStyle="1" w:styleId="Superscript">
    <w:name w:val="Superscript"/>
    <w:basedOn w:val="DefaultParagraphFont"/>
    <w:rsid w:val="00AA1CD0"/>
    <w:rPr>
      <w:sz w:val="16"/>
      <w:vertAlign w:val="superscript"/>
    </w:rPr>
  </w:style>
  <w:style w:type="character" w:customStyle="1" w:styleId="Symbols">
    <w:name w:val="Symbols"/>
    <w:basedOn w:val="DefaultParagraphFont"/>
    <w:rsid w:val="00AA1CD0"/>
    <w:rPr>
      <w:rFonts w:ascii="Symbol" w:hAnsi="Symbol"/>
    </w:rPr>
  </w:style>
  <w:style w:type="character" w:customStyle="1" w:styleId="MenuOptions">
    <w:name w:val="Menu Options"/>
    <w:basedOn w:val="DefaultParagraphFont"/>
    <w:rsid w:val="00AA1CD0"/>
    <w:rPr>
      <w:rFonts w:ascii="Arial Narrow" w:hAnsi="Arial Narrow"/>
      <w:smallCaps/>
    </w:rPr>
  </w:style>
  <w:style w:type="character" w:customStyle="1" w:styleId="Buttons">
    <w:name w:val="Buttons"/>
    <w:basedOn w:val="DefaultParagraphFont"/>
    <w:rsid w:val="00AA1CD0"/>
    <w:rPr>
      <w:b/>
    </w:rPr>
  </w:style>
  <w:style w:type="character" w:customStyle="1" w:styleId="Underlined">
    <w:name w:val="Underlined"/>
    <w:basedOn w:val="DefaultParagraphFont"/>
    <w:rsid w:val="00AA1CD0"/>
    <w:rPr>
      <w:u w:val="single"/>
    </w:rPr>
  </w:style>
  <w:style w:type="paragraph" w:customStyle="1" w:styleId="TableBodyTextRight">
    <w:name w:val="Table Body Text Right"/>
    <w:basedOn w:val="TableBodyText"/>
    <w:rsid w:val="00AA1CD0"/>
    <w:pPr>
      <w:widowControl w:val="0"/>
      <w:autoSpaceDE w:val="0"/>
      <w:autoSpaceDN w:val="0"/>
      <w:adjustRightInd w:val="0"/>
      <w:jc w:val="right"/>
    </w:pPr>
    <w:rPr>
      <w:rFonts w:cs="Arial"/>
      <w:szCs w:val="18"/>
    </w:rPr>
  </w:style>
  <w:style w:type="paragraph" w:customStyle="1" w:styleId="CopyrightText">
    <w:name w:val="Copyright Text"/>
    <w:basedOn w:val="BodyText"/>
    <w:rsid w:val="00AA1CD0"/>
    <w:rPr>
      <w:sz w:val="18"/>
    </w:rPr>
  </w:style>
  <w:style w:type="paragraph" w:customStyle="1" w:styleId="BodySmallRight">
    <w:name w:val="Body Small Right"/>
    <w:basedOn w:val="BodyTextRight"/>
    <w:rsid w:val="00AA1CD0"/>
    <w:rPr>
      <w:sz w:val="18"/>
      <w:szCs w:val="18"/>
    </w:rPr>
  </w:style>
  <w:style w:type="paragraph" w:customStyle="1" w:styleId="MarginEdition">
    <w:name w:val="Margin Edition"/>
    <w:basedOn w:val="MarginNote"/>
    <w:rsid w:val="00AA1CD0"/>
    <w:pPr>
      <w:spacing w:before="0" w:after="0"/>
    </w:pPr>
    <w:rPr>
      <w:rFonts w:ascii="Times New Roman" w:hAnsi="Times New Roman"/>
      <w:color w:val="999999"/>
    </w:rPr>
  </w:style>
  <w:style w:type="paragraph" w:customStyle="1" w:styleId="Spacer">
    <w:name w:val="Spacer"/>
    <w:basedOn w:val="Normal"/>
    <w:rsid w:val="00AA1CD0"/>
    <w:rPr>
      <w:sz w:val="2"/>
      <w:szCs w:val="2"/>
    </w:rPr>
  </w:style>
  <w:style w:type="character" w:customStyle="1" w:styleId="Small">
    <w:name w:val="Small"/>
    <w:basedOn w:val="DefaultParagraphFont"/>
    <w:rsid w:val="00AA1CD0"/>
    <w:rPr>
      <w:sz w:val="16"/>
    </w:rPr>
  </w:style>
  <w:style w:type="paragraph" w:customStyle="1" w:styleId="WideTable">
    <w:name w:val="Wide Table"/>
    <w:basedOn w:val="Normal"/>
    <w:rsid w:val="00AA1CD0"/>
    <w:pPr>
      <w:ind w:left="-1418"/>
    </w:pPr>
    <w:rPr>
      <w:sz w:val="2"/>
      <w:szCs w:val="2"/>
    </w:rPr>
  </w:style>
  <w:style w:type="character" w:styleId="PageNumber">
    <w:name w:val="page number"/>
    <w:basedOn w:val="DefaultParagraphFont"/>
    <w:rsid w:val="00AA1CD0"/>
  </w:style>
  <w:style w:type="paragraph" w:styleId="Quote">
    <w:name w:val="Quote"/>
    <w:basedOn w:val="Heading1"/>
    <w:link w:val="QuoteChar"/>
    <w:qFormat/>
    <w:rsid w:val="00AA1CD0"/>
    <w:rPr>
      <w:b w:val="0"/>
      <w:sz w:val="72"/>
      <w:szCs w:val="72"/>
      <w:lang w:val="en-NZ"/>
    </w:rPr>
  </w:style>
  <w:style w:type="character" w:customStyle="1" w:styleId="QuoteChar">
    <w:name w:val="Quote Char"/>
    <w:basedOn w:val="DefaultParagraphFont"/>
    <w:link w:val="Quote"/>
    <w:rsid w:val="00AA1C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1CD0"/>
    <w:pPr>
      <w:pageBreakBefore/>
    </w:pPr>
  </w:style>
  <w:style w:type="paragraph" w:customStyle="1" w:styleId="Border">
    <w:name w:val="Border"/>
    <w:basedOn w:val="Normal"/>
    <w:qFormat/>
    <w:rsid w:val="00AA1C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1CD0"/>
    <w:rPr>
      <w:b/>
      <w:bCs/>
      <w:i/>
      <w:iCs/>
      <w:color w:val="auto"/>
    </w:rPr>
  </w:style>
  <w:style w:type="paragraph" w:styleId="IntenseQuote">
    <w:name w:val="Intense Quote"/>
    <w:basedOn w:val="Normal"/>
    <w:next w:val="Normal"/>
    <w:link w:val="IntenseQuoteChar"/>
    <w:uiPriority w:val="30"/>
    <w:qFormat/>
    <w:rsid w:val="00AA1C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1C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1CD0"/>
    <w:rPr>
      <w:smallCaps/>
      <w:color w:val="auto"/>
      <w:u w:val="single"/>
    </w:rPr>
  </w:style>
  <w:style w:type="character" w:styleId="IntenseReference">
    <w:name w:val="Intense Reference"/>
    <w:basedOn w:val="DefaultParagraphFont"/>
    <w:uiPriority w:val="32"/>
    <w:qFormat/>
    <w:rsid w:val="00AA1CD0"/>
    <w:rPr>
      <w:b/>
      <w:bCs/>
      <w:smallCaps/>
      <w:color w:val="auto"/>
      <w:spacing w:val="5"/>
      <w:u w:val="single"/>
    </w:rPr>
  </w:style>
  <w:style w:type="paragraph" w:customStyle="1" w:styleId="2ColumnHeading">
    <w:name w:val="2Column Heading"/>
    <w:basedOn w:val="BodyText"/>
    <w:qFormat/>
    <w:rsid w:val="00AA1CD0"/>
    <w:pPr>
      <w:spacing w:after="60"/>
      <w:ind w:left="-2268"/>
    </w:pPr>
    <w:rPr>
      <w:b/>
    </w:rPr>
  </w:style>
  <w:style w:type="paragraph" w:customStyle="1" w:styleId="Heading1TOC">
    <w:name w:val="Heading1 TOC"/>
    <w:basedOn w:val="Normal"/>
    <w:qFormat/>
    <w:rsid w:val="00AA1CD0"/>
    <w:pPr>
      <w:spacing w:before="240" w:after="120"/>
    </w:pPr>
    <w:rPr>
      <w:rFonts w:ascii="Times New Roman" w:hAnsi="Times New Roman"/>
      <w:b/>
      <w:sz w:val="32"/>
    </w:rPr>
  </w:style>
  <w:style w:type="paragraph" w:customStyle="1" w:styleId="Heading2TOC">
    <w:name w:val="Heading2 TOC"/>
    <w:basedOn w:val="Normal"/>
    <w:qFormat/>
    <w:rsid w:val="00AA1CD0"/>
    <w:pPr>
      <w:spacing w:before="240" w:after="60"/>
    </w:pPr>
    <w:rPr>
      <w:rFonts w:ascii="Times New Roman" w:hAnsi="Times New Roman"/>
      <w:b/>
      <w:sz w:val="28"/>
    </w:rPr>
  </w:style>
  <w:style w:type="character" w:customStyle="1" w:styleId="Underline">
    <w:name w:val="Underline"/>
    <w:basedOn w:val="DefaultParagraphFont"/>
    <w:qFormat/>
    <w:rsid w:val="00AA1CD0"/>
    <w:rPr>
      <w:u w:val="single"/>
    </w:rPr>
  </w:style>
  <w:style w:type="character" w:customStyle="1" w:styleId="BoldandItalics">
    <w:name w:val="Bold and Italics"/>
    <w:qFormat/>
    <w:rsid w:val="00AA1CD0"/>
    <w:rPr>
      <w:b/>
      <w:i/>
      <w:u w:val="none"/>
    </w:rPr>
  </w:style>
  <w:style w:type="paragraph" w:styleId="BalloonText">
    <w:name w:val="Balloon Text"/>
    <w:basedOn w:val="Normal"/>
    <w:link w:val="BalloonTextChar"/>
    <w:rsid w:val="00AA1CD0"/>
    <w:rPr>
      <w:rFonts w:ascii="Tahoma" w:hAnsi="Tahoma" w:cs="Tahoma"/>
      <w:sz w:val="16"/>
      <w:szCs w:val="16"/>
    </w:rPr>
  </w:style>
  <w:style w:type="character" w:customStyle="1" w:styleId="BalloonTextChar">
    <w:name w:val="Balloon Text Char"/>
    <w:basedOn w:val="DefaultParagraphFont"/>
    <w:link w:val="BalloonText"/>
    <w:rsid w:val="00AA1C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1C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1C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1CD0"/>
    <w:rPr>
      <w:b/>
      <w:color w:val="660033"/>
      <w:spacing w:val="0"/>
    </w:rPr>
  </w:style>
  <w:style w:type="paragraph" w:customStyle="1" w:styleId="Nameditemlist">
    <w:name w:val="Named item list"/>
    <w:basedOn w:val="BodyText"/>
    <w:qFormat/>
    <w:rsid w:val="00AA1CD0"/>
    <w:pPr>
      <w:tabs>
        <w:tab w:val="left" w:pos="2835"/>
      </w:tabs>
      <w:ind w:left="2835" w:hanging="2835"/>
    </w:pPr>
  </w:style>
  <w:style w:type="paragraph" w:customStyle="1" w:styleId="BodyTextnopadding">
    <w:name w:val="Body Text no padding"/>
    <w:basedOn w:val="BodyText"/>
    <w:qFormat/>
    <w:rsid w:val="00AA1CD0"/>
    <w:pPr>
      <w:spacing w:before="0" w:after="0"/>
    </w:pPr>
  </w:style>
  <w:style w:type="paragraph" w:customStyle="1" w:styleId="BodyTextBold">
    <w:name w:val="Body Text Bold"/>
    <w:basedOn w:val="BodyText"/>
    <w:qFormat/>
    <w:rsid w:val="00AA1CD0"/>
    <w:rPr>
      <w:b/>
    </w:rPr>
  </w:style>
  <w:style w:type="character" w:styleId="Hyperlink">
    <w:name w:val="Hyperlink"/>
    <w:basedOn w:val="DefaultParagraphFont"/>
    <w:uiPriority w:val="99"/>
    <w:unhideWhenUsed/>
    <w:rsid w:val="005A13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1085</Words>
  <Characters>6999</Characters>
  <Application>Microsoft Office Word</Application>
  <DocSecurity>0</DocSecurity>
  <Lines>259</Lines>
  <Paragraphs>141</Paragraphs>
  <ScaleCrop>false</ScaleCrop>
  <Company>Author-it Software Corporation Ltd.</Company>
  <LinksUpToDate>false</LinksUpToDate>
  <CharactersWithSpaces>7943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MSFSF3002 Use automated curtain pleating equipment</dc:title>
  <dc:subject>Approved</dc:subject>
  <dc:creator>Skills Insight</dc:creator>
  <cp:keywords>Release: 1</cp:keywords>
  <dc:description>Review Date: 12 April 2008</dc:description>
  <cp:lastModifiedBy>HSD_TPCMSd.prod</cp:lastModifiedBy>
  <cp:revision>3</cp:revision>
  <dcterms:created xsi:type="dcterms:W3CDTF">2025-03-01T21:38:00Z</dcterms:created>
  <dcterms:modified xsi:type="dcterms:W3CDTF">2025-03-01T21:39:00Z</dcterms:modified>
</cp:coreProperties>
</file>