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32F4" w:rsidP="00D332F4">
      <w:pPr>
        <w:pStyle w:val="Title"/>
      </w:pPr>
      <w:r>
        <w:fldChar w:fldCharType="begin"/>
      </w:r>
      <w:r>
        <w:instrText xml:space="preserve"> TITLE   \* MERGEFORMAT </w:instrText>
      </w:r>
      <w:r>
        <w:fldChar w:fldCharType="separate"/>
      </w:r>
      <w:r>
        <w:t>MSFSF3001 Operate drop cutting machines</w:t>
      </w:r>
      <w:r>
        <w:fldChar w:fldCharType="end"/>
      </w:r>
    </w:p>
    <w:p w:rsidR="00D332F4" w:rsidP="00D332F4">
      <w:pPr>
        <w:pStyle w:val="Version"/>
        <w:sectPr w:rsidSect="00066F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6F87" w:rsidP="00066F87">
      <w:pPr>
        <w:pStyle w:val="SuperHeading"/>
      </w:pPr>
      <w:r w:rsidRPr="00066F87">
        <w:t>MSFSF3001 Operate drop cutting machines</w:t>
      </w:r>
    </w:p>
    <w:p w:rsidR="00000000" w:rsidRPr="00066F87" w:rsidP="00066F87">
      <w:pPr>
        <w:pStyle w:val="Heading1"/>
      </w:pPr>
      <w:bookmarkStart w:id="1" w:name="O_622095"/>
      <w:bookmarkEnd w:id="1"/>
      <w:r w:rsidRPr="00066F87">
        <w:t>Modification History</w:t>
      </w:r>
    </w:p>
    <w:p w:rsidR="00000000" w:rsidRPr="00066F87" w:rsidP="00D332F4">
      <w:pPr>
        <w:pStyle w:val="BodyText"/>
      </w:pPr>
      <w:r w:rsidRPr="00066F87">
        <w:t>Release 1 - New unit of competency</w:t>
      </w:r>
    </w:p>
    <w:p w:rsidR="00000000" w:rsidRPr="00066F87" w:rsidP="00066F87">
      <w:pPr>
        <w:pStyle w:val="Heading1"/>
      </w:pPr>
      <w:bookmarkStart w:id="2" w:name="O_622103"/>
      <w:bookmarkEnd w:id="2"/>
      <w:r w:rsidRPr="00066F87">
        <w:t>Application</w:t>
      </w:r>
    </w:p>
    <w:p w:rsidR="00000000" w:rsidRPr="00066F87" w:rsidP="00D332F4">
      <w:pPr>
        <w:pStyle w:val="BodyText"/>
      </w:pPr>
      <w:r w:rsidRPr="00066F87">
        <w:t>This unit of competency covers using drop cutting machines to machine synthetic or natural fabrics used for curtains, internal or external blinds, awnings and shade wings.</w:t>
      </w:r>
    </w:p>
    <w:p w:rsidR="00000000" w:rsidRPr="00066F87" w:rsidP="00D332F4">
      <w:pPr>
        <w:pStyle w:val="BodyText"/>
      </w:pPr>
      <w:r w:rsidRPr="00066F87">
        <w:t>No licensing, legislative or certification requirements apply to this unit at the time of publication.</w:t>
      </w:r>
    </w:p>
    <w:p w:rsidR="00000000" w:rsidRPr="00066F87" w:rsidP="00066F87">
      <w:pPr>
        <w:pStyle w:val="Heading1"/>
      </w:pPr>
      <w:bookmarkStart w:id="3" w:name="O_622102"/>
      <w:bookmarkEnd w:id="3"/>
      <w:r w:rsidRPr="00066F87">
        <w:t>Pre-requisite Unit</w:t>
      </w:r>
    </w:p>
    <w:p w:rsidR="00000000" w:rsidRPr="00066F87" w:rsidP="00066F87">
      <w:pPr>
        <w:pStyle w:val="Heading1"/>
      </w:pPr>
      <w:bookmarkStart w:id="4" w:name="O_622101"/>
      <w:bookmarkEnd w:id="4"/>
      <w:r w:rsidRPr="00066F87">
        <w:t>Competency Field</w:t>
      </w:r>
    </w:p>
    <w:p w:rsidR="00000000" w:rsidRPr="00066F87" w:rsidP="00066F87">
      <w:pPr>
        <w:pStyle w:val="Heading1"/>
      </w:pPr>
      <w:bookmarkStart w:id="5" w:name="O_622100"/>
      <w:bookmarkEnd w:id="5"/>
      <w:r w:rsidRPr="00066F87">
        <w:t>Unit Sector</w:t>
      </w:r>
    </w:p>
    <w:p w:rsidR="00000000" w:rsidRPr="00066F87" w:rsidP="00D332F4">
      <w:pPr>
        <w:pStyle w:val="BodyText"/>
      </w:pPr>
      <w:r w:rsidRPr="00066F87">
        <w:t>Soft Furnishing</w:t>
      </w:r>
    </w:p>
    <w:p w:rsidR="00000000" w:rsidRPr="00066F87" w:rsidP="00066F87">
      <w:pPr>
        <w:pStyle w:val="Heading1"/>
      </w:pPr>
      <w:bookmarkStart w:id="6" w:name="O_622099"/>
      <w:bookmarkEnd w:id="6"/>
      <w:r w:rsidRPr="00066F87">
        <w:t>Elements and Performa</w:t>
      </w:r>
      <w:r w:rsidRPr="00066F87">
        <w:t>nce Criteria</w:t>
      </w:r>
    </w:p>
    <w:tbl>
      <w:tblPr>
        <w:tblW w:w="9286" w:type="dxa"/>
        <w:tblLayout w:type="fixed"/>
        <w:tblCellMar>
          <w:left w:w="62" w:type="dxa"/>
          <w:right w:w="62" w:type="dxa"/>
        </w:tblCellMar>
        <w:tblLook w:val="0000"/>
      </w:tblPr>
      <w:tblGrid>
        <w:gridCol w:w="630"/>
        <w:gridCol w:w="2129"/>
        <w:gridCol w:w="751"/>
        <w:gridCol w:w="5776"/>
      </w:tblGrid>
      <w:tr w:rsidTr="00066F87">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066F87">
            <w:pPr>
              <w:pStyle w:val="BodyText"/>
              <w:rPr>
                <w:lang w:val="en-NZ"/>
              </w:rPr>
            </w:pPr>
            <w:r w:rsidRPr="00066F87">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066F87">
            <w:pPr>
              <w:pStyle w:val="BodyText"/>
              <w:rPr>
                <w:lang w:val="en-NZ"/>
              </w:rPr>
            </w:pPr>
            <w:r w:rsidRPr="00066F87">
              <w:t>Performance criteria describe the performance needed to demonstrate achievement of the element.</w:t>
            </w:r>
          </w:p>
        </w:tc>
      </w:tr>
      <w:tr w:rsidTr="00066F87">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066F87">
            <w:pPr>
              <w:pStyle w:val="BodyText"/>
              <w:rPr>
                <w:lang w:val="en-NZ"/>
              </w:rPr>
            </w:pPr>
            <w:r w:rsidRPr="00066F87">
              <w:t>1</w:t>
            </w:r>
          </w:p>
        </w:tc>
        <w:tc>
          <w:tcPr>
            <w:tcW w:w="2129" w:type="dxa"/>
            <w:vMerge w:val="restart"/>
            <w:tcBorders>
              <w:top w:val="nil"/>
              <w:left w:val="nil"/>
              <w:bottom w:val="nil"/>
              <w:right w:val="nil"/>
            </w:tcBorders>
            <w:tcMar>
              <w:top w:w="0" w:type="dxa"/>
              <w:left w:w="62" w:type="dxa"/>
              <w:bottom w:w="0" w:type="dxa"/>
              <w:right w:w="62" w:type="dxa"/>
            </w:tcMar>
          </w:tcPr>
          <w:p w:rsidR="00000000" w:rsidP="00066F87">
            <w:pPr>
              <w:pStyle w:val="BodyText"/>
              <w:rPr>
                <w:lang w:val="en-NZ"/>
              </w:rPr>
            </w:pPr>
            <w:r w:rsidRPr="00066F87">
              <w:t>Identify drop cutting machine controls, adjustments and work procedures</w:t>
            </w:r>
          </w:p>
        </w:tc>
        <w:tc>
          <w:tcPr>
            <w:tcW w:w="751" w:type="dxa"/>
            <w:tcBorders>
              <w:top w:val="nil"/>
              <w:left w:val="nil"/>
              <w:bottom w:val="nil"/>
              <w:right w:val="nil"/>
            </w:tcBorders>
            <w:tcMar>
              <w:top w:w="0" w:type="dxa"/>
              <w:left w:w="62" w:type="dxa"/>
              <w:bottom w:w="0" w:type="dxa"/>
              <w:right w:w="62" w:type="dxa"/>
            </w:tcMar>
          </w:tcPr>
          <w:p w:rsidR="00000000" w:rsidP="00066F87">
            <w:pPr>
              <w:pStyle w:val="BodyText"/>
              <w:rPr>
                <w:lang w:val="en-NZ"/>
              </w:rPr>
            </w:pPr>
            <w:r w:rsidRPr="00066F87">
              <w:t>1.1</w:t>
            </w:r>
          </w:p>
        </w:tc>
        <w:tc>
          <w:tcPr>
            <w:tcW w:w="5776" w:type="dxa"/>
            <w:tcBorders>
              <w:top w:val="nil"/>
              <w:left w:val="nil"/>
              <w:bottom w:val="nil"/>
              <w:right w:val="nil"/>
            </w:tcBorders>
            <w:tcMar>
              <w:top w:w="0" w:type="dxa"/>
              <w:left w:w="62" w:type="dxa"/>
              <w:bottom w:w="0" w:type="dxa"/>
              <w:right w:w="62" w:type="dxa"/>
            </w:tcMar>
          </w:tcPr>
          <w:p w:rsidR="00000000" w:rsidP="00066F87">
            <w:pPr>
              <w:pStyle w:val="BodyText"/>
              <w:rPr>
                <w:lang w:val="en-NZ"/>
              </w:rPr>
            </w:pPr>
            <w:r w:rsidRPr="00066F87">
              <w:t>Job requirements are identified from workplace approved operating procedures</w:t>
            </w:r>
          </w:p>
        </w:tc>
      </w:tr>
      <w:tr w:rsidTr="00066F87">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66F87">
            <w:pPr>
              <w:pStyle w:val="BodyText"/>
              <w:rPr>
                <w:lang w:val="en-NZ"/>
              </w:rPr>
            </w:pPr>
            <w:r w:rsidRPr="00066F87">
              <w:t>1.2</w:t>
            </w:r>
          </w:p>
        </w:tc>
        <w:tc>
          <w:tcPr>
            <w:tcW w:w="5776" w:type="dxa"/>
            <w:tcBorders>
              <w:top w:val="nil"/>
              <w:left w:val="nil"/>
              <w:bottom w:val="nil"/>
              <w:right w:val="nil"/>
            </w:tcBorders>
            <w:tcMar>
              <w:top w:w="0" w:type="dxa"/>
              <w:left w:w="62" w:type="dxa"/>
              <w:bottom w:w="0" w:type="dxa"/>
              <w:right w:w="62" w:type="dxa"/>
            </w:tcMar>
          </w:tcPr>
          <w:p w:rsidR="00000000" w:rsidP="00066F87">
            <w:pPr>
              <w:pStyle w:val="BodyText"/>
              <w:rPr>
                <w:lang w:val="en-NZ"/>
              </w:rPr>
            </w:pPr>
            <w:r w:rsidRPr="00066F87">
              <w:t>Equipment components, adjustment points and controls are identified</w:t>
            </w:r>
          </w:p>
        </w:tc>
      </w:tr>
      <w:tr w:rsidTr="00066F87">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66F87">
            <w:pPr>
              <w:pStyle w:val="BodyText"/>
              <w:rPr>
                <w:lang w:val="en-NZ"/>
              </w:rPr>
            </w:pPr>
            <w:r w:rsidRPr="00066F87">
              <w:t>1.3</w:t>
            </w:r>
          </w:p>
        </w:tc>
        <w:tc>
          <w:tcPr>
            <w:tcW w:w="5776" w:type="dxa"/>
            <w:tcBorders>
              <w:top w:val="nil"/>
              <w:left w:val="nil"/>
              <w:bottom w:val="nil"/>
              <w:right w:val="nil"/>
            </w:tcBorders>
            <w:tcMar>
              <w:top w:w="0" w:type="dxa"/>
              <w:left w:w="62" w:type="dxa"/>
              <w:bottom w:w="0" w:type="dxa"/>
              <w:right w:w="62" w:type="dxa"/>
            </w:tcMar>
          </w:tcPr>
          <w:p w:rsidR="00000000" w:rsidP="00066F87">
            <w:pPr>
              <w:pStyle w:val="BodyText"/>
              <w:rPr>
                <w:lang w:val="en-NZ"/>
              </w:rPr>
            </w:pPr>
            <w:r w:rsidRPr="00066F87">
              <w:t>Operating procedures are checked to identify approved operating range and adjustments</w:t>
            </w:r>
          </w:p>
        </w:tc>
      </w:tr>
      <w:tr w:rsidTr="00066F87">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66F87">
            <w:pPr>
              <w:pStyle w:val="BodyText"/>
              <w:rPr>
                <w:lang w:val="en-NZ"/>
              </w:rPr>
            </w:pPr>
            <w:r w:rsidRPr="00066F87">
              <w:t>1.4</w:t>
            </w:r>
          </w:p>
        </w:tc>
        <w:tc>
          <w:tcPr>
            <w:tcW w:w="5776" w:type="dxa"/>
            <w:tcBorders>
              <w:top w:val="nil"/>
              <w:left w:val="nil"/>
              <w:bottom w:val="nil"/>
              <w:right w:val="nil"/>
            </w:tcBorders>
            <w:tcMar>
              <w:top w:w="0" w:type="dxa"/>
              <w:left w:w="62" w:type="dxa"/>
              <w:bottom w:w="0" w:type="dxa"/>
              <w:right w:w="62" w:type="dxa"/>
            </w:tcMar>
          </w:tcPr>
          <w:p w:rsidR="00000000" w:rsidP="00066F87">
            <w:pPr>
              <w:pStyle w:val="BodyText"/>
              <w:rPr>
                <w:lang w:val="en-NZ"/>
              </w:rPr>
            </w:pPr>
            <w:r w:rsidRPr="00066F87">
              <w:t>Equipment operations and production procedures are identified</w:t>
            </w:r>
          </w:p>
        </w:tc>
      </w:tr>
      <w:tr w:rsidTr="00066F87">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66F87">
            <w:pPr>
              <w:pStyle w:val="BodyText"/>
              <w:rPr>
                <w:lang w:val="en-NZ"/>
              </w:rPr>
            </w:pPr>
            <w:r w:rsidRPr="00066F87">
              <w:t>1.5</w:t>
            </w:r>
          </w:p>
        </w:tc>
        <w:tc>
          <w:tcPr>
            <w:tcW w:w="5776" w:type="dxa"/>
            <w:tcBorders>
              <w:top w:val="nil"/>
              <w:left w:val="nil"/>
              <w:bottom w:val="nil"/>
              <w:right w:val="nil"/>
            </w:tcBorders>
            <w:tcMar>
              <w:top w:w="0" w:type="dxa"/>
              <w:left w:w="62" w:type="dxa"/>
              <w:bottom w:w="0" w:type="dxa"/>
              <w:right w:w="62" w:type="dxa"/>
            </w:tcMar>
          </w:tcPr>
          <w:p w:rsidR="00000000" w:rsidP="00066F87">
            <w:pPr>
              <w:pStyle w:val="BodyText"/>
              <w:rPr>
                <w:lang w:val="en-NZ"/>
              </w:rPr>
            </w:pPr>
            <w:r w:rsidRPr="00066F87">
              <w:t>The process for obtaining materials and moving products to the next process is identified</w:t>
            </w:r>
          </w:p>
        </w:tc>
      </w:tr>
      <w:tr w:rsidTr="00066F87">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066F87">
            <w:pPr>
              <w:pStyle w:val="BodyText"/>
              <w:rPr>
                <w:lang w:val="en-NZ"/>
              </w:rPr>
            </w:pPr>
            <w:r w:rsidRPr="00066F87">
              <w:t>2</w:t>
            </w:r>
          </w:p>
        </w:tc>
        <w:tc>
          <w:tcPr>
            <w:tcW w:w="2129" w:type="dxa"/>
            <w:tcBorders>
              <w:top w:val="nil"/>
              <w:left w:val="nil"/>
              <w:bottom w:val="nil"/>
              <w:right w:val="nil"/>
            </w:tcBorders>
            <w:tcMar>
              <w:top w:w="0" w:type="dxa"/>
              <w:left w:w="62" w:type="dxa"/>
              <w:bottom w:w="0" w:type="dxa"/>
              <w:right w:w="62" w:type="dxa"/>
            </w:tcMar>
          </w:tcPr>
          <w:p w:rsidR="00000000" w:rsidP="00066F87">
            <w:pPr>
              <w:pStyle w:val="BodyText"/>
              <w:rPr>
                <w:lang w:val="en-NZ"/>
              </w:rPr>
            </w:pPr>
            <w:r w:rsidRPr="00066F87">
              <w:t xml:space="preserve">Plan and prepare for </w:t>
            </w:r>
            <w:r w:rsidRPr="00066F87">
              <w:t>work</w:t>
            </w:r>
          </w:p>
        </w:tc>
        <w:tc>
          <w:tcPr>
            <w:tcW w:w="751" w:type="dxa"/>
            <w:tcBorders>
              <w:top w:val="nil"/>
              <w:left w:val="nil"/>
              <w:bottom w:val="nil"/>
              <w:right w:val="nil"/>
            </w:tcBorders>
            <w:tcMar>
              <w:top w:w="0" w:type="dxa"/>
              <w:left w:w="62" w:type="dxa"/>
              <w:bottom w:w="0" w:type="dxa"/>
              <w:right w:w="62" w:type="dxa"/>
            </w:tcMar>
          </w:tcPr>
          <w:p w:rsidR="00000000" w:rsidP="00066F87">
            <w:pPr>
              <w:pStyle w:val="BodyText"/>
              <w:rPr>
                <w:lang w:val="en-NZ"/>
              </w:rPr>
            </w:pPr>
            <w:r w:rsidRPr="00066F87">
              <w:t>2.1</w:t>
            </w:r>
          </w:p>
        </w:tc>
        <w:tc>
          <w:tcPr>
            <w:tcW w:w="5776" w:type="dxa"/>
            <w:tcBorders>
              <w:top w:val="nil"/>
              <w:left w:val="nil"/>
              <w:bottom w:val="nil"/>
              <w:right w:val="nil"/>
            </w:tcBorders>
            <w:tcMar>
              <w:top w:w="0" w:type="dxa"/>
              <w:left w:w="62" w:type="dxa"/>
              <w:bottom w:w="0" w:type="dxa"/>
              <w:right w:w="62" w:type="dxa"/>
            </w:tcMar>
          </w:tcPr>
          <w:p w:rsidR="00000000" w:rsidP="00066F87">
            <w:pPr>
              <w:pStyle w:val="BodyText"/>
              <w:rPr>
                <w:lang w:val="en-NZ"/>
              </w:rPr>
            </w:pPr>
            <w:r w:rsidRPr="00066F87">
              <w:t>Tools, equipment and materials are selected and checked prior</w:t>
            </w:r>
            <w:r w:rsidRPr="00066F87">
              <w:t xml:space="preserve"> to use to ensure that they are appropriate for the </w:t>
            </w:r>
            <w:r w:rsidRPr="00066F87">
              <w:t>work, serviceable and in a safe condition</w:t>
            </w:r>
          </w:p>
        </w:tc>
      </w:tr>
      <w:tr w:rsidTr="00066F87">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66F87">
            <w:pPr>
              <w:pStyle w:val="BodyText"/>
              <w:rPr>
                <w:lang w:val="en-NZ"/>
              </w:rPr>
            </w:pPr>
            <w:r w:rsidRPr="00066F87">
              <w:t>2.2</w:t>
            </w:r>
          </w:p>
        </w:tc>
        <w:tc>
          <w:tcPr>
            <w:tcW w:w="5776" w:type="dxa"/>
            <w:tcBorders>
              <w:top w:val="nil"/>
              <w:left w:val="nil"/>
              <w:bottom w:val="nil"/>
              <w:right w:val="nil"/>
            </w:tcBorders>
            <w:tcMar>
              <w:top w:w="0" w:type="dxa"/>
              <w:left w:w="62" w:type="dxa"/>
              <w:bottom w:w="0" w:type="dxa"/>
              <w:right w:w="62" w:type="dxa"/>
            </w:tcMar>
          </w:tcPr>
          <w:p w:rsidR="00000000" w:rsidP="00066F87">
            <w:pPr>
              <w:pStyle w:val="BodyText"/>
              <w:rPr>
                <w:lang w:val="en-NZ"/>
              </w:rPr>
            </w:pPr>
            <w:r w:rsidRPr="00066F87">
              <w:t>Inspection procedure for material quality and equipment condition is identified</w:t>
            </w:r>
          </w:p>
        </w:tc>
      </w:tr>
      <w:tr w:rsidTr="00066F87">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66F87">
            <w:pPr>
              <w:pStyle w:val="BodyText"/>
              <w:rPr>
                <w:lang w:val="en-NZ"/>
              </w:rPr>
            </w:pPr>
            <w:r w:rsidRPr="00066F87">
              <w:t>2.3</w:t>
            </w:r>
          </w:p>
        </w:tc>
        <w:tc>
          <w:tcPr>
            <w:tcW w:w="5776" w:type="dxa"/>
            <w:tcBorders>
              <w:top w:val="nil"/>
              <w:left w:val="nil"/>
              <w:bottom w:val="nil"/>
              <w:right w:val="nil"/>
            </w:tcBorders>
            <w:tcMar>
              <w:top w:w="0" w:type="dxa"/>
              <w:left w:w="62" w:type="dxa"/>
              <w:bottom w:w="0" w:type="dxa"/>
              <w:right w:w="62" w:type="dxa"/>
            </w:tcMar>
          </w:tcPr>
          <w:p w:rsidR="00000000" w:rsidP="00066F87">
            <w:pPr>
              <w:pStyle w:val="BodyText"/>
              <w:rPr>
                <w:lang w:val="en-NZ"/>
              </w:rPr>
            </w:pPr>
            <w:r w:rsidRPr="00066F87">
              <w:t>Work sequence is planned to suit job</w:t>
            </w:r>
          </w:p>
        </w:tc>
      </w:tr>
      <w:tr w:rsidTr="00066F87">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66F87">
            <w:pPr>
              <w:pStyle w:val="BodyText"/>
              <w:rPr>
                <w:lang w:val="en-NZ"/>
              </w:rPr>
            </w:pPr>
            <w:r w:rsidRPr="00066F87">
              <w:t>2.4</w:t>
            </w:r>
          </w:p>
        </w:tc>
        <w:tc>
          <w:tcPr>
            <w:tcW w:w="5776" w:type="dxa"/>
            <w:tcBorders>
              <w:top w:val="nil"/>
              <w:left w:val="nil"/>
              <w:bottom w:val="nil"/>
              <w:right w:val="nil"/>
            </w:tcBorders>
            <w:tcMar>
              <w:top w:w="0" w:type="dxa"/>
              <w:left w:w="62" w:type="dxa"/>
              <w:bottom w:w="0" w:type="dxa"/>
              <w:right w:w="62" w:type="dxa"/>
            </w:tcMar>
          </w:tcPr>
          <w:p w:rsidR="00000000" w:rsidP="00066F87">
            <w:pPr>
              <w:pStyle w:val="BodyText"/>
              <w:rPr>
                <w:lang w:val="en-NZ"/>
              </w:rPr>
            </w:pPr>
            <w:r w:rsidRPr="00066F87">
              <w:t>Work health and safety (</w:t>
            </w:r>
            <w:r w:rsidRPr="00066F87">
              <w:t>WHS) requirements, including ergonomic criteria and personal protection needs, are observed throughout the work</w:t>
            </w:r>
          </w:p>
        </w:tc>
      </w:tr>
      <w:tr w:rsidTr="00066F87">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66F87">
            <w:pPr>
              <w:pStyle w:val="BodyText"/>
              <w:rPr>
                <w:lang w:val="en-NZ"/>
              </w:rPr>
            </w:pPr>
            <w:r w:rsidRPr="00066F87">
              <w:t>2.5</w:t>
            </w:r>
          </w:p>
        </w:tc>
        <w:tc>
          <w:tcPr>
            <w:tcW w:w="5776" w:type="dxa"/>
            <w:tcBorders>
              <w:top w:val="nil"/>
              <w:left w:val="nil"/>
              <w:bottom w:val="nil"/>
              <w:right w:val="nil"/>
            </w:tcBorders>
            <w:tcMar>
              <w:top w:w="0" w:type="dxa"/>
              <w:left w:w="62" w:type="dxa"/>
              <w:bottom w:w="0" w:type="dxa"/>
              <w:right w:w="62" w:type="dxa"/>
            </w:tcMar>
          </w:tcPr>
          <w:p w:rsidR="00000000" w:rsidP="00066F87">
            <w:pPr>
              <w:pStyle w:val="BodyText"/>
              <w:rPr>
                <w:lang w:val="en-NZ"/>
              </w:rPr>
            </w:pPr>
            <w:r w:rsidRPr="00066F87">
              <w:t>Equipment emergency stops and guards are identified</w:t>
            </w:r>
          </w:p>
        </w:tc>
      </w:tr>
      <w:tr w:rsidTr="00066F87">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66F87">
            <w:pPr>
              <w:pStyle w:val="BodyText"/>
              <w:rPr>
                <w:lang w:val="en-NZ"/>
              </w:rPr>
            </w:pPr>
            <w:r w:rsidRPr="00066F87">
              <w:t>2.6</w:t>
            </w:r>
          </w:p>
        </w:tc>
        <w:tc>
          <w:tcPr>
            <w:tcW w:w="5776" w:type="dxa"/>
            <w:tcBorders>
              <w:top w:val="nil"/>
              <w:left w:val="nil"/>
              <w:bottom w:val="nil"/>
              <w:right w:val="nil"/>
            </w:tcBorders>
            <w:tcMar>
              <w:top w:w="0" w:type="dxa"/>
              <w:left w:w="62" w:type="dxa"/>
              <w:bottom w:w="0" w:type="dxa"/>
              <w:right w:w="62" w:type="dxa"/>
            </w:tcMar>
          </w:tcPr>
          <w:p w:rsidR="00000000" w:rsidP="00066F87">
            <w:pPr>
              <w:pStyle w:val="BodyText"/>
              <w:rPr>
                <w:lang w:val="en-NZ"/>
              </w:rPr>
            </w:pPr>
            <w:r w:rsidRPr="00066F87">
              <w:t>Machine checking procedures are identified</w:t>
            </w:r>
          </w:p>
        </w:tc>
      </w:tr>
      <w:tr w:rsidTr="00066F87">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66F87">
            <w:pPr>
              <w:pStyle w:val="BodyText"/>
              <w:rPr>
                <w:lang w:val="en-NZ"/>
              </w:rPr>
            </w:pPr>
            <w:r w:rsidRPr="00066F87">
              <w:t>2.7</w:t>
            </w:r>
          </w:p>
        </w:tc>
        <w:tc>
          <w:tcPr>
            <w:tcW w:w="5776" w:type="dxa"/>
            <w:tcBorders>
              <w:top w:val="nil"/>
              <w:left w:val="nil"/>
              <w:bottom w:val="nil"/>
              <w:right w:val="nil"/>
            </w:tcBorders>
            <w:tcMar>
              <w:top w:w="0" w:type="dxa"/>
              <w:left w:w="62" w:type="dxa"/>
              <w:bottom w:w="0" w:type="dxa"/>
              <w:right w:w="62" w:type="dxa"/>
            </w:tcMar>
          </w:tcPr>
          <w:p w:rsidR="00000000" w:rsidP="00066F87">
            <w:pPr>
              <w:pStyle w:val="BodyText"/>
              <w:rPr>
                <w:lang w:val="en-NZ"/>
              </w:rPr>
            </w:pPr>
            <w:r w:rsidRPr="00066F87">
              <w:t>Any required supplementary equipment is identified for routine lubrication and adjustments of the equipment</w:t>
            </w:r>
          </w:p>
        </w:tc>
      </w:tr>
      <w:tr w:rsidTr="00066F87">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066F87">
            <w:pPr>
              <w:pStyle w:val="BodyText"/>
              <w:rPr>
                <w:lang w:val="en-NZ"/>
              </w:rPr>
            </w:pPr>
            <w:r w:rsidRPr="00066F87">
              <w:t>3</w:t>
            </w:r>
          </w:p>
        </w:tc>
        <w:tc>
          <w:tcPr>
            <w:tcW w:w="2129" w:type="dxa"/>
            <w:tcBorders>
              <w:top w:val="nil"/>
              <w:left w:val="nil"/>
              <w:bottom w:val="nil"/>
              <w:right w:val="nil"/>
            </w:tcBorders>
            <w:tcMar>
              <w:top w:w="0" w:type="dxa"/>
              <w:left w:w="62" w:type="dxa"/>
              <w:bottom w:w="0" w:type="dxa"/>
              <w:right w:w="62" w:type="dxa"/>
            </w:tcMar>
          </w:tcPr>
          <w:p w:rsidR="00000000" w:rsidP="00066F87">
            <w:pPr>
              <w:pStyle w:val="BodyText"/>
              <w:rPr>
                <w:lang w:val="en-NZ"/>
              </w:rPr>
            </w:pPr>
            <w:r w:rsidRPr="00066F87">
              <w:t>Set and operate drop cutting machine</w:t>
            </w:r>
          </w:p>
        </w:tc>
        <w:tc>
          <w:tcPr>
            <w:tcW w:w="751" w:type="dxa"/>
            <w:tcBorders>
              <w:top w:val="nil"/>
              <w:left w:val="nil"/>
              <w:bottom w:val="nil"/>
              <w:right w:val="nil"/>
            </w:tcBorders>
            <w:tcMar>
              <w:top w:w="0" w:type="dxa"/>
              <w:left w:w="62" w:type="dxa"/>
              <w:bottom w:w="0" w:type="dxa"/>
              <w:right w:w="62" w:type="dxa"/>
            </w:tcMar>
          </w:tcPr>
          <w:p w:rsidR="00000000" w:rsidP="00066F87">
            <w:pPr>
              <w:pStyle w:val="BodyText"/>
              <w:rPr>
                <w:lang w:val="en-NZ"/>
              </w:rPr>
            </w:pPr>
            <w:r w:rsidRPr="00066F87">
              <w:t>3.1</w:t>
            </w:r>
          </w:p>
        </w:tc>
        <w:tc>
          <w:tcPr>
            <w:tcW w:w="5776" w:type="dxa"/>
            <w:tcBorders>
              <w:top w:val="nil"/>
              <w:left w:val="nil"/>
              <w:bottom w:val="nil"/>
              <w:right w:val="nil"/>
            </w:tcBorders>
            <w:tcMar>
              <w:top w:w="0" w:type="dxa"/>
              <w:left w:w="62" w:type="dxa"/>
              <w:bottom w:w="0" w:type="dxa"/>
              <w:right w:w="62" w:type="dxa"/>
            </w:tcMar>
          </w:tcPr>
          <w:p w:rsidR="00000000" w:rsidP="00066F87">
            <w:pPr>
              <w:pStyle w:val="BodyText"/>
              <w:rPr>
                <w:lang w:val="en-NZ"/>
              </w:rPr>
            </w:pPr>
            <w:r w:rsidRPr="00066F87">
              <w:t>Fabric length and angle of cut are set on the drop cutting machine following work order</w:t>
            </w:r>
          </w:p>
        </w:tc>
      </w:tr>
      <w:tr w:rsidTr="00066F87">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66F87">
            <w:pPr>
              <w:pStyle w:val="BodyText"/>
              <w:rPr>
                <w:lang w:val="en-NZ"/>
              </w:rPr>
            </w:pPr>
            <w:r w:rsidRPr="00066F87">
              <w:t>3.2</w:t>
            </w:r>
          </w:p>
        </w:tc>
        <w:tc>
          <w:tcPr>
            <w:tcW w:w="5776" w:type="dxa"/>
            <w:tcBorders>
              <w:top w:val="nil"/>
              <w:left w:val="nil"/>
              <w:bottom w:val="nil"/>
              <w:right w:val="nil"/>
            </w:tcBorders>
            <w:tcMar>
              <w:top w:w="0" w:type="dxa"/>
              <w:left w:w="62" w:type="dxa"/>
              <w:bottom w:w="0" w:type="dxa"/>
              <w:right w:w="62" w:type="dxa"/>
            </w:tcMar>
          </w:tcPr>
          <w:p w:rsidR="00000000" w:rsidP="00066F87">
            <w:pPr>
              <w:pStyle w:val="BodyText"/>
              <w:rPr>
                <w:lang w:val="en-NZ"/>
              </w:rPr>
            </w:pPr>
            <w:r w:rsidRPr="00066F87">
              <w:t>Fabric is</w:t>
            </w:r>
            <w:r w:rsidRPr="00066F87">
              <w:t xml:space="preserve"> fixed to the machine using appropriate hooks or other fasteners</w:t>
            </w:r>
          </w:p>
        </w:tc>
      </w:tr>
      <w:tr w:rsidTr="00066F87">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66F87">
            <w:pPr>
              <w:pStyle w:val="BodyText"/>
              <w:rPr>
                <w:lang w:val="en-NZ"/>
              </w:rPr>
            </w:pPr>
            <w:r w:rsidRPr="00066F87">
              <w:t>3.3</w:t>
            </w:r>
          </w:p>
        </w:tc>
        <w:tc>
          <w:tcPr>
            <w:tcW w:w="5776" w:type="dxa"/>
            <w:tcBorders>
              <w:top w:val="nil"/>
              <w:left w:val="nil"/>
              <w:bottom w:val="nil"/>
              <w:right w:val="nil"/>
            </w:tcBorders>
            <w:tcMar>
              <w:top w:w="0" w:type="dxa"/>
              <w:left w:w="62" w:type="dxa"/>
              <w:bottom w:w="0" w:type="dxa"/>
              <w:right w:w="62" w:type="dxa"/>
            </w:tcMar>
          </w:tcPr>
          <w:p w:rsidR="00000000" w:rsidP="00066F87">
            <w:pPr>
              <w:pStyle w:val="BodyText"/>
              <w:rPr>
                <w:lang w:val="en-NZ"/>
              </w:rPr>
            </w:pPr>
            <w:r w:rsidRPr="00066F87">
              <w:t>Fabric is checked for flaws prior to cutting</w:t>
            </w:r>
          </w:p>
        </w:tc>
      </w:tr>
      <w:tr w:rsidTr="00066F87">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66F87">
            <w:pPr>
              <w:pStyle w:val="BodyText"/>
              <w:rPr>
                <w:lang w:val="en-NZ"/>
              </w:rPr>
            </w:pPr>
            <w:r w:rsidRPr="00066F87">
              <w:t>3.4</w:t>
            </w:r>
          </w:p>
        </w:tc>
        <w:tc>
          <w:tcPr>
            <w:tcW w:w="5776" w:type="dxa"/>
            <w:tcBorders>
              <w:top w:val="nil"/>
              <w:left w:val="nil"/>
              <w:bottom w:val="nil"/>
              <w:right w:val="nil"/>
            </w:tcBorders>
            <w:tcMar>
              <w:top w:w="0" w:type="dxa"/>
              <w:left w:w="62" w:type="dxa"/>
              <w:bottom w:w="0" w:type="dxa"/>
              <w:right w:w="62" w:type="dxa"/>
            </w:tcMar>
          </w:tcPr>
          <w:p w:rsidR="00000000" w:rsidP="00066F87">
            <w:pPr>
              <w:pStyle w:val="BodyText"/>
              <w:rPr>
                <w:lang w:val="en-NZ"/>
              </w:rPr>
            </w:pPr>
            <w:r w:rsidRPr="00066F87">
              <w:t>Fabric use minimises waste materials</w:t>
            </w:r>
          </w:p>
        </w:tc>
      </w:tr>
      <w:tr w:rsidTr="00066F87">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66F87">
            <w:pPr>
              <w:pStyle w:val="BodyText"/>
              <w:rPr>
                <w:lang w:val="en-NZ"/>
              </w:rPr>
            </w:pPr>
            <w:r w:rsidRPr="00066F87">
              <w:t>3.5</w:t>
            </w:r>
          </w:p>
        </w:tc>
        <w:tc>
          <w:tcPr>
            <w:tcW w:w="5776" w:type="dxa"/>
            <w:tcBorders>
              <w:top w:val="nil"/>
              <w:left w:val="nil"/>
              <w:bottom w:val="nil"/>
              <w:right w:val="nil"/>
            </w:tcBorders>
            <w:tcMar>
              <w:top w:w="0" w:type="dxa"/>
              <w:left w:w="62" w:type="dxa"/>
              <w:bottom w:w="0" w:type="dxa"/>
              <w:right w:w="62" w:type="dxa"/>
            </w:tcMar>
          </w:tcPr>
          <w:p w:rsidR="00000000" w:rsidP="00066F87">
            <w:pPr>
              <w:pStyle w:val="BodyText"/>
              <w:rPr>
                <w:lang w:val="en-NZ"/>
              </w:rPr>
            </w:pPr>
            <w:r w:rsidRPr="00066F87">
              <w:t>Cutting operations provide the required product quality standards, work outputs and minimisation of waste</w:t>
            </w:r>
          </w:p>
        </w:tc>
      </w:tr>
      <w:tr w:rsidTr="00066F87">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66F87">
            <w:pPr>
              <w:pStyle w:val="BodyText"/>
              <w:rPr>
                <w:lang w:val="en-NZ"/>
              </w:rPr>
            </w:pPr>
            <w:r w:rsidRPr="00066F87">
              <w:t>3.6</w:t>
            </w:r>
          </w:p>
        </w:tc>
        <w:tc>
          <w:tcPr>
            <w:tcW w:w="5776" w:type="dxa"/>
            <w:tcBorders>
              <w:top w:val="nil"/>
              <w:left w:val="nil"/>
              <w:bottom w:val="nil"/>
              <w:right w:val="nil"/>
            </w:tcBorders>
            <w:tcMar>
              <w:top w:w="0" w:type="dxa"/>
              <w:left w:w="62" w:type="dxa"/>
              <w:bottom w:w="0" w:type="dxa"/>
              <w:right w:w="62" w:type="dxa"/>
            </w:tcMar>
          </w:tcPr>
          <w:p w:rsidR="00000000" w:rsidP="00066F87">
            <w:pPr>
              <w:pStyle w:val="BodyText"/>
              <w:rPr>
                <w:lang w:val="en-NZ"/>
              </w:rPr>
            </w:pPr>
            <w:r w:rsidRPr="00066F87">
              <w:t>Problems are identified and reported following workplace procedures</w:t>
            </w:r>
          </w:p>
        </w:tc>
      </w:tr>
      <w:tr w:rsidTr="00066F87">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66F87">
            <w:pPr>
              <w:pStyle w:val="BodyText"/>
              <w:rPr>
                <w:lang w:val="en-NZ"/>
              </w:rPr>
            </w:pPr>
            <w:r w:rsidRPr="00066F87">
              <w:t>3.7</w:t>
            </w:r>
          </w:p>
        </w:tc>
        <w:tc>
          <w:tcPr>
            <w:tcW w:w="5776" w:type="dxa"/>
            <w:tcBorders>
              <w:top w:val="nil"/>
              <w:left w:val="nil"/>
              <w:bottom w:val="nil"/>
              <w:right w:val="nil"/>
            </w:tcBorders>
            <w:tcMar>
              <w:top w:w="0" w:type="dxa"/>
              <w:left w:w="62" w:type="dxa"/>
              <w:bottom w:w="0" w:type="dxa"/>
              <w:right w:w="62" w:type="dxa"/>
            </w:tcMar>
          </w:tcPr>
          <w:p w:rsidR="00000000" w:rsidP="00066F87">
            <w:pPr>
              <w:pStyle w:val="BodyText"/>
              <w:rPr>
                <w:lang w:val="en-NZ"/>
              </w:rPr>
            </w:pPr>
            <w:r w:rsidRPr="00066F87">
              <w:t>Cut lengths are checked</w:t>
            </w:r>
            <w:r w:rsidRPr="00066F87">
              <w:t xml:space="preserve"> for required quality and moved to the next process</w:t>
            </w:r>
          </w:p>
        </w:tc>
      </w:tr>
      <w:tr w:rsidTr="00066F87">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66F87">
            <w:pPr>
              <w:pStyle w:val="BodyText"/>
              <w:rPr>
                <w:lang w:val="en-NZ"/>
              </w:rPr>
            </w:pPr>
            <w:r w:rsidRPr="00066F87">
              <w:t>3.8</w:t>
            </w:r>
          </w:p>
        </w:tc>
        <w:tc>
          <w:tcPr>
            <w:tcW w:w="5776" w:type="dxa"/>
            <w:tcBorders>
              <w:top w:val="nil"/>
              <w:left w:val="nil"/>
              <w:bottom w:val="nil"/>
              <w:right w:val="nil"/>
            </w:tcBorders>
            <w:tcMar>
              <w:top w:w="0" w:type="dxa"/>
              <w:left w:w="62" w:type="dxa"/>
              <w:bottom w:w="0" w:type="dxa"/>
              <w:right w:w="62" w:type="dxa"/>
            </w:tcMar>
          </w:tcPr>
          <w:p w:rsidR="00000000" w:rsidP="00066F87">
            <w:pPr>
              <w:pStyle w:val="BodyText"/>
              <w:rPr>
                <w:lang w:val="en-NZ"/>
              </w:rPr>
            </w:pPr>
            <w:r w:rsidRPr="00066F87">
              <w:t>Waste and scrap are dealt with following workplace procedures</w:t>
            </w:r>
          </w:p>
        </w:tc>
      </w:tr>
      <w:tr w:rsidTr="00066F87">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66F87">
            <w:pPr>
              <w:pStyle w:val="BodyText"/>
              <w:rPr>
                <w:lang w:val="en-NZ"/>
              </w:rPr>
            </w:pPr>
            <w:r w:rsidRPr="00066F87">
              <w:t>3.9</w:t>
            </w:r>
          </w:p>
        </w:tc>
        <w:tc>
          <w:tcPr>
            <w:tcW w:w="5776" w:type="dxa"/>
            <w:tcBorders>
              <w:top w:val="nil"/>
              <w:left w:val="nil"/>
              <w:bottom w:val="nil"/>
              <w:right w:val="nil"/>
            </w:tcBorders>
            <w:tcMar>
              <w:top w:w="0" w:type="dxa"/>
              <w:left w:w="62" w:type="dxa"/>
              <w:bottom w:w="0" w:type="dxa"/>
              <w:right w:w="62" w:type="dxa"/>
            </w:tcMar>
          </w:tcPr>
          <w:p w:rsidR="00000000" w:rsidP="00066F87">
            <w:pPr>
              <w:pStyle w:val="BodyText"/>
              <w:rPr>
                <w:lang w:val="en-NZ"/>
              </w:rPr>
            </w:pPr>
            <w:r w:rsidRPr="00066F87">
              <w:t>Equipment and work area clean-up are completed following workplace procedures</w:t>
            </w:r>
          </w:p>
        </w:tc>
      </w:tr>
      <w:tr w:rsidTr="00066F87">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066F87">
            <w:pPr>
              <w:pStyle w:val="BodyText"/>
              <w:rPr>
                <w:lang w:val="en-NZ"/>
              </w:rPr>
            </w:pPr>
            <w:r w:rsidRPr="00066F87">
              <w:t>4</w:t>
            </w:r>
          </w:p>
        </w:tc>
        <w:tc>
          <w:tcPr>
            <w:tcW w:w="2129" w:type="dxa"/>
            <w:tcBorders>
              <w:top w:val="nil"/>
              <w:left w:val="nil"/>
              <w:bottom w:val="nil"/>
              <w:right w:val="nil"/>
            </w:tcBorders>
            <w:tcMar>
              <w:top w:w="0" w:type="dxa"/>
              <w:left w:w="62" w:type="dxa"/>
              <w:bottom w:w="0" w:type="dxa"/>
              <w:right w:w="62" w:type="dxa"/>
            </w:tcMar>
          </w:tcPr>
          <w:p w:rsidR="00000000" w:rsidP="00066F87">
            <w:pPr>
              <w:pStyle w:val="BodyText"/>
              <w:rPr>
                <w:lang w:val="en-NZ"/>
              </w:rPr>
            </w:pPr>
            <w:r w:rsidRPr="00066F87">
              <w:t>Confirm quality requirements are met</w:t>
            </w:r>
          </w:p>
        </w:tc>
        <w:tc>
          <w:tcPr>
            <w:tcW w:w="751" w:type="dxa"/>
            <w:tcBorders>
              <w:top w:val="nil"/>
              <w:left w:val="nil"/>
              <w:bottom w:val="nil"/>
              <w:right w:val="nil"/>
            </w:tcBorders>
            <w:tcMar>
              <w:top w:w="0" w:type="dxa"/>
              <w:left w:w="62" w:type="dxa"/>
              <w:bottom w:w="0" w:type="dxa"/>
              <w:right w:w="62" w:type="dxa"/>
            </w:tcMar>
          </w:tcPr>
          <w:p w:rsidR="00000000" w:rsidP="00066F87">
            <w:pPr>
              <w:pStyle w:val="BodyText"/>
              <w:rPr>
                <w:lang w:val="en-NZ"/>
              </w:rPr>
            </w:pPr>
            <w:r w:rsidRPr="00066F87">
              <w:t>4.1</w:t>
            </w:r>
          </w:p>
        </w:tc>
        <w:tc>
          <w:tcPr>
            <w:tcW w:w="5776" w:type="dxa"/>
            <w:tcBorders>
              <w:top w:val="nil"/>
              <w:left w:val="nil"/>
              <w:bottom w:val="nil"/>
              <w:right w:val="nil"/>
            </w:tcBorders>
            <w:tcMar>
              <w:top w:w="0" w:type="dxa"/>
              <w:left w:w="62" w:type="dxa"/>
              <w:bottom w:w="0" w:type="dxa"/>
              <w:right w:w="62" w:type="dxa"/>
            </w:tcMar>
          </w:tcPr>
          <w:p w:rsidR="00000000" w:rsidP="00066F87">
            <w:pPr>
              <w:pStyle w:val="BodyText"/>
              <w:rPr>
                <w:lang w:val="en-NZ"/>
              </w:rPr>
            </w:pPr>
            <w:r w:rsidRPr="00066F87">
              <w:t>Proces</w:t>
            </w:r>
            <w:r w:rsidRPr="00066F87">
              <w:t>s is monitored and conditions which may affect quality standards are reported</w:t>
            </w:r>
          </w:p>
        </w:tc>
      </w:tr>
      <w:tr w:rsidTr="00066F87">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66F87">
            <w:pPr>
              <w:pStyle w:val="BodyText"/>
              <w:rPr>
                <w:lang w:val="en-NZ"/>
              </w:rPr>
            </w:pPr>
            <w:r w:rsidRPr="00066F87">
              <w:t>4.2</w:t>
            </w:r>
          </w:p>
        </w:tc>
        <w:tc>
          <w:tcPr>
            <w:tcW w:w="5776" w:type="dxa"/>
            <w:tcBorders>
              <w:top w:val="nil"/>
              <w:left w:val="nil"/>
              <w:bottom w:val="nil"/>
              <w:right w:val="nil"/>
            </w:tcBorders>
            <w:tcMar>
              <w:top w:w="0" w:type="dxa"/>
              <w:left w:w="62" w:type="dxa"/>
              <w:bottom w:w="0" w:type="dxa"/>
              <w:right w:w="62" w:type="dxa"/>
            </w:tcMar>
          </w:tcPr>
          <w:p w:rsidR="00000000" w:rsidP="00066F87">
            <w:pPr>
              <w:pStyle w:val="BodyText"/>
              <w:rPr>
                <w:lang w:val="en-NZ"/>
              </w:rPr>
            </w:pPr>
            <w:r w:rsidRPr="00066F87">
              <w:t>Observed requirements for repairs or maintenance are identified and reported to appropriate personnel</w:t>
            </w:r>
          </w:p>
        </w:tc>
      </w:tr>
      <w:tr w:rsidTr="00066F87">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66F87">
            <w:pPr>
              <w:pStyle w:val="BodyText"/>
              <w:rPr>
                <w:lang w:val="en-NZ"/>
              </w:rPr>
            </w:pPr>
            <w:r w:rsidRPr="00066F87">
              <w:t>4.3</w:t>
            </w:r>
          </w:p>
        </w:tc>
        <w:tc>
          <w:tcPr>
            <w:tcW w:w="5776" w:type="dxa"/>
            <w:tcBorders>
              <w:top w:val="nil"/>
              <w:left w:val="nil"/>
              <w:bottom w:val="nil"/>
              <w:right w:val="nil"/>
            </w:tcBorders>
            <w:tcMar>
              <w:top w:w="0" w:type="dxa"/>
              <w:left w:w="62" w:type="dxa"/>
              <w:bottom w:w="0" w:type="dxa"/>
              <w:right w:w="62" w:type="dxa"/>
            </w:tcMar>
          </w:tcPr>
          <w:p w:rsidR="00000000" w:rsidRPr="00066F87" w:rsidP="00066F87">
            <w:pPr>
              <w:pStyle w:val="BodyText"/>
            </w:pPr>
            <w:r w:rsidRPr="00066F87">
              <w:t>Authorised changes to settings or operating procedures are implemented</w:t>
            </w:r>
          </w:p>
        </w:tc>
      </w:tr>
    </w:tbl>
    <w:p w:rsidR="00000000" w:rsidRPr="00066F87" w:rsidP="00066F87">
      <w:pPr>
        <w:pStyle w:val="BodyText"/>
      </w:pPr>
    </w:p>
    <w:p w:rsidR="00000000" w:rsidRPr="00066F87" w:rsidP="00066F87">
      <w:pPr>
        <w:pStyle w:val="AllowPageBreak"/>
      </w:pPr>
    </w:p>
    <w:p w:rsidR="00000000" w:rsidRPr="00066F87" w:rsidP="00066F87">
      <w:pPr>
        <w:pStyle w:val="Heading1"/>
      </w:pPr>
      <w:bookmarkStart w:id="7" w:name="O_622098"/>
      <w:bookmarkEnd w:id="7"/>
      <w:r w:rsidRPr="00066F87">
        <w:t>Foundation Skills</w:t>
      </w:r>
    </w:p>
    <w:p w:rsidR="00000000" w:rsidRPr="00066F87" w:rsidP="00D332F4">
      <w:pPr>
        <w:pStyle w:val="BodyText"/>
      </w:pPr>
      <w:r w:rsidRPr="00066F87">
        <w:t>Foundation skills essential to performance are explicit in the performance criteria of this unit of competency. Detail on appropriate performance le</w:t>
      </w:r>
      <w:r w:rsidRPr="00066F87">
        <w:t>vels for each furnishing unit of competency in reading, writing, oral communication and numeracy utilising the Australian Core Skills Framework (ACSF) are provided in the Furnishing Training Package Implementation Guide.</w:t>
      </w:r>
    </w:p>
    <w:p w:rsidR="00000000" w:rsidRPr="00066F87" w:rsidP="00066F87">
      <w:pPr>
        <w:pStyle w:val="Heading1"/>
      </w:pPr>
      <w:bookmarkStart w:id="8" w:name="O_622097"/>
      <w:bookmarkEnd w:id="8"/>
      <w:r w:rsidRPr="00066F87">
        <w:t>Range of Condition</w:t>
      </w:r>
      <w:r w:rsidRPr="00066F87">
        <w:t>s</w:t>
      </w:r>
    </w:p>
    <w:tbl>
      <w:tblPr>
        <w:tblW w:w="0" w:type="auto"/>
        <w:tblLayout w:type="fixed"/>
        <w:tblCellMar>
          <w:left w:w="62" w:type="dxa"/>
          <w:right w:w="62" w:type="dxa"/>
        </w:tblCellMar>
        <w:tblLook w:val="0000"/>
      </w:tblPr>
      <w:tblGrid>
        <w:gridCol w:w="2760"/>
        <w:gridCol w:w="6312"/>
      </w:tblGrid>
      <w:tr w:rsidTr="00066F8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66F87">
            <w:pPr>
              <w:pStyle w:val="BodyText"/>
              <w:rPr>
                <w:lang w:val="en-NZ"/>
              </w:rPr>
            </w:pPr>
            <w:r w:rsidRPr="00066F87">
              <w:t>Specifies different work environments and conditions that may affect performance. Essential operating conditions that may be present (depending on the work situation, needs of the candidate, accessibility of the item, and local industry and regional cont</w:t>
            </w:r>
            <w:r w:rsidRPr="00066F87">
              <w:t>exts) are included. Range is restricted to essential operating conditions and any other variables essential to the work environment.</w:t>
            </w:r>
          </w:p>
        </w:tc>
      </w:tr>
      <w:tr w:rsidTr="00066F8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66F87">
            <w:pPr>
              <w:pStyle w:val="BodyText"/>
              <w:rPr>
                <w:lang w:val="en-NZ"/>
              </w:rPr>
            </w:pPr>
            <w:r w:rsidRPr="00066F87">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066F87" w:rsidP="00066F87">
            <w:pPr>
              <w:pStyle w:val="ListBullet"/>
            </w:pPr>
            <w:r w:rsidRPr="00066F87">
              <w:t xml:space="preserve">WHS requirements, including legislation, building codes, material safety management </w:t>
            </w:r>
            <w:r w:rsidRPr="00066F87">
              <w:t xml:space="preserve">systems, hazardous and dangerous goods codes, and local safe operating procedures or equivalent </w:t>
            </w:r>
          </w:p>
          <w:p w:rsidR="00000000" w:rsidRPr="00066F87" w:rsidP="00066F87">
            <w:pPr>
              <w:pStyle w:val="ListBullet"/>
            </w:pPr>
            <w:r w:rsidRPr="00066F87">
              <w:t>work is carried out in accordance with legislative obligations, environmental legislation, relevant health regulations, manual handling procedures and organisa</w:t>
            </w:r>
            <w:r w:rsidRPr="00066F87">
              <w:t>tion insurance requirements</w:t>
            </w:r>
          </w:p>
          <w:p w:rsidR="00000000" w:rsidP="00066F87">
            <w:pPr>
              <w:pStyle w:val="ListBullet"/>
              <w:rPr>
                <w:lang w:val="en-NZ"/>
              </w:rPr>
            </w:pPr>
            <w:r w:rsidRPr="00066F87">
              <w:t xml:space="preserve">work requires individuals to demonstrate some discretion, judgement and problem solving </w:t>
            </w:r>
          </w:p>
        </w:tc>
      </w:tr>
      <w:tr w:rsidTr="00066F8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66F87" w:rsidP="00066F87">
            <w:pPr>
              <w:pStyle w:val="BodyText"/>
            </w:pPr>
            <w:r w:rsidRPr="00066F87">
              <w:rPr>
                <w:rStyle w:val="SpecialBold"/>
              </w:rPr>
              <w:t>Machine checking procedures include:</w:t>
            </w:r>
          </w:p>
          <w:p w:rsidR="00000000" w:rsidP="00066F8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66F87" w:rsidP="00066F87">
            <w:pPr>
              <w:pStyle w:val="ListBullet"/>
            </w:pPr>
            <w:r w:rsidRPr="00066F87">
              <w:t>materials inputs and outputs</w:t>
            </w:r>
          </w:p>
          <w:p w:rsidR="00000000" w:rsidRPr="00066F87" w:rsidP="00066F87">
            <w:pPr>
              <w:pStyle w:val="ListBullet"/>
            </w:pPr>
            <w:r w:rsidRPr="00066F87">
              <w:t>cutting blade condition</w:t>
            </w:r>
          </w:p>
          <w:p w:rsidR="00000000" w:rsidRPr="00066F87" w:rsidP="00066F87">
            <w:pPr>
              <w:pStyle w:val="ListBullet"/>
            </w:pPr>
            <w:r w:rsidRPr="00066F87">
              <w:t>attachments and ancillary equipment</w:t>
            </w:r>
          </w:p>
          <w:p w:rsidR="00000000" w:rsidP="00066F87">
            <w:pPr>
              <w:pStyle w:val="ListBullet"/>
              <w:rPr>
                <w:lang w:val="en-NZ"/>
              </w:rPr>
            </w:pPr>
            <w:r w:rsidRPr="00066F87">
              <w:t>quality re</w:t>
            </w:r>
            <w:r w:rsidRPr="00066F87">
              <w:t>quirements for the process stage</w:t>
            </w:r>
          </w:p>
        </w:tc>
      </w:tr>
      <w:tr w:rsidTr="00066F8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66F87">
            <w:pPr>
              <w:pStyle w:val="BodyText"/>
              <w:rPr>
                <w:lang w:val="en-NZ"/>
              </w:rPr>
            </w:pPr>
            <w:r w:rsidRPr="00066F87">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066F87">
            <w:pPr>
              <w:pStyle w:val="ListBullet"/>
              <w:rPr>
                <w:lang w:val="en-NZ"/>
              </w:rPr>
            </w:pPr>
            <w:r w:rsidRPr="00066F87">
              <w:t xml:space="preserve">that prescribed under legislation, regulations and enterprise policies and practices </w:t>
            </w:r>
          </w:p>
        </w:tc>
      </w:tr>
      <w:tr w:rsidTr="00066F8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66F87">
            <w:pPr>
              <w:pStyle w:val="BodyText"/>
              <w:rPr>
                <w:lang w:val="en-NZ"/>
              </w:rPr>
            </w:pPr>
            <w:r w:rsidRPr="00066F87">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066F87" w:rsidP="00066F87">
            <w:pPr>
              <w:pStyle w:val="ListBullet"/>
            </w:pPr>
            <w:r w:rsidRPr="00066F87">
              <w:t>workplace procedures relating to the use of tools and equ</w:t>
            </w:r>
            <w:r w:rsidRPr="00066F87">
              <w:t xml:space="preserve">ipment </w:t>
            </w:r>
          </w:p>
          <w:p w:rsidR="00000000" w:rsidRPr="00066F87" w:rsidP="00066F87">
            <w:pPr>
              <w:pStyle w:val="ListBullet"/>
            </w:pPr>
            <w:r w:rsidRPr="00066F87">
              <w:t xml:space="preserve">work instructions, including job sheets, cutting lists, plans, drawings and designs </w:t>
            </w:r>
          </w:p>
          <w:p w:rsidR="00000000" w:rsidRPr="00066F87" w:rsidP="00066F87">
            <w:pPr>
              <w:pStyle w:val="ListBullet"/>
            </w:pPr>
            <w:r w:rsidRPr="00066F87">
              <w:t xml:space="preserve">workplace procedures relating to reporting and communication </w:t>
            </w:r>
          </w:p>
          <w:p w:rsidR="00000000" w:rsidRPr="00066F87" w:rsidP="00066F87">
            <w:pPr>
              <w:pStyle w:val="ListBullet"/>
            </w:pPr>
            <w:r w:rsidRPr="00066F87">
              <w:t>manufacturer specifications and operational procedures</w:t>
            </w:r>
          </w:p>
        </w:tc>
      </w:tr>
    </w:tbl>
    <w:p w:rsidR="00000000" w:rsidRPr="00066F87" w:rsidP="00066F87">
      <w:pPr>
        <w:pStyle w:val="BodyText"/>
      </w:pPr>
    </w:p>
    <w:p w:rsidR="00000000" w:rsidRPr="00066F87" w:rsidP="00066F87">
      <w:pPr>
        <w:pStyle w:val="AllowPageBreak"/>
      </w:pPr>
    </w:p>
    <w:p w:rsidR="00000000" w:rsidRPr="00066F87" w:rsidP="00066F87">
      <w:pPr>
        <w:pStyle w:val="Heading1"/>
      </w:pPr>
      <w:bookmarkStart w:id="9" w:name="O_622096"/>
      <w:bookmarkEnd w:id="9"/>
      <w:r w:rsidRPr="00066F87">
        <w:t>Unit Mapping Information</w:t>
      </w:r>
    </w:p>
    <w:p w:rsidR="00000000" w:rsidRPr="00066F87" w:rsidP="00D332F4">
      <w:pPr>
        <w:pStyle w:val="BodyText"/>
      </w:pPr>
      <w:r w:rsidRPr="00066F87">
        <w:t>Supersedes and is equivalent to LMFSF3001B Operate drop cutting machines.</w:t>
      </w:r>
    </w:p>
    <w:p w:rsidR="00000000" w:rsidRPr="00066F87" w:rsidP="00066F87">
      <w:pPr>
        <w:pStyle w:val="Heading1"/>
      </w:pPr>
      <w:bookmarkStart w:id="10" w:name="O_622089"/>
      <w:bookmarkEnd w:id="10"/>
      <w:r w:rsidRPr="00066F87">
        <w:t>Links</w:t>
      </w:r>
    </w:p>
    <w:p w:rsidR="00000000" w:rsidRPr="00066F87" w:rsidP="00D332F4">
      <w:pPr>
        <w:pStyle w:val="BodyText"/>
      </w:pPr>
      <w:r w:rsidRPr="00066F8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B301C">
        <w:rPr>
          <w:rStyle w:val="Hyperlink"/>
        </w:rPr>
        <w:t>https://vetnet.gov.au/Pages/TrainingDocs.aspx?q=0601ab95-583a-4e93-b2d4-cfb27b03ed73</w:t>
      </w:r>
      <w:r>
        <w:fldChar w:fldCharType="end"/>
      </w:r>
    </w:p>
    <w:p w:rsidR="00000000" w:rsidRPr="00066F87" w:rsidP="00066F87"/>
    <w:sectPr w:rsidSect="00066F8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F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F87" w:rsidRPr="00D332F4" w:rsidP="00D332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F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2F4" w:rsidP="00066F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32F4" w:rsidP="00066F8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332F4" w:rsidP="00066F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F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2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6F87" w:rsidRPr="00D332F4" w:rsidP="00D332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F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2F4" w:rsidRPr="002D2AF8" w:rsidP="00066F87">
    <w:pPr>
      <w:pStyle w:val="Header"/>
      <w:framePr w:wrap="around"/>
    </w:pPr>
    <w:r>
      <w:fldChar w:fldCharType="begin"/>
    </w:r>
    <w:r>
      <w:instrText xml:space="preserve"> TITLE   \* MERGEFORMAT </w:instrText>
    </w:r>
    <w:r>
      <w:fldChar w:fldCharType="separate"/>
    </w:r>
    <w:r>
      <w:t>MSFSF3001 Operate drop cutting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D332F4" w:rsidP="00066F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1A4B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B0D6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6F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6F87"/>
    <w:pPr>
      <w:spacing w:before="360" w:after="60"/>
      <w:outlineLvl w:val="0"/>
    </w:pPr>
    <w:rPr>
      <w:sz w:val="32"/>
    </w:rPr>
  </w:style>
  <w:style w:type="paragraph" w:styleId="Heading2">
    <w:name w:val="heading 2"/>
    <w:basedOn w:val="HeadingBase"/>
    <w:next w:val="BodyText"/>
    <w:link w:val="Heading2Char"/>
    <w:qFormat/>
    <w:rsid w:val="00066F87"/>
    <w:pPr>
      <w:keepLines/>
      <w:spacing w:before="240" w:after="120"/>
      <w:outlineLvl w:val="1"/>
    </w:pPr>
    <w:rPr>
      <w:sz w:val="28"/>
      <w:szCs w:val="40"/>
    </w:rPr>
  </w:style>
  <w:style w:type="paragraph" w:styleId="Heading3">
    <w:name w:val="heading 3"/>
    <w:basedOn w:val="HeadingBase"/>
    <w:next w:val="BodyText"/>
    <w:link w:val="Heading3Char"/>
    <w:qFormat/>
    <w:rsid w:val="00066F87"/>
    <w:pPr>
      <w:spacing w:before="180" w:after="120"/>
      <w:outlineLvl w:val="2"/>
    </w:pPr>
    <w:rPr>
      <w:spacing w:val="-10"/>
      <w:kern w:val="32"/>
    </w:rPr>
  </w:style>
  <w:style w:type="paragraph" w:styleId="Heading4">
    <w:name w:val="heading 4"/>
    <w:basedOn w:val="HeadingBase"/>
    <w:next w:val="BodyText"/>
    <w:link w:val="Heading4Char"/>
    <w:qFormat/>
    <w:rsid w:val="00066F87"/>
    <w:pPr>
      <w:spacing w:before="160" w:after="120"/>
      <w:outlineLvl w:val="3"/>
    </w:pPr>
    <w:rPr>
      <w:sz w:val="22"/>
    </w:rPr>
  </w:style>
  <w:style w:type="paragraph" w:styleId="Heading5">
    <w:name w:val="heading 5"/>
    <w:basedOn w:val="HeadingBase"/>
    <w:next w:val="Normal"/>
    <w:link w:val="Heading5Char"/>
    <w:qFormat/>
    <w:rsid w:val="00066F87"/>
    <w:pPr>
      <w:spacing w:before="80"/>
      <w:outlineLvl w:val="4"/>
    </w:pPr>
    <w:rPr>
      <w:color w:val="918585"/>
      <w:sz w:val="20"/>
    </w:rPr>
  </w:style>
  <w:style w:type="paragraph" w:styleId="Heading6">
    <w:name w:val="heading 6"/>
    <w:basedOn w:val="HeadingBase"/>
    <w:next w:val="Normal"/>
    <w:link w:val="Heading6Char"/>
    <w:qFormat/>
    <w:rsid w:val="00066F87"/>
    <w:pPr>
      <w:spacing w:before="60"/>
      <w:outlineLvl w:val="5"/>
    </w:pPr>
    <w:rPr>
      <w:color w:val="918585"/>
      <w:sz w:val="20"/>
    </w:rPr>
  </w:style>
  <w:style w:type="paragraph" w:styleId="Heading7">
    <w:name w:val="heading 7"/>
    <w:basedOn w:val="Normal"/>
    <w:next w:val="Normal"/>
    <w:link w:val="Heading7Char"/>
    <w:qFormat/>
    <w:rsid w:val="00066F87"/>
    <w:pPr>
      <w:ind w:left="720"/>
      <w:outlineLvl w:val="6"/>
    </w:pPr>
    <w:rPr>
      <w:i/>
    </w:rPr>
  </w:style>
  <w:style w:type="paragraph" w:styleId="Heading8">
    <w:name w:val="heading 8"/>
    <w:basedOn w:val="Normal"/>
    <w:next w:val="Normal"/>
    <w:link w:val="Heading8Char"/>
    <w:qFormat/>
    <w:rsid w:val="00066F87"/>
    <w:pPr>
      <w:ind w:left="720"/>
      <w:outlineLvl w:val="7"/>
    </w:pPr>
    <w:rPr>
      <w:i/>
    </w:rPr>
  </w:style>
  <w:style w:type="paragraph" w:styleId="Heading9">
    <w:name w:val="heading 9"/>
    <w:basedOn w:val="Normal"/>
    <w:next w:val="Normal"/>
    <w:link w:val="Heading9Char"/>
    <w:qFormat/>
    <w:rsid w:val="00066F87"/>
    <w:pPr>
      <w:ind w:left="720"/>
      <w:outlineLvl w:val="8"/>
    </w:pPr>
    <w:rPr>
      <w:i/>
    </w:rPr>
  </w:style>
  <w:style w:type="character" w:default="1" w:styleId="DefaultParagraphFont">
    <w:name w:val="Default Paragraph Font"/>
    <w:uiPriority w:val="1"/>
    <w:unhideWhenUsed/>
    <w:rsid w:val="00066F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6F87"/>
  </w:style>
  <w:style w:type="character" w:customStyle="1" w:styleId="Heading1Char">
    <w:name w:val="Heading 1 Char"/>
    <w:basedOn w:val="DefaultParagraphFont"/>
    <w:link w:val="Heading1"/>
    <w:rsid w:val="00066F87"/>
    <w:rPr>
      <w:rFonts w:ascii="Times New Roman" w:eastAsia="Times New Roman" w:hAnsi="Times New Roman" w:cs="Times New Roman"/>
      <w:b/>
      <w:sz w:val="32"/>
      <w:szCs w:val="20"/>
      <w:lang w:eastAsia="en-US"/>
    </w:rPr>
  </w:style>
  <w:style w:type="paragraph" w:styleId="BodyText">
    <w:name w:val="Body Text"/>
    <w:basedOn w:val="Normal"/>
    <w:link w:val="BodyTextChar"/>
    <w:rsid w:val="00066F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6F87"/>
    <w:rPr>
      <w:rFonts w:ascii="Times New Roman" w:eastAsia="Times New Roman" w:hAnsi="Times New Roman" w:cs="Times New Roman"/>
      <w:sz w:val="24"/>
      <w:lang w:eastAsia="en-US"/>
    </w:rPr>
  </w:style>
  <w:style w:type="paragraph" w:styleId="ListBullet">
    <w:name w:val="List Bullet"/>
    <w:basedOn w:val="List"/>
    <w:rsid w:val="00066F87"/>
    <w:pPr>
      <w:numPr>
        <w:numId w:val="11"/>
      </w:numPr>
      <w:tabs>
        <w:tab w:val="clear" w:pos="340"/>
      </w:tabs>
      <w:spacing w:before="40" w:after="40"/>
    </w:pPr>
  </w:style>
  <w:style w:type="character" w:customStyle="1" w:styleId="SpecialBold">
    <w:name w:val="Special Bold"/>
    <w:basedOn w:val="DefaultParagraphFont"/>
    <w:rsid w:val="00066F87"/>
    <w:rPr>
      <w:b/>
      <w:spacing w:val="0"/>
    </w:rPr>
  </w:style>
  <w:style w:type="paragraph" w:customStyle="1" w:styleId="SuperHeading">
    <w:name w:val="SuperHeading"/>
    <w:basedOn w:val="Normal"/>
    <w:rsid w:val="00066F87"/>
    <w:pPr>
      <w:spacing w:before="240" w:after="120"/>
      <w:outlineLvl w:val="0"/>
    </w:pPr>
    <w:rPr>
      <w:rFonts w:ascii="Times New Roman" w:hAnsi="Times New Roman"/>
      <w:b/>
      <w:sz w:val="32"/>
    </w:rPr>
  </w:style>
  <w:style w:type="paragraph" w:customStyle="1" w:styleId="AllowPageBreak">
    <w:name w:val="AllowPageBreak"/>
    <w:rsid w:val="00066F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6F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6F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6F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6F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6F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6F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6F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6F87"/>
    <w:rPr>
      <w:rFonts w:ascii="Courier New" w:eastAsia="Times New Roman" w:hAnsi="Courier New" w:cs="Times New Roman"/>
      <w:i/>
      <w:szCs w:val="20"/>
      <w:lang w:eastAsia="en-US"/>
    </w:rPr>
  </w:style>
  <w:style w:type="paragraph" w:customStyle="1" w:styleId="HeadingBase">
    <w:name w:val="Heading Base"/>
    <w:rsid w:val="00066F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6F87"/>
    <w:pPr>
      <w:tabs>
        <w:tab w:val="right" w:leader="dot" w:pos="9072"/>
      </w:tabs>
      <w:ind w:left="567"/>
    </w:pPr>
    <w:rPr>
      <w:szCs w:val="22"/>
    </w:rPr>
  </w:style>
  <w:style w:type="paragraph" w:customStyle="1" w:styleId="TOCBase">
    <w:name w:val="TOC Base"/>
    <w:rsid w:val="00066F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6F87"/>
    <w:pPr>
      <w:tabs>
        <w:tab w:val="right" w:leader="dot" w:pos="9072"/>
      </w:tabs>
      <w:spacing w:before="40" w:after="40"/>
      <w:ind w:left="284"/>
    </w:pPr>
    <w:rPr>
      <w:rFonts w:ascii="Times New Roman" w:hAnsi="Times New Roman"/>
    </w:rPr>
  </w:style>
  <w:style w:type="paragraph" w:styleId="TOC1">
    <w:name w:val="toc 1"/>
    <w:basedOn w:val="TOCBase"/>
    <w:next w:val="Normal"/>
    <w:rsid w:val="00066F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6F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6F87"/>
    <w:rPr>
      <w:rFonts w:ascii="Times New Roman" w:eastAsia="Times New Roman" w:hAnsi="Times New Roman" w:cs="Times New Roman"/>
      <w:sz w:val="16"/>
      <w:lang w:eastAsia="en-US"/>
    </w:rPr>
  </w:style>
  <w:style w:type="paragraph" w:styleId="Title">
    <w:name w:val="Title"/>
    <w:basedOn w:val="HeadingBase"/>
    <w:link w:val="TitleChar"/>
    <w:qFormat/>
    <w:rsid w:val="00066F87"/>
    <w:pPr>
      <w:spacing w:before="5040"/>
      <w:jc w:val="center"/>
    </w:pPr>
    <w:rPr>
      <w:sz w:val="48"/>
      <w:szCs w:val="72"/>
      <w:lang w:val="en-US"/>
    </w:rPr>
  </w:style>
  <w:style w:type="character" w:customStyle="1" w:styleId="TitleChar">
    <w:name w:val="Title Char"/>
    <w:basedOn w:val="DefaultParagraphFont"/>
    <w:link w:val="Title"/>
    <w:rsid w:val="00066F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6F87"/>
    <w:pPr>
      <w:tabs>
        <w:tab w:val="left" w:pos="3600"/>
        <w:tab w:val="left" w:pos="3958"/>
      </w:tabs>
    </w:pPr>
  </w:style>
  <w:style w:type="paragraph" w:styleId="List">
    <w:name w:val="List"/>
    <w:basedOn w:val="BodyText"/>
    <w:next w:val="BodyText"/>
    <w:rsid w:val="00066F87"/>
    <w:pPr>
      <w:tabs>
        <w:tab w:val="left" w:pos="340"/>
      </w:tabs>
      <w:spacing w:before="60" w:after="60"/>
      <w:ind w:left="340" w:hanging="340"/>
    </w:pPr>
  </w:style>
  <w:style w:type="paragraph" w:customStyle="1" w:styleId="Note">
    <w:name w:val="Note"/>
    <w:basedOn w:val="BodyText"/>
    <w:rsid w:val="00066F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6F87"/>
    <w:pPr>
      <w:framePr w:wrap="auto" w:hAnchor="text" w:y="6049"/>
    </w:pPr>
    <w:rPr>
      <w:color w:val="000000"/>
      <w:sz w:val="40"/>
    </w:rPr>
  </w:style>
  <w:style w:type="paragraph" w:customStyle="1" w:styleId="TOCTitle">
    <w:name w:val="TOCTitle"/>
    <w:basedOn w:val="Heading1"/>
    <w:rsid w:val="00066F87"/>
    <w:pPr>
      <w:spacing w:after="240"/>
      <w:jc w:val="center"/>
      <w:outlineLvl w:val="9"/>
    </w:pPr>
    <w:rPr>
      <w:caps/>
    </w:rPr>
  </w:style>
  <w:style w:type="paragraph" w:customStyle="1" w:styleId="Version">
    <w:name w:val="Version"/>
    <w:rsid w:val="00066F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6F87"/>
    <w:pPr>
      <w:numPr>
        <w:numId w:val="12"/>
      </w:numPr>
      <w:tabs>
        <w:tab w:val="clear" w:pos="680"/>
      </w:tabs>
    </w:pPr>
  </w:style>
  <w:style w:type="paragraph" w:styleId="Index1">
    <w:name w:val="index 1"/>
    <w:basedOn w:val="Normal"/>
    <w:next w:val="Normal"/>
    <w:semiHidden/>
    <w:rsid w:val="00066F87"/>
    <w:pPr>
      <w:keepNext w:val="0"/>
      <w:tabs>
        <w:tab w:val="right" w:pos="4176"/>
      </w:tabs>
      <w:ind w:left="198" w:hanging="198"/>
    </w:pPr>
    <w:rPr>
      <w:rFonts w:ascii="Garamond" w:hAnsi="Garamond"/>
    </w:rPr>
  </w:style>
  <w:style w:type="paragraph" w:styleId="IndexHeading">
    <w:name w:val="index heading"/>
    <w:basedOn w:val="Normal"/>
    <w:next w:val="Index1"/>
    <w:semiHidden/>
    <w:rsid w:val="00066F87"/>
    <w:pPr>
      <w:spacing w:before="120" w:after="120"/>
    </w:pPr>
    <w:rPr>
      <w:rFonts w:ascii="Arial" w:hAnsi="Arial"/>
      <w:b/>
      <w:color w:val="918585"/>
      <w:sz w:val="24"/>
    </w:rPr>
  </w:style>
  <w:style w:type="paragraph" w:styleId="Header">
    <w:name w:val="header"/>
    <w:basedOn w:val="Normal"/>
    <w:link w:val="HeaderChar"/>
    <w:rsid w:val="00066F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6F87"/>
    <w:rPr>
      <w:rFonts w:ascii="Times New Roman" w:eastAsia="Times New Roman" w:hAnsi="Times New Roman" w:cs="Times New Roman"/>
      <w:sz w:val="16"/>
      <w:szCs w:val="20"/>
      <w:lang w:val="en-GB" w:eastAsia="en-US"/>
    </w:rPr>
  </w:style>
  <w:style w:type="paragraph" w:customStyle="1" w:styleId="Chapter">
    <w:name w:val="Chapter"/>
    <w:basedOn w:val="Normal"/>
    <w:rsid w:val="00066F87"/>
    <w:pPr>
      <w:spacing w:before="240"/>
    </w:pPr>
    <w:rPr>
      <w:rFonts w:ascii="Times New Roman" w:hAnsi="Times New Roman"/>
      <w:smallCaps/>
      <w:spacing w:val="80"/>
      <w:sz w:val="28"/>
    </w:rPr>
  </w:style>
  <w:style w:type="paragraph" w:customStyle="1" w:styleId="InChapter">
    <w:name w:val="InChapter"/>
    <w:basedOn w:val="Heading3"/>
    <w:rsid w:val="00066F87"/>
    <w:pPr>
      <w:spacing w:after="240"/>
      <w:outlineLvl w:val="9"/>
    </w:pPr>
    <w:rPr>
      <w:noProof/>
    </w:rPr>
  </w:style>
  <w:style w:type="paragraph" w:styleId="Index2">
    <w:name w:val="index 2"/>
    <w:basedOn w:val="Normal"/>
    <w:next w:val="Normal"/>
    <w:semiHidden/>
    <w:rsid w:val="00066F87"/>
    <w:pPr>
      <w:tabs>
        <w:tab w:val="right" w:pos="4176"/>
      </w:tabs>
      <w:ind w:left="568" w:hanging="284"/>
    </w:pPr>
    <w:rPr>
      <w:rFonts w:ascii="Garamond" w:hAnsi="Garamond"/>
    </w:rPr>
  </w:style>
  <w:style w:type="paragraph" w:customStyle="1" w:styleId="Byline">
    <w:name w:val="Byline"/>
    <w:rsid w:val="00066F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6F87"/>
    <w:pPr>
      <w:tabs>
        <w:tab w:val="clear" w:pos="3600"/>
        <w:tab w:val="clear" w:pos="3958"/>
      </w:tabs>
      <w:jc w:val="right"/>
    </w:pPr>
  </w:style>
  <w:style w:type="character" w:styleId="Emphasis">
    <w:name w:val="Emphasis"/>
    <w:basedOn w:val="DefaultParagraphFont"/>
    <w:qFormat/>
    <w:rsid w:val="00066F87"/>
    <w:rPr>
      <w:i/>
    </w:rPr>
  </w:style>
  <w:style w:type="paragraph" w:styleId="Caption">
    <w:name w:val="caption"/>
    <w:basedOn w:val="BodyText"/>
    <w:next w:val="Normal"/>
    <w:qFormat/>
    <w:rsid w:val="00066F87"/>
    <w:pPr>
      <w:framePr w:w="2268" w:hSpace="181" w:vSpace="181" w:wrap="around" w:vAnchor="text" w:hAnchor="page" w:x="1135" w:y="285" w:anchorLock="1"/>
    </w:pPr>
    <w:rPr>
      <w:i/>
    </w:rPr>
  </w:style>
  <w:style w:type="paragraph" w:customStyle="1" w:styleId="MiniTOCTitle">
    <w:name w:val="MiniTOCTitle"/>
    <w:basedOn w:val="Heading4"/>
    <w:rsid w:val="00066F87"/>
    <w:pPr>
      <w:spacing w:before="240"/>
      <w:outlineLvl w:val="9"/>
    </w:pPr>
    <w:rPr>
      <w:noProof/>
      <w:sz w:val="24"/>
    </w:rPr>
  </w:style>
  <w:style w:type="paragraph" w:customStyle="1" w:styleId="MiniTOCItem">
    <w:name w:val="MiniTOCItem"/>
    <w:basedOn w:val="ListBullet"/>
    <w:rsid w:val="00066F87"/>
    <w:pPr>
      <w:numPr>
        <w:numId w:val="0"/>
      </w:numPr>
      <w:tabs>
        <w:tab w:val="right" w:leader="dot" w:pos="6521"/>
      </w:tabs>
      <w:spacing w:before="0" w:after="0"/>
    </w:pPr>
  </w:style>
  <w:style w:type="paragraph" w:customStyle="1" w:styleId="TOFTitle">
    <w:name w:val="TOFTitle"/>
    <w:basedOn w:val="TOCTitle"/>
    <w:rsid w:val="00066F87"/>
  </w:style>
  <w:style w:type="paragraph" w:styleId="TableofFigures">
    <w:name w:val="table of figures"/>
    <w:basedOn w:val="Normal"/>
    <w:next w:val="Normal"/>
    <w:semiHidden/>
    <w:rsid w:val="00066F87"/>
    <w:pPr>
      <w:tabs>
        <w:tab w:val="right" w:leader="dot" w:pos="9072"/>
      </w:tabs>
      <w:ind w:left="970" w:hanging="403"/>
    </w:pPr>
    <w:rPr>
      <w:rFonts w:ascii="Times New Roman" w:hAnsi="Times New Roman"/>
      <w:b/>
    </w:rPr>
  </w:style>
  <w:style w:type="paragraph" w:styleId="ListNumber">
    <w:name w:val="List Number"/>
    <w:basedOn w:val="List"/>
    <w:rsid w:val="00066F87"/>
    <w:pPr>
      <w:numPr>
        <w:numId w:val="14"/>
      </w:numPr>
      <w:tabs>
        <w:tab w:val="clear" w:pos="340"/>
      </w:tabs>
    </w:pPr>
  </w:style>
  <w:style w:type="character" w:customStyle="1" w:styleId="WingdingSymbols">
    <w:name w:val="Wingding Symbols"/>
    <w:rsid w:val="00066F87"/>
    <w:rPr>
      <w:rFonts w:ascii="Wingdings" w:hAnsi="Wingdings"/>
    </w:rPr>
  </w:style>
  <w:style w:type="paragraph" w:customStyle="1" w:styleId="TableHeading">
    <w:name w:val="Table Heading"/>
    <w:basedOn w:val="HeadingBase"/>
    <w:rsid w:val="00066F87"/>
    <w:pPr>
      <w:keepLines/>
      <w:pBdr>
        <w:bottom w:val="single" w:sz="6" w:space="1" w:color="918585"/>
      </w:pBdr>
      <w:spacing w:before="240"/>
    </w:pPr>
  </w:style>
  <w:style w:type="character" w:customStyle="1" w:styleId="HotSpot">
    <w:name w:val="HotSpot"/>
    <w:rsid w:val="00066F87"/>
    <w:rPr>
      <w:color w:val="0033CC"/>
      <w:u w:val="none"/>
    </w:rPr>
  </w:style>
  <w:style w:type="paragraph" w:customStyle="1" w:styleId="BodyTextRight">
    <w:name w:val="Body Text Right"/>
    <w:basedOn w:val="BodyText"/>
    <w:rsid w:val="00066F87"/>
    <w:pPr>
      <w:spacing w:before="0" w:after="0"/>
      <w:jc w:val="right"/>
    </w:pPr>
  </w:style>
  <w:style w:type="paragraph" w:styleId="Index3">
    <w:name w:val="index 3"/>
    <w:basedOn w:val="ListNumber2"/>
    <w:next w:val="Normal"/>
    <w:semiHidden/>
    <w:rsid w:val="00066F87"/>
    <w:pPr>
      <w:numPr>
        <w:numId w:val="0"/>
      </w:numPr>
      <w:tabs>
        <w:tab w:val="right" w:leader="dot" w:pos="4176"/>
      </w:tabs>
    </w:pPr>
  </w:style>
  <w:style w:type="paragraph" w:styleId="ListNumber2">
    <w:name w:val="List Number 2"/>
    <w:basedOn w:val="List2"/>
    <w:rsid w:val="00066F87"/>
    <w:pPr>
      <w:numPr>
        <w:numId w:val="9"/>
      </w:numPr>
      <w:tabs>
        <w:tab w:val="clear" w:pos="1060"/>
      </w:tabs>
    </w:pPr>
  </w:style>
  <w:style w:type="paragraph" w:customStyle="1" w:styleId="MarginNote">
    <w:name w:val="Margin Note"/>
    <w:basedOn w:val="BodyText"/>
    <w:rsid w:val="00066F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6F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6F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6F87"/>
    <w:rPr>
      <w:sz w:val="32"/>
    </w:rPr>
  </w:style>
  <w:style w:type="paragraph" w:customStyle="1" w:styleId="HeadingProcedure">
    <w:name w:val="Heading Procedure"/>
    <w:basedOn w:val="HeadingBase"/>
    <w:next w:val="Normal"/>
    <w:rsid w:val="00066F87"/>
    <w:pPr>
      <w:tabs>
        <w:tab w:val="left" w:pos="0"/>
      </w:tabs>
      <w:spacing w:before="120" w:after="60"/>
    </w:pPr>
    <w:rPr>
      <w:i/>
      <w:color w:val="918585"/>
      <w:sz w:val="22"/>
    </w:rPr>
  </w:style>
  <w:style w:type="paragraph" w:customStyle="1" w:styleId="TableBodyText">
    <w:name w:val="Table Body Text"/>
    <w:basedOn w:val="BodyText"/>
    <w:rsid w:val="00066F87"/>
    <w:pPr>
      <w:spacing w:before="60" w:after="60"/>
    </w:pPr>
  </w:style>
  <w:style w:type="paragraph" w:styleId="ListContinue">
    <w:name w:val="List Continue"/>
    <w:basedOn w:val="List"/>
    <w:rsid w:val="00066F87"/>
    <w:pPr>
      <w:ind w:firstLine="0"/>
    </w:pPr>
  </w:style>
  <w:style w:type="paragraph" w:customStyle="1" w:styleId="ListNote">
    <w:name w:val="List Note"/>
    <w:basedOn w:val="List"/>
    <w:rsid w:val="00066F87"/>
    <w:pPr>
      <w:pBdr>
        <w:top w:val="single" w:sz="6" w:space="2" w:color="918585"/>
        <w:bottom w:val="single" w:sz="6" w:space="2" w:color="918585"/>
      </w:pBdr>
      <w:tabs>
        <w:tab w:val="left" w:pos="1021"/>
      </w:tabs>
      <w:ind w:firstLine="0"/>
    </w:pPr>
  </w:style>
  <w:style w:type="paragraph" w:customStyle="1" w:styleId="Warning">
    <w:name w:val="Warning"/>
    <w:basedOn w:val="BodyText"/>
    <w:rsid w:val="00066F87"/>
    <w:pPr>
      <w:shd w:val="clear" w:color="auto" w:fill="D9D9D9"/>
      <w:tabs>
        <w:tab w:val="left" w:pos="992"/>
      </w:tabs>
      <w:ind w:left="119" w:right="119"/>
    </w:pPr>
    <w:rPr>
      <w:sz w:val="20"/>
    </w:rPr>
  </w:style>
  <w:style w:type="paragraph" w:customStyle="1" w:styleId="MarginIcons">
    <w:name w:val="Margin Icons"/>
    <w:basedOn w:val="BodyText"/>
    <w:rsid w:val="00066F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6F87"/>
    <w:rPr>
      <w:rFonts w:ascii="Courier New" w:hAnsi="Courier New"/>
    </w:rPr>
  </w:style>
  <w:style w:type="paragraph" w:customStyle="1" w:styleId="NoteBullet">
    <w:name w:val="Note Bullet"/>
    <w:basedOn w:val="Note"/>
    <w:rsid w:val="00066F87"/>
    <w:pPr>
      <w:tabs>
        <w:tab w:val="clear" w:pos="680"/>
      </w:tabs>
      <w:spacing w:before="60" w:after="60"/>
    </w:pPr>
  </w:style>
  <w:style w:type="paragraph" w:customStyle="1" w:styleId="SubHeading2">
    <w:name w:val="SubHeading2"/>
    <w:basedOn w:val="HeadingBase"/>
    <w:rsid w:val="00066F87"/>
    <w:pPr>
      <w:spacing w:before="240" w:after="60"/>
    </w:pPr>
    <w:rPr>
      <w:sz w:val="20"/>
    </w:rPr>
  </w:style>
  <w:style w:type="paragraph" w:customStyle="1" w:styleId="SubHeading1">
    <w:name w:val="SubHeading1"/>
    <w:basedOn w:val="HeadingBase"/>
    <w:rsid w:val="00066F87"/>
    <w:pPr>
      <w:spacing w:before="240" w:after="60"/>
    </w:pPr>
    <w:rPr>
      <w:color w:val="918585"/>
      <w:sz w:val="22"/>
    </w:rPr>
  </w:style>
  <w:style w:type="paragraph" w:customStyle="1" w:styleId="SideHeading">
    <w:name w:val="Side Heading"/>
    <w:basedOn w:val="HeadingBase"/>
    <w:rsid w:val="00066F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6F87"/>
    <w:pPr>
      <w:numPr>
        <w:numId w:val="10"/>
      </w:numPr>
    </w:pPr>
  </w:style>
  <w:style w:type="paragraph" w:styleId="PlainText">
    <w:name w:val="Plain Text"/>
    <w:basedOn w:val="Normal"/>
    <w:link w:val="PlainTextChar"/>
    <w:rsid w:val="00066F87"/>
    <w:rPr>
      <w:sz w:val="20"/>
    </w:rPr>
  </w:style>
  <w:style w:type="character" w:customStyle="1" w:styleId="PlainTextChar">
    <w:name w:val="Plain Text Char"/>
    <w:basedOn w:val="DefaultParagraphFont"/>
    <w:link w:val="PlainText"/>
    <w:rsid w:val="00066F87"/>
    <w:rPr>
      <w:rFonts w:ascii="Courier New" w:eastAsia="Times New Roman" w:hAnsi="Courier New" w:cs="Times New Roman"/>
      <w:sz w:val="20"/>
      <w:szCs w:val="20"/>
      <w:lang w:eastAsia="en-US"/>
    </w:rPr>
  </w:style>
  <w:style w:type="character" w:customStyle="1" w:styleId="MenuOption">
    <w:name w:val="Menu Option"/>
    <w:basedOn w:val="DefaultParagraphFont"/>
    <w:rsid w:val="00066F87"/>
    <w:rPr>
      <w:b/>
      <w:smallCaps/>
    </w:rPr>
  </w:style>
  <w:style w:type="paragraph" w:customStyle="1" w:styleId="TableListNumber">
    <w:name w:val="Table List Number"/>
    <w:basedOn w:val="ListNumber"/>
    <w:rsid w:val="00066F87"/>
    <w:pPr>
      <w:numPr>
        <w:numId w:val="0"/>
      </w:numPr>
    </w:pPr>
  </w:style>
  <w:style w:type="paragraph" w:styleId="TOC4">
    <w:name w:val="toc 4"/>
    <w:basedOn w:val="TOCBase"/>
    <w:next w:val="Normal"/>
    <w:semiHidden/>
    <w:rsid w:val="00066F87"/>
    <w:pPr>
      <w:tabs>
        <w:tab w:val="right" w:leader="dot" w:pos="9071"/>
      </w:tabs>
      <w:ind w:left="1701"/>
    </w:pPr>
  </w:style>
  <w:style w:type="paragraph" w:customStyle="1" w:styleId="ListAlpha">
    <w:name w:val="List Alpha"/>
    <w:basedOn w:val="List"/>
    <w:rsid w:val="00066F87"/>
    <w:pPr>
      <w:numPr>
        <w:numId w:val="8"/>
      </w:numPr>
    </w:pPr>
  </w:style>
  <w:style w:type="paragraph" w:customStyle="1" w:styleId="ListAlpha2">
    <w:name w:val="List Alpha 2"/>
    <w:basedOn w:val="List2"/>
    <w:rsid w:val="00066F87"/>
    <w:pPr>
      <w:numPr>
        <w:numId w:val="7"/>
      </w:numPr>
    </w:pPr>
  </w:style>
  <w:style w:type="paragraph" w:styleId="List2">
    <w:name w:val="List 2"/>
    <w:basedOn w:val="BodyText"/>
    <w:rsid w:val="00066F87"/>
    <w:pPr>
      <w:tabs>
        <w:tab w:val="left" w:pos="680"/>
      </w:tabs>
      <w:spacing w:before="60" w:after="60"/>
      <w:ind w:left="680" w:hanging="340"/>
    </w:pPr>
  </w:style>
  <w:style w:type="paragraph" w:styleId="List3">
    <w:name w:val="List 3"/>
    <w:basedOn w:val="BodyText"/>
    <w:rsid w:val="00066F87"/>
    <w:pPr>
      <w:tabs>
        <w:tab w:val="left" w:pos="1021"/>
      </w:tabs>
      <w:spacing w:before="60" w:after="60"/>
      <w:ind w:left="1020" w:hanging="340"/>
    </w:pPr>
  </w:style>
  <w:style w:type="paragraph" w:styleId="List4">
    <w:name w:val="List 4"/>
    <w:basedOn w:val="BodyText"/>
    <w:rsid w:val="00066F87"/>
    <w:pPr>
      <w:tabs>
        <w:tab w:val="left" w:pos="1361"/>
      </w:tabs>
      <w:spacing w:before="60" w:after="60"/>
      <w:ind w:left="1361" w:hanging="340"/>
    </w:pPr>
  </w:style>
  <w:style w:type="paragraph" w:styleId="List5">
    <w:name w:val="List 5"/>
    <w:basedOn w:val="BodyText"/>
    <w:rsid w:val="00066F87"/>
    <w:pPr>
      <w:tabs>
        <w:tab w:val="left" w:pos="1701"/>
      </w:tabs>
      <w:spacing w:before="60" w:after="60"/>
      <w:ind w:left="1701" w:hanging="340"/>
    </w:pPr>
  </w:style>
  <w:style w:type="paragraph" w:styleId="ListBullet3">
    <w:name w:val="List Bullet 3"/>
    <w:basedOn w:val="List3"/>
    <w:rsid w:val="00066F87"/>
    <w:pPr>
      <w:numPr>
        <w:numId w:val="13"/>
      </w:numPr>
      <w:tabs>
        <w:tab w:val="clear" w:pos="1021"/>
      </w:tabs>
      <w:ind w:left="1037" w:hanging="357"/>
    </w:pPr>
  </w:style>
  <w:style w:type="paragraph" w:styleId="ListBullet4">
    <w:name w:val="List Bullet 4"/>
    <w:basedOn w:val="List4"/>
    <w:rsid w:val="00066F87"/>
    <w:pPr>
      <w:numPr>
        <w:numId w:val="2"/>
      </w:numPr>
      <w:tabs>
        <w:tab w:val="clear" w:pos="1361"/>
      </w:tabs>
    </w:pPr>
  </w:style>
  <w:style w:type="paragraph" w:styleId="ListBullet5">
    <w:name w:val="List Bullet 5"/>
    <w:basedOn w:val="List5"/>
    <w:rsid w:val="00066F87"/>
    <w:pPr>
      <w:numPr>
        <w:numId w:val="3"/>
      </w:numPr>
    </w:pPr>
  </w:style>
  <w:style w:type="paragraph" w:styleId="ListContinue2">
    <w:name w:val="List Continue 2"/>
    <w:basedOn w:val="List2"/>
    <w:rsid w:val="00066F87"/>
    <w:pPr>
      <w:ind w:firstLine="0"/>
    </w:pPr>
  </w:style>
  <w:style w:type="paragraph" w:styleId="ListContinue3">
    <w:name w:val="List Continue 3"/>
    <w:basedOn w:val="List3"/>
    <w:rsid w:val="00066F87"/>
    <w:pPr>
      <w:ind w:left="1021" w:firstLine="0"/>
    </w:pPr>
  </w:style>
  <w:style w:type="paragraph" w:styleId="ListContinue4">
    <w:name w:val="List Continue 4"/>
    <w:basedOn w:val="List4"/>
    <w:rsid w:val="00066F87"/>
    <w:pPr>
      <w:ind w:firstLine="0"/>
    </w:pPr>
  </w:style>
  <w:style w:type="paragraph" w:styleId="ListContinue5">
    <w:name w:val="List Continue 5"/>
    <w:basedOn w:val="List5"/>
    <w:rsid w:val="00066F87"/>
    <w:pPr>
      <w:ind w:firstLine="0"/>
    </w:pPr>
  </w:style>
  <w:style w:type="paragraph" w:styleId="ListNumber3">
    <w:name w:val="List Number 3"/>
    <w:basedOn w:val="List3"/>
    <w:rsid w:val="00066F87"/>
    <w:pPr>
      <w:numPr>
        <w:numId w:val="4"/>
      </w:numPr>
    </w:pPr>
  </w:style>
  <w:style w:type="paragraph" w:styleId="ListNumber4">
    <w:name w:val="List Number 4"/>
    <w:basedOn w:val="List4"/>
    <w:rsid w:val="00066F87"/>
    <w:pPr>
      <w:numPr>
        <w:numId w:val="5"/>
      </w:numPr>
    </w:pPr>
  </w:style>
  <w:style w:type="paragraph" w:styleId="ListNumber5">
    <w:name w:val="List Number 5"/>
    <w:basedOn w:val="List5"/>
    <w:rsid w:val="00066F87"/>
    <w:pPr>
      <w:numPr>
        <w:numId w:val="6"/>
      </w:numPr>
    </w:pPr>
  </w:style>
  <w:style w:type="paragraph" w:styleId="BlockText">
    <w:name w:val="Block Text"/>
    <w:basedOn w:val="Normal"/>
    <w:rsid w:val="00066F87"/>
    <w:pPr>
      <w:spacing w:after="120"/>
      <w:ind w:left="1440" w:right="1440"/>
    </w:pPr>
  </w:style>
  <w:style w:type="character" w:customStyle="1" w:styleId="Subscript">
    <w:name w:val="Subscript"/>
    <w:basedOn w:val="DefaultParagraphFont"/>
    <w:rsid w:val="00066F87"/>
    <w:rPr>
      <w:sz w:val="16"/>
      <w:vertAlign w:val="subscript"/>
    </w:rPr>
  </w:style>
  <w:style w:type="character" w:customStyle="1" w:styleId="Superscript">
    <w:name w:val="Superscript"/>
    <w:basedOn w:val="DefaultParagraphFont"/>
    <w:rsid w:val="00066F87"/>
    <w:rPr>
      <w:sz w:val="16"/>
      <w:vertAlign w:val="superscript"/>
    </w:rPr>
  </w:style>
  <w:style w:type="character" w:customStyle="1" w:styleId="Symbols">
    <w:name w:val="Symbols"/>
    <w:basedOn w:val="DefaultParagraphFont"/>
    <w:rsid w:val="00066F87"/>
    <w:rPr>
      <w:rFonts w:ascii="Symbol" w:hAnsi="Symbol"/>
    </w:rPr>
  </w:style>
  <w:style w:type="character" w:customStyle="1" w:styleId="MenuOptions">
    <w:name w:val="Menu Options"/>
    <w:basedOn w:val="DefaultParagraphFont"/>
    <w:rsid w:val="00066F87"/>
    <w:rPr>
      <w:rFonts w:ascii="Arial Narrow" w:hAnsi="Arial Narrow"/>
      <w:smallCaps/>
    </w:rPr>
  </w:style>
  <w:style w:type="character" w:customStyle="1" w:styleId="Buttons">
    <w:name w:val="Buttons"/>
    <w:basedOn w:val="DefaultParagraphFont"/>
    <w:rsid w:val="00066F87"/>
    <w:rPr>
      <w:b/>
    </w:rPr>
  </w:style>
  <w:style w:type="character" w:customStyle="1" w:styleId="Underlined">
    <w:name w:val="Underlined"/>
    <w:basedOn w:val="DefaultParagraphFont"/>
    <w:rsid w:val="00066F87"/>
    <w:rPr>
      <w:u w:val="single"/>
    </w:rPr>
  </w:style>
  <w:style w:type="paragraph" w:customStyle="1" w:styleId="TableBodyTextRight">
    <w:name w:val="Table Body Text Right"/>
    <w:basedOn w:val="TableBodyText"/>
    <w:rsid w:val="00066F87"/>
    <w:pPr>
      <w:widowControl w:val="0"/>
      <w:autoSpaceDE w:val="0"/>
      <w:autoSpaceDN w:val="0"/>
      <w:adjustRightInd w:val="0"/>
      <w:jc w:val="right"/>
    </w:pPr>
    <w:rPr>
      <w:rFonts w:cs="Arial"/>
      <w:szCs w:val="18"/>
    </w:rPr>
  </w:style>
  <w:style w:type="paragraph" w:customStyle="1" w:styleId="CopyrightText">
    <w:name w:val="Copyright Text"/>
    <w:basedOn w:val="BodyText"/>
    <w:rsid w:val="00066F87"/>
    <w:rPr>
      <w:sz w:val="18"/>
    </w:rPr>
  </w:style>
  <w:style w:type="paragraph" w:customStyle="1" w:styleId="BodySmallRight">
    <w:name w:val="Body Small Right"/>
    <w:basedOn w:val="BodyTextRight"/>
    <w:rsid w:val="00066F87"/>
    <w:rPr>
      <w:sz w:val="18"/>
      <w:szCs w:val="18"/>
    </w:rPr>
  </w:style>
  <w:style w:type="paragraph" w:customStyle="1" w:styleId="MarginEdition">
    <w:name w:val="Margin Edition"/>
    <w:basedOn w:val="MarginNote"/>
    <w:rsid w:val="00066F87"/>
    <w:pPr>
      <w:spacing w:before="0" w:after="0"/>
    </w:pPr>
    <w:rPr>
      <w:rFonts w:ascii="Times New Roman" w:hAnsi="Times New Roman"/>
      <w:color w:val="999999"/>
    </w:rPr>
  </w:style>
  <w:style w:type="paragraph" w:customStyle="1" w:styleId="Spacer">
    <w:name w:val="Spacer"/>
    <w:basedOn w:val="Normal"/>
    <w:rsid w:val="00066F87"/>
    <w:rPr>
      <w:sz w:val="2"/>
      <w:szCs w:val="2"/>
    </w:rPr>
  </w:style>
  <w:style w:type="character" w:customStyle="1" w:styleId="Small">
    <w:name w:val="Small"/>
    <w:basedOn w:val="DefaultParagraphFont"/>
    <w:rsid w:val="00066F87"/>
    <w:rPr>
      <w:sz w:val="16"/>
    </w:rPr>
  </w:style>
  <w:style w:type="paragraph" w:customStyle="1" w:styleId="WideTable">
    <w:name w:val="Wide Table"/>
    <w:basedOn w:val="Normal"/>
    <w:rsid w:val="00066F87"/>
    <w:pPr>
      <w:ind w:left="-1418"/>
    </w:pPr>
    <w:rPr>
      <w:sz w:val="2"/>
      <w:szCs w:val="2"/>
    </w:rPr>
  </w:style>
  <w:style w:type="character" w:styleId="PageNumber">
    <w:name w:val="page number"/>
    <w:basedOn w:val="DefaultParagraphFont"/>
    <w:rsid w:val="00066F87"/>
  </w:style>
  <w:style w:type="paragraph" w:styleId="Quote">
    <w:name w:val="Quote"/>
    <w:basedOn w:val="Heading1"/>
    <w:link w:val="QuoteChar"/>
    <w:qFormat/>
    <w:rsid w:val="00066F87"/>
    <w:rPr>
      <w:b w:val="0"/>
      <w:sz w:val="72"/>
      <w:szCs w:val="72"/>
      <w:lang w:val="en-NZ"/>
    </w:rPr>
  </w:style>
  <w:style w:type="character" w:customStyle="1" w:styleId="QuoteChar">
    <w:name w:val="Quote Char"/>
    <w:basedOn w:val="DefaultParagraphFont"/>
    <w:link w:val="Quote"/>
    <w:rsid w:val="00066F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6F87"/>
    <w:pPr>
      <w:pageBreakBefore/>
    </w:pPr>
  </w:style>
  <w:style w:type="paragraph" w:customStyle="1" w:styleId="Border">
    <w:name w:val="Border"/>
    <w:basedOn w:val="Normal"/>
    <w:qFormat/>
    <w:rsid w:val="00066F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6F87"/>
    <w:rPr>
      <w:b/>
      <w:bCs/>
      <w:i/>
      <w:iCs/>
      <w:color w:val="auto"/>
    </w:rPr>
  </w:style>
  <w:style w:type="paragraph" w:styleId="IntenseQuote">
    <w:name w:val="Intense Quote"/>
    <w:basedOn w:val="Normal"/>
    <w:next w:val="Normal"/>
    <w:link w:val="IntenseQuoteChar"/>
    <w:uiPriority w:val="30"/>
    <w:qFormat/>
    <w:rsid w:val="00066F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6F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6F87"/>
    <w:rPr>
      <w:smallCaps/>
      <w:color w:val="auto"/>
      <w:u w:val="single"/>
    </w:rPr>
  </w:style>
  <w:style w:type="character" w:styleId="IntenseReference">
    <w:name w:val="Intense Reference"/>
    <w:basedOn w:val="DefaultParagraphFont"/>
    <w:uiPriority w:val="32"/>
    <w:qFormat/>
    <w:rsid w:val="00066F87"/>
    <w:rPr>
      <w:b/>
      <w:bCs/>
      <w:smallCaps/>
      <w:color w:val="auto"/>
      <w:spacing w:val="5"/>
      <w:u w:val="single"/>
    </w:rPr>
  </w:style>
  <w:style w:type="paragraph" w:customStyle="1" w:styleId="2ColumnHeading">
    <w:name w:val="2Column Heading"/>
    <w:basedOn w:val="BodyText"/>
    <w:qFormat/>
    <w:rsid w:val="00066F87"/>
    <w:pPr>
      <w:spacing w:after="60"/>
      <w:ind w:left="-2268"/>
    </w:pPr>
    <w:rPr>
      <w:b/>
    </w:rPr>
  </w:style>
  <w:style w:type="paragraph" w:customStyle="1" w:styleId="Heading1TOC">
    <w:name w:val="Heading1 TOC"/>
    <w:basedOn w:val="Normal"/>
    <w:qFormat/>
    <w:rsid w:val="00066F87"/>
    <w:pPr>
      <w:spacing w:before="240" w:after="120"/>
    </w:pPr>
    <w:rPr>
      <w:rFonts w:ascii="Times New Roman" w:hAnsi="Times New Roman"/>
      <w:b/>
      <w:sz w:val="32"/>
    </w:rPr>
  </w:style>
  <w:style w:type="paragraph" w:customStyle="1" w:styleId="Heading2TOC">
    <w:name w:val="Heading2 TOC"/>
    <w:basedOn w:val="Normal"/>
    <w:qFormat/>
    <w:rsid w:val="00066F87"/>
    <w:pPr>
      <w:spacing w:before="240" w:after="60"/>
    </w:pPr>
    <w:rPr>
      <w:rFonts w:ascii="Times New Roman" w:hAnsi="Times New Roman"/>
      <w:b/>
      <w:sz w:val="28"/>
    </w:rPr>
  </w:style>
  <w:style w:type="character" w:customStyle="1" w:styleId="Underline">
    <w:name w:val="Underline"/>
    <w:basedOn w:val="DefaultParagraphFont"/>
    <w:qFormat/>
    <w:rsid w:val="00066F87"/>
    <w:rPr>
      <w:u w:val="single"/>
    </w:rPr>
  </w:style>
  <w:style w:type="character" w:customStyle="1" w:styleId="BoldandItalics">
    <w:name w:val="Bold and Italics"/>
    <w:qFormat/>
    <w:rsid w:val="00066F87"/>
    <w:rPr>
      <w:b/>
      <w:i/>
      <w:u w:val="none"/>
    </w:rPr>
  </w:style>
  <w:style w:type="paragraph" w:styleId="BalloonText">
    <w:name w:val="Balloon Text"/>
    <w:basedOn w:val="Normal"/>
    <w:link w:val="BalloonTextChar"/>
    <w:rsid w:val="00066F87"/>
    <w:rPr>
      <w:rFonts w:ascii="Tahoma" w:hAnsi="Tahoma" w:cs="Tahoma"/>
      <w:sz w:val="16"/>
      <w:szCs w:val="16"/>
    </w:rPr>
  </w:style>
  <w:style w:type="character" w:customStyle="1" w:styleId="BalloonTextChar">
    <w:name w:val="Balloon Text Char"/>
    <w:basedOn w:val="DefaultParagraphFont"/>
    <w:link w:val="BalloonText"/>
    <w:rsid w:val="00066F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6F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6F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6F87"/>
    <w:rPr>
      <w:b/>
      <w:color w:val="660033"/>
      <w:spacing w:val="0"/>
    </w:rPr>
  </w:style>
  <w:style w:type="paragraph" w:customStyle="1" w:styleId="Nameditemlist">
    <w:name w:val="Named item list"/>
    <w:basedOn w:val="BodyText"/>
    <w:qFormat/>
    <w:rsid w:val="00066F87"/>
    <w:pPr>
      <w:tabs>
        <w:tab w:val="left" w:pos="2835"/>
      </w:tabs>
      <w:ind w:left="2835" w:hanging="2835"/>
    </w:pPr>
  </w:style>
  <w:style w:type="paragraph" w:customStyle="1" w:styleId="BodyTextnopadding">
    <w:name w:val="Body Text no padding"/>
    <w:basedOn w:val="BodyText"/>
    <w:qFormat/>
    <w:rsid w:val="00066F87"/>
    <w:pPr>
      <w:spacing w:before="0" w:after="0"/>
    </w:pPr>
  </w:style>
  <w:style w:type="paragraph" w:customStyle="1" w:styleId="BodyTextBold">
    <w:name w:val="Body Text Bold"/>
    <w:basedOn w:val="BodyText"/>
    <w:qFormat/>
    <w:rsid w:val="00066F87"/>
    <w:rPr>
      <w:b/>
    </w:rPr>
  </w:style>
  <w:style w:type="character" w:styleId="Hyperlink">
    <w:name w:val="Hyperlink"/>
    <w:basedOn w:val="DefaultParagraphFont"/>
    <w:uiPriority w:val="99"/>
    <w:unhideWhenUsed/>
    <w:rsid w:val="00D332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705</Words>
  <Characters>4494</Characters>
  <Application>Microsoft Office Word</Application>
  <DocSecurity>0</DocSecurity>
  <Lines>214</Lines>
  <Paragraphs>113</Paragraphs>
  <ScaleCrop>false</ScaleCrop>
  <Company>Author-it Software Corporation Ltd.</Company>
  <LinksUpToDate>false</LinksUpToDate>
  <CharactersWithSpaces>5086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MSFSF3001 Operate drop cutting machines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2022-06-03T07:21:00Z</dcterms:created>
  <dcterms:modified xsi:type="dcterms:W3CDTF">2022-06-03T07:21:00Z</dcterms:modified>
</cp:coreProperties>
</file>