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C9A" w:rsidP="00526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MSFSF2021 Fit and adjust curtain hardware</w:t>
      </w:r>
      <w:r>
        <w:fldChar w:fldCharType="end"/>
      </w:r>
    </w:p>
    <w:p w:rsidR="00526C9A" w:rsidP="00526C9A">
      <w:pPr>
        <w:pStyle w:val="Version"/>
        <w:sectPr w:rsidSect="00C47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B51" w:rsidP="00C47B51">
      <w:pPr>
        <w:pStyle w:val="SuperHeading"/>
      </w:pPr>
      <w:r w:rsidRPr="00C47B51">
        <w:t>Assessment Requirements for MSFSF2021 Fit and adjust curtain hardware</w:t>
      </w:r>
    </w:p>
    <w:p w:rsidR="00000000" w:rsidRPr="00C47B51" w:rsidP="00C47B51">
      <w:pPr>
        <w:pStyle w:val="Heading1"/>
      </w:pPr>
      <w:bookmarkStart w:id="1" w:name="O_1247513"/>
      <w:bookmarkEnd w:id="1"/>
      <w:r w:rsidRPr="00C47B51">
        <w:t>Modification History</w:t>
      </w:r>
    </w:p>
    <w:p w:rsidR="00000000" w:rsidRPr="00C47B51" w:rsidP="00526C9A">
      <w:pPr>
        <w:pStyle w:val="BodyText"/>
      </w:pPr>
      <w:r w:rsidRPr="00C47B51">
        <w:t>Release 1. Changes to code, application, elements, performance criteria, as</w:t>
      </w:r>
      <w:r w:rsidRPr="00C47B51">
        <w:t>sessment requirements. Foundation skills added. Range of conditions removed. Assessment requirements changed.</w:t>
      </w:r>
    </w:p>
    <w:p w:rsidR="00000000" w:rsidRPr="00C47B51" w:rsidP="00C47B51">
      <w:pPr>
        <w:pStyle w:val="Heading1"/>
      </w:pPr>
      <w:bookmarkStart w:id="2" w:name="O_1247514"/>
      <w:bookmarkEnd w:id="2"/>
      <w:r w:rsidRPr="00C47B51">
        <w:t>Performance Evidence</w:t>
      </w:r>
    </w:p>
    <w:p w:rsidR="00000000" w:rsidRPr="00C47B51" w:rsidP="00526C9A">
      <w:pPr>
        <w:pStyle w:val="BodyText"/>
      </w:pPr>
      <w:r w:rsidRPr="00C47B51">
        <w:t>There must be evidence the candidate has completed the tasks outlined in the elements and performance crit</w:t>
      </w:r>
      <w:r w:rsidRPr="00C47B51">
        <w:t>eria of this unit, and demonstrated the ability to:</w:t>
      </w:r>
    </w:p>
    <w:p w:rsidR="00000000" w:rsidRPr="00C47B51" w:rsidP="00C47B51">
      <w:pPr>
        <w:pStyle w:val="ListBullet"/>
      </w:pPr>
      <w:r w:rsidRPr="00C47B51">
        <w:t>fit and adjust 5 different types of window tracks, collectively including the following:</w:t>
      </w:r>
    </w:p>
    <w:p w:rsidR="00000000" w:rsidRPr="00C47B51" w:rsidP="00C47B51">
      <w:pPr>
        <w:pStyle w:val="ListBullet2"/>
      </w:pPr>
      <w:r w:rsidRPr="00C47B51">
        <w:t>one cord-drawn</w:t>
      </w:r>
    </w:p>
    <w:p w:rsidR="00000000" w:rsidRPr="00C47B51" w:rsidP="00C47B51">
      <w:pPr>
        <w:pStyle w:val="ListBullet2"/>
      </w:pPr>
      <w:r w:rsidRPr="00C47B51">
        <w:t xml:space="preserve">one decorative pole </w:t>
      </w:r>
    </w:p>
    <w:p w:rsidR="00000000" w:rsidRPr="00C47B51" w:rsidP="00C47B51">
      <w:pPr>
        <w:pStyle w:val="ListBullet2"/>
      </w:pPr>
      <w:r w:rsidRPr="00C47B51">
        <w:t xml:space="preserve">one conduit </w:t>
      </w:r>
    </w:p>
    <w:p w:rsidR="00000000" w:rsidRPr="00C47B51" w:rsidP="00C47B51">
      <w:pPr>
        <w:pStyle w:val="ListBullet2"/>
      </w:pPr>
      <w:r w:rsidRPr="00C47B51">
        <w:t xml:space="preserve">one ceiling fitted </w:t>
      </w:r>
    </w:p>
    <w:p w:rsidR="00000000" w:rsidRPr="00C47B51" w:rsidP="00C47B51">
      <w:pPr>
        <w:pStyle w:val="ListBullet2"/>
      </w:pPr>
      <w:r w:rsidRPr="00C47B51">
        <w:t>one face fitted.</w:t>
      </w:r>
    </w:p>
    <w:p w:rsidR="00000000" w:rsidRPr="00C47B51" w:rsidP="00C47B51">
      <w:pPr>
        <w:pStyle w:val="AllowPageBreak"/>
      </w:pPr>
    </w:p>
    <w:p w:rsidR="00000000" w:rsidRPr="00C47B51" w:rsidP="00C47B51">
      <w:pPr>
        <w:pStyle w:val="Heading1"/>
      </w:pPr>
      <w:bookmarkStart w:id="3" w:name="O_1247515"/>
      <w:bookmarkEnd w:id="3"/>
      <w:r w:rsidRPr="00C47B51">
        <w:t>Knowledg</w:t>
      </w:r>
      <w:r w:rsidRPr="00C47B51">
        <w:t>e Evidence</w:t>
      </w:r>
    </w:p>
    <w:p w:rsidR="00000000" w:rsidRPr="00C47B51" w:rsidP="00526C9A">
      <w:pPr>
        <w:pStyle w:val="BodyText"/>
      </w:pPr>
      <w:r w:rsidRPr="00C47B51">
        <w:t>There must be evidence the candidate has knowledge of:</w:t>
      </w:r>
    </w:p>
    <w:p w:rsidR="00000000" w:rsidRPr="00C47B51" w:rsidP="00C47B51">
      <w:pPr>
        <w:pStyle w:val="ListBullet"/>
      </w:pPr>
      <w:r w:rsidRPr="00C47B51">
        <w:t>types of curtain hardware:</w:t>
      </w:r>
    </w:p>
    <w:p w:rsidR="00000000" w:rsidRPr="00C47B51" w:rsidP="00C47B51">
      <w:pPr>
        <w:pStyle w:val="ListBullet2"/>
      </w:pPr>
      <w:r w:rsidRPr="00C47B51">
        <w:t>hand-drawn or cord-drawn tracks</w:t>
      </w:r>
    </w:p>
    <w:p w:rsidR="00000000" w:rsidRPr="00C47B51" w:rsidP="00C47B51">
      <w:pPr>
        <w:pStyle w:val="ListBullet2"/>
      </w:pPr>
      <w:r w:rsidRPr="00C47B51">
        <w:t>decorative rods</w:t>
      </w:r>
    </w:p>
    <w:p w:rsidR="00000000" w:rsidRPr="00C47B51" w:rsidP="00C47B51">
      <w:pPr>
        <w:pStyle w:val="ListBullet2"/>
      </w:pPr>
      <w:r w:rsidRPr="00C47B51">
        <w:t>poles</w:t>
      </w:r>
    </w:p>
    <w:p w:rsidR="00000000" w:rsidRPr="00C47B51" w:rsidP="00C47B51">
      <w:pPr>
        <w:pStyle w:val="ListBullet2"/>
      </w:pPr>
      <w:r w:rsidRPr="00C47B51">
        <w:t xml:space="preserve">cord tensioners and conduit </w:t>
      </w:r>
    </w:p>
    <w:p w:rsidR="00000000" w:rsidRPr="00C47B51" w:rsidP="00C47B51">
      <w:pPr>
        <w:pStyle w:val="ListBullet"/>
      </w:pPr>
      <w:r w:rsidRPr="00C47B51">
        <w:t xml:space="preserve">workflow for fitting, customising and adjusting curtain tracks, poles and other hardware, including bending of tracks </w:t>
      </w:r>
    </w:p>
    <w:p w:rsidR="00000000" w:rsidRPr="00C47B51" w:rsidP="00C47B51">
      <w:pPr>
        <w:pStyle w:val="ListBullet"/>
      </w:pPr>
      <w:r w:rsidRPr="00C47B51">
        <w:t>hand and power tools commonly used to fit hardware</w:t>
      </w:r>
    </w:p>
    <w:p w:rsidR="00000000" w:rsidRPr="00C47B51" w:rsidP="00C47B51">
      <w:pPr>
        <w:pStyle w:val="ListBullet"/>
      </w:pPr>
      <w:r w:rsidRPr="00C47B51">
        <w:t>work health and safety requirements, including personal protective equipment (PPE), er</w:t>
      </w:r>
      <w:r w:rsidRPr="00C47B51">
        <w:t>gonomic work practices and manual handling procedures.</w:t>
      </w:r>
    </w:p>
    <w:p w:rsidR="00000000" w:rsidRPr="00C47B51" w:rsidP="00C47B51">
      <w:pPr>
        <w:pStyle w:val="AllowPageBreak"/>
      </w:pPr>
    </w:p>
    <w:p w:rsidR="00000000" w:rsidRPr="00C47B51" w:rsidP="00C47B51">
      <w:pPr>
        <w:pStyle w:val="Heading1"/>
      </w:pPr>
      <w:bookmarkStart w:id="4" w:name="O_1247516"/>
      <w:bookmarkEnd w:id="4"/>
      <w:r w:rsidRPr="00C47B51">
        <w:t>Assessment Conditions</w:t>
      </w:r>
    </w:p>
    <w:p w:rsidR="00000000" w:rsidRPr="00C47B51" w:rsidP="00526C9A">
      <w:pPr>
        <w:pStyle w:val="BodyText"/>
      </w:pPr>
      <w:r w:rsidRPr="00C47B51">
        <w:t>Skills must have been demonstrated in the workplace or in a simulated environment that reflects workplace conditions and contingencies. The following conditions</w:t>
      </w:r>
      <w:r w:rsidRPr="00C47B51">
        <w:t xml:space="preserve"> must be met for this unit:</w:t>
      </w:r>
    </w:p>
    <w:p w:rsidR="00000000" w:rsidRPr="00C47B51" w:rsidP="00C47B51">
      <w:pPr>
        <w:pStyle w:val="ListBullet"/>
      </w:pPr>
      <w:r w:rsidRPr="00C47B51">
        <w:t>use of suitable facilities, equipment and resources, including:</w:t>
      </w:r>
    </w:p>
    <w:p w:rsidR="00000000" w:rsidRPr="00C47B51" w:rsidP="00C47B51">
      <w:pPr>
        <w:pStyle w:val="ListBullet2"/>
      </w:pPr>
      <w:r w:rsidRPr="00C47B51">
        <w:t>work orders</w:t>
      </w:r>
    </w:p>
    <w:p w:rsidR="00000000" w:rsidRPr="00C47B51" w:rsidP="00C47B51">
      <w:pPr>
        <w:pStyle w:val="ListBullet2"/>
      </w:pPr>
      <w:r w:rsidRPr="00C47B51">
        <w:t xml:space="preserve">tracks, rods, poles and conduit </w:t>
      </w:r>
    </w:p>
    <w:p w:rsidR="00000000" w:rsidRPr="00C47B51" w:rsidP="00C47B51">
      <w:pPr>
        <w:pStyle w:val="ListBullet2"/>
      </w:pPr>
      <w:r w:rsidRPr="00C47B51">
        <w:t>tools and equipment required for performance evidence</w:t>
      </w:r>
    </w:p>
    <w:p w:rsidR="00000000" w:rsidRPr="00C47B51" w:rsidP="00C47B51">
      <w:pPr>
        <w:pStyle w:val="ListBullet2"/>
      </w:pPr>
      <w:r w:rsidRPr="00C47B51">
        <w:t>PPE</w:t>
      </w:r>
    </w:p>
    <w:p w:rsidR="00000000" w:rsidRPr="00C47B51" w:rsidP="00C47B51">
      <w:pPr>
        <w:pStyle w:val="ListBullet2"/>
      </w:pPr>
      <w:r w:rsidRPr="00C47B51">
        <w:t>workplace procedures, manufacturing specifications, codes, standards, manuals, and reference materials.</w:t>
      </w:r>
    </w:p>
    <w:p w:rsidR="00000000" w:rsidRPr="00C47B51" w:rsidP="00526C9A">
      <w:pPr>
        <w:pStyle w:val="BodyText"/>
      </w:pPr>
      <w:r w:rsidRPr="00C47B51">
        <w:t>Assessors must satisfy the NVR/AQTF mandatory competency requirements for assessors.</w:t>
      </w:r>
    </w:p>
    <w:p w:rsidR="00000000" w:rsidRPr="00C47B51" w:rsidP="00C47B51">
      <w:pPr>
        <w:pStyle w:val="Heading1"/>
      </w:pPr>
      <w:bookmarkStart w:id="5" w:name="O_1247519"/>
      <w:bookmarkEnd w:id="5"/>
      <w:r w:rsidRPr="00C47B51">
        <w:t>Links</w:t>
      </w:r>
    </w:p>
    <w:p w:rsidR="00000000" w:rsidRPr="00C47B51" w:rsidP="00526C9A">
      <w:pPr>
        <w:pStyle w:val="BodyText"/>
      </w:pPr>
      <w:r w:rsidRPr="00C47B51">
        <w:t>Companion Volume implementation guides are</w:t>
      </w:r>
      <w:r w:rsidRPr="00C47B51">
        <w:t xml:space="preserve">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21C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47B51" w:rsidP="00C47B51"/>
    <w:sectPr w:rsidSect="00C47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B51" w:rsidRPr="00526C9A" w:rsidP="00526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A" w:rsidP="00C47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6C9A" w:rsidP="00C47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6C9A" w:rsidP="00C47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B51" w:rsidRPr="00526C9A" w:rsidP="00526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A" w:rsidRPr="002D2AF8" w:rsidP="00C47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MSFSF2021 Fit and adjust curtain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26C9A" w:rsidP="00C47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340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942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009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B51"/>
  </w:style>
  <w:style w:type="character" w:customStyle="1" w:styleId="Heading1Char">
    <w:name w:val="Heading 1 Char"/>
    <w:basedOn w:val="DefaultParagraphFont"/>
    <w:link w:val="Heading1"/>
    <w:rsid w:val="00C47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B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B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B51"/>
    <w:rPr>
      <w:b/>
      <w:spacing w:val="0"/>
    </w:rPr>
  </w:style>
  <w:style w:type="paragraph" w:customStyle="1" w:styleId="SuperTitle">
    <w:name w:val="SuperTitle"/>
    <w:basedOn w:val="Title"/>
    <w:rsid w:val="00C47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B51"/>
    <w:rPr>
      <w:i/>
    </w:rPr>
  </w:style>
  <w:style w:type="paragraph" w:styleId="Caption">
    <w:name w:val="caption"/>
    <w:basedOn w:val="BodyText"/>
    <w:next w:val="Normal"/>
    <w:qFormat/>
    <w:rsid w:val="00C47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B51"/>
  </w:style>
  <w:style w:type="paragraph" w:styleId="TableofFigures">
    <w:name w:val="table of figures"/>
    <w:basedOn w:val="Normal"/>
    <w:next w:val="Normal"/>
    <w:semiHidden/>
    <w:rsid w:val="00C47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B51"/>
    <w:rPr>
      <w:rFonts w:ascii="Wingdings" w:hAnsi="Wingdings"/>
    </w:rPr>
  </w:style>
  <w:style w:type="paragraph" w:customStyle="1" w:styleId="TableHeading">
    <w:name w:val="Table Heading"/>
    <w:basedOn w:val="HeadingBase"/>
    <w:rsid w:val="00C47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B51"/>
    <w:rPr>
      <w:color w:val="0033CC"/>
      <w:u w:val="none"/>
    </w:rPr>
  </w:style>
  <w:style w:type="paragraph" w:customStyle="1" w:styleId="BodyTextRight">
    <w:name w:val="Body Text Right"/>
    <w:basedOn w:val="BodyText"/>
    <w:rsid w:val="00C47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B51"/>
    <w:rPr>
      <w:sz w:val="32"/>
    </w:rPr>
  </w:style>
  <w:style w:type="paragraph" w:customStyle="1" w:styleId="HeadingProcedure">
    <w:name w:val="Heading Procedure"/>
    <w:basedOn w:val="HeadingBase"/>
    <w:next w:val="Normal"/>
    <w:rsid w:val="00C47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B51"/>
    <w:pPr>
      <w:spacing w:before="60" w:after="60"/>
    </w:pPr>
  </w:style>
  <w:style w:type="paragraph" w:styleId="ListContinue">
    <w:name w:val="List Continue"/>
    <w:basedOn w:val="List"/>
    <w:rsid w:val="00C47B51"/>
    <w:pPr>
      <w:ind w:firstLine="0"/>
    </w:pPr>
  </w:style>
  <w:style w:type="paragraph" w:customStyle="1" w:styleId="ListNote">
    <w:name w:val="List Note"/>
    <w:basedOn w:val="List"/>
    <w:rsid w:val="00C47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B51"/>
    <w:rPr>
      <w:rFonts w:ascii="Courier New" w:hAnsi="Courier New"/>
    </w:rPr>
  </w:style>
  <w:style w:type="paragraph" w:customStyle="1" w:styleId="NoteBullet">
    <w:name w:val="Note Bullet"/>
    <w:basedOn w:val="Note"/>
    <w:rsid w:val="00C47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B51"/>
    <w:rPr>
      <w:b/>
      <w:smallCaps/>
    </w:rPr>
  </w:style>
  <w:style w:type="paragraph" w:customStyle="1" w:styleId="TableListNumber">
    <w:name w:val="Table List Number"/>
    <w:basedOn w:val="ListNumber"/>
    <w:rsid w:val="00C47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B51"/>
    <w:pPr>
      <w:numPr>
        <w:numId w:val="9"/>
      </w:numPr>
    </w:pPr>
  </w:style>
  <w:style w:type="paragraph" w:customStyle="1" w:styleId="ListAlpha2">
    <w:name w:val="List Alpha 2"/>
    <w:basedOn w:val="List2"/>
    <w:rsid w:val="00C47B51"/>
    <w:pPr>
      <w:numPr>
        <w:numId w:val="8"/>
      </w:numPr>
    </w:pPr>
  </w:style>
  <w:style w:type="paragraph" w:styleId="List2">
    <w:name w:val="List 2"/>
    <w:basedOn w:val="BodyText"/>
    <w:rsid w:val="00C47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B51"/>
    <w:pPr>
      <w:numPr>
        <w:numId w:val="4"/>
      </w:numPr>
    </w:pPr>
  </w:style>
  <w:style w:type="paragraph" w:styleId="ListContinue2">
    <w:name w:val="List Continue 2"/>
    <w:basedOn w:val="List2"/>
    <w:rsid w:val="00C47B51"/>
    <w:pPr>
      <w:ind w:firstLine="0"/>
    </w:pPr>
  </w:style>
  <w:style w:type="paragraph" w:styleId="ListContinue3">
    <w:name w:val="List Continue 3"/>
    <w:basedOn w:val="List3"/>
    <w:rsid w:val="00C47B51"/>
    <w:pPr>
      <w:ind w:left="1021" w:firstLine="0"/>
    </w:pPr>
  </w:style>
  <w:style w:type="paragraph" w:styleId="ListContinue4">
    <w:name w:val="List Continue 4"/>
    <w:basedOn w:val="List4"/>
    <w:rsid w:val="00C47B51"/>
    <w:pPr>
      <w:ind w:firstLine="0"/>
    </w:pPr>
  </w:style>
  <w:style w:type="paragraph" w:styleId="ListContinue5">
    <w:name w:val="List Continue 5"/>
    <w:basedOn w:val="List5"/>
    <w:rsid w:val="00C47B51"/>
    <w:pPr>
      <w:ind w:firstLine="0"/>
    </w:pPr>
  </w:style>
  <w:style w:type="paragraph" w:styleId="ListNumber3">
    <w:name w:val="List Number 3"/>
    <w:basedOn w:val="List3"/>
    <w:rsid w:val="00C47B51"/>
    <w:pPr>
      <w:numPr>
        <w:numId w:val="5"/>
      </w:numPr>
    </w:pPr>
  </w:style>
  <w:style w:type="paragraph" w:styleId="ListNumber4">
    <w:name w:val="List Number 4"/>
    <w:basedOn w:val="List4"/>
    <w:rsid w:val="00C47B51"/>
    <w:pPr>
      <w:numPr>
        <w:numId w:val="6"/>
      </w:numPr>
    </w:pPr>
  </w:style>
  <w:style w:type="paragraph" w:styleId="ListNumber5">
    <w:name w:val="List Number 5"/>
    <w:basedOn w:val="List5"/>
    <w:rsid w:val="00C47B51"/>
    <w:pPr>
      <w:numPr>
        <w:numId w:val="7"/>
      </w:numPr>
    </w:pPr>
  </w:style>
  <w:style w:type="paragraph" w:styleId="BlockText">
    <w:name w:val="Block Text"/>
    <w:basedOn w:val="Normal"/>
    <w:rsid w:val="00C47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B51"/>
    <w:rPr>
      <w:sz w:val="16"/>
      <w:vertAlign w:val="superscript"/>
    </w:rPr>
  </w:style>
  <w:style w:type="character" w:customStyle="1" w:styleId="Symbols">
    <w:name w:val="Symbols"/>
    <w:basedOn w:val="DefaultParagraphFont"/>
    <w:rsid w:val="00C47B51"/>
    <w:rPr>
      <w:rFonts w:ascii="Symbol" w:hAnsi="Symbol"/>
    </w:rPr>
  </w:style>
  <w:style w:type="character" w:customStyle="1" w:styleId="MenuOptions">
    <w:name w:val="Menu Options"/>
    <w:basedOn w:val="DefaultParagraphFont"/>
    <w:rsid w:val="00C47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B51"/>
    <w:rPr>
      <w:b/>
    </w:rPr>
  </w:style>
  <w:style w:type="character" w:customStyle="1" w:styleId="Underlined">
    <w:name w:val="Underlined"/>
    <w:basedOn w:val="DefaultParagraphFont"/>
    <w:rsid w:val="00C47B51"/>
    <w:rPr>
      <w:u w:val="single"/>
    </w:rPr>
  </w:style>
  <w:style w:type="paragraph" w:customStyle="1" w:styleId="TableBodyTextRight">
    <w:name w:val="Table Body Text Right"/>
    <w:basedOn w:val="TableBodyText"/>
    <w:rsid w:val="00C47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B51"/>
    <w:rPr>
      <w:sz w:val="18"/>
    </w:rPr>
  </w:style>
  <w:style w:type="paragraph" w:customStyle="1" w:styleId="BodySmallRight">
    <w:name w:val="Body Small Right"/>
    <w:basedOn w:val="BodyTextRight"/>
    <w:rsid w:val="00C47B51"/>
    <w:rPr>
      <w:sz w:val="18"/>
      <w:szCs w:val="18"/>
    </w:rPr>
  </w:style>
  <w:style w:type="paragraph" w:customStyle="1" w:styleId="MarginEdition">
    <w:name w:val="Margin Edition"/>
    <w:basedOn w:val="MarginNote"/>
    <w:rsid w:val="00C47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B51"/>
    <w:rPr>
      <w:sz w:val="2"/>
      <w:szCs w:val="2"/>
    </w:rPr>
  </w:style>
  <w:style w:type="character" w:customStyle="1" w:styleId="Small">
    <w:name w:val="Small"/>
    <w:basedOn w:val="DefaultParagraphFont"/>
    <w:rsid w:val="00C47B51"/>
    <w:rPr>
      <w:sz w:val="16"/>
    </w:rPr>
  </w:style>
  <w:style w:type="paragraph" w:customStyle="1" w:styleId="WideTable">
    <w:name w:val="Wide Table"/>
    <w:basedOn w:val="Normal"/>
    <w:rsid w:val="00C47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B51"/>
  </w:style>
  <w:style w:type="paragraph" w:styleId="Quote">
    <w:name w:val="Quote"/>
    <w:basedOn w:val="Heading1"/>
    <w:link w:val="QuoteChar"/>
    <w:qFormat/>
    <w:rsid w:val="00C47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B51"/>
    <w:pPr>
      <w:pageBreakBefore/>
    </w:pPr>
  </w:style>
  <w:style w:type="paragraph" w:customStyle="1" w:styleId="Border">
    <w:name w:val="Border"/>
    <w:basedOn w:val="Normal"/>
    <w:qFormat/>
    <w:rsid w:val="00C47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B51"/>
    <w:rPr>
      <w:u w:val="single"/>
    </w:rPr>
  </w:style>
  <w:style w:type="character" w:customStyle="1" w:styleId="BoldandItalics">
    <w:name w:val="Bold and Italics"/>
    <w:qFormat/>
    <w:rsid w:val="00C47B51"/>
    <w:rPr>
      <w:b/>
      <w:i/>
      <w:u w:val="none"/>
    </w:rPr>
  </w:style>
  <w:style w:type="paragraph" w:styleId="BalloonText">
    <w:name w:val="Balloon Text"/>
    <w:basedOn w:val="Normal"/>
    <w:link w:val="BalloonTextChar"/>
    <w:rsid w:val="00C47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B51"/>
    <w:pPr>
      <w:spacing w:before="0" w:after="0"/>
    </w:pPr>
  </w:style>
  <w:style w:type="paragraph" w:customStyle="1" w:styleId="BodyTextBold">
    <w:name w:val="Body Text Bold"/>
    <w:basedOn w:val="BodyText"/>
    <w:qFormat/>
    <w:rsid w:val="00C47B51"/>
    <w:rPr>
      <w:b/>
    </w:rPr>
  </w:style>
  <w:style w:type="character" w:styleId="Hyperlink">
    <w:name w:val="Hyperlink"/>
    <w:basedOn w:val="DefaultParagraphFont"/>
    <w:uiPriority w:val="99"/>
    <w:unhideWhenUsed/>
    <w:rsid w:val="00526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1831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MSFSF2021 Fit and adjust curtain hardware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