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E50" w:rsidP="009A5E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MSFSF2020 Make up tracks for window coverings</w:t>
      </w:r>
      <w:r>
        <w:fldChar w:fldCharType="end"/>
      </w:r>
    </w:p>
    <w:p w:rsidR="009A5E50" w:rsidP="009A5E50">
      <w:pPr>
        <w:pStyle w:val="Version"/>
        <w:sectPr w:rsidSect="000666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6C9" w:rsidP="000666C9">
      <w:pPr>
        <w:pStyle w:val="SuperHeading"/>
      </w:pPr>
      <w:r w:rsidRPr="000666C9">
        <w:t>Assessment Requirements for MSFSF2020 Make up tracks for window coverings</w:t>
      </w:r>
    </w:p>
    <w:p w:rsidR="00000000" w:rsidRPr="000666C9" w:rsidP="000666C9">
      <w:pPr>
        <w:pStyle w:val="Heading1"/>
      </w:pPr>
      <w:bookmarkStart w:id="1" w:name="O_1247143"/>
      <w:bookmarkEnd w:id="1"/>
      <w:r w:rsidRPr="000666C9">
        <w:t>Modification History</w:t>
      </w:r>
    </w:p>
    <w:p w:rsidR="00000000" w:rsidRPr="000666C9" w:rsidP="009A5E50">
      <w:pPr>
        <w:pStyle w:val="BodyText"/>
      </w:pPr>
      <w:r w:rsidRPr="000666C9">
        <w:t>Release 1. Changes to code, application, elements, performance criteria</w:t>
      </w:r>
      <w:r w:rsidRPr="000666C9">
        <w:t>, assessment requirements. Foundation skills added. Range of conditions removed. Assessment requirements changed.</w:t>
      </w:r>
    </w:p>
    <w:p w:rsidR="00000000" w:rsidRPr="000666C9" w:rsidP="000666C9">
      <w:pPr>
        <w:pStyle w:val="Heading1"/>
      </w:pPr>
      <w:bookmarkStart w:id="2" w:name="O_1247144"/>
      <w:bookmarkEnd w:id="2"/>
      <w:r w:rsidRPr="000666C9">
        <w:t>Performance Evidence</w:t>
      </w:r>
    </w:p>
    <w:p w:rsidR="00000000" w:rsidRPr="000666C9" w:rsidP="009A5E50">
      <w:pPr>
        <w:pStyle w:val="BodyText"/>
      </w:pPr>
      <w:r w:rsidRPr="000666C9">
        <w:t xml:space="preserve">There must be evidence the candidate has completed the tasks outlined in the elements and performance </w:t>
      </w:r>
      <w:r w:rsidRPr="000666C9">
        <w:t>criteria of this unit, and demonstrated the ability to:</w:t>
      </w:r>
    </w:p>
    <w:p w:rsidR="00000000" w:rsidRPr="000666C9" w:rsidP="000666C9">
      <w:pPr>
        <w:pStyle w:val="ListBullet"/>
      </w:pPr>
      <w:r w:rsidRPr="000666C9">
        <w:t>make up at least 3 different types of tracks to workplace quality requirements.</w:t>
      </w:r>
    </w:p>
    <w:p w:rsidR="00000000" w:rsidRPr="000666C9" w:rsidP="000666C9">
      <w:pPr>
        <w:pStyle w:val="AllowPageBreak"/>
      </w:pPr>
    </w:p>
    <w:p w:rsidR="00000000" w:rsidRPr="000666C9" w:rsidP="000666C9">
      <w:pPr>
        <w:pStyle w:val="Heading1"/>
      </w:pPr>
      <w:bookmarkStart w:id="3" w:name="O_1247145"/>
      <w:bookmarkEnd w:id="3"/>
      <w:r w:rsidRPr="000666C9">
        <w:t>Knowledge Evidence</w:t>
      </w:r>
    </w:p>
    <w:p w:rsidR="00000000" w:rsidRPr="000666C9" w:rsidP="009A5E50">
      <w:pPr>
        <w:pStyle w:val="BodyText"/>
      </w:pPr>
      <w:r w:rsidRPr="000666C9">
        <w:t>There must be evidence the candidate has knowledge of:</w:t>
      </w:r>
    </w:p>
    <w:p w:rsidR="00000000" w:rsidRPr="000666C9" w:rsidP="000666C9">
      <w:pPr>
        <w:pStyle w:val="ListBullet"/>
      </w:pPr>
      <w:r w:rsidRPr="000666C9">
        <w:t>characteristics of differ</w:t>
      </w:r>
      <w:r w:rsidRPr="000666C9">
        <w:t>ent track types:</w:t>
      </w:r>
    </w:p>
    <w:p w:rsidR="00000000" w:rsidRPr="000666C9" w:rsidP="000666C9">
      <w:pPr>
        <w:pStyle w:val="ListBullet2"/>
      </w:pPr>
      <w:r w:rsidRPr="000666C9">
        <w:t>timber</w:t>
      </w:r>
    </w:p>
    <w:p w:rsidR="00000000" w:rsidRPr="000666C9" w:rsidP="000666C9">
      <w:pPr>
        <w:pStyle w:val="ListBullet2"/>
      </w:pPr>
      <w:r w:rsidRPr="000666C9">
        <w:t>metal</w:t>
      </w:r>
    </w:p>
    <w:p w:rsidR="00000000" w:rsidRPr="000666C9" w:rsidP="000666C9">
      <w:pPr>
        <w:pStyle w:val="ListBullet2"/>
      </w:pPr>
      <w:r w:rsidRPr="000666C9">
        <w:t>plastic</w:t>
      </w:r>
    </w:p>
    <w:p w:rsidR="00000000" w:rsidRPr="000666C9" w:rsidP="000666C9">
      <w:pPr>
        <w:pStyle w:val="ListBullet"/>
      </w:pPr>
      <w:r w:rsidRPr="000666C9">
        <w:t>components of tracks and the assembly process:</w:t>
      </w:r>
    </w:p>
    <w:p w:rsidR="00000000" w:rsidRPr="000666C9" w:rsidP="000666C9">
      <w:pPr>
        <w:pStyle w:val="ListBullet2"/>
      </w:pPr>
      <w:r w:rsidRPr="000666C9">
        <w:t>tracks</w:t>
      </w:r>
    </w:p>
    <w:p w:rsidR="00000000" w:rsidRPr="000666C9" w:rsidP="000666C9">
      <w:pPr>
        <w:pStyle w:val="ListBullet2"/>
      </w:pPr>
      <w:r w:rsidRPr="000666C9">
        <w:t>poles</w:t>
      </w:r>
    </w:p>
    <w:p w:rsidR="00000000" w:rsidRPr="000666C9" w:rsidP="000666C9">
      <w:pPr>
        <w:pStyle w:val="ListBullet2"/>
      </w:pPr>
      <w:r w:rsidRPr="000666C9">
        <w:t>brackets</w:t>
      </w:r>
    </w:p>
    <w:p w:rsidR="00000000" w:rsidRPr="000666C9" w:rsidP="000666C9">
      <w:pPr>
        <w:pStyle w:val="ListBullet2"/>
      </w:pPr>
      <w:r w:rsidRPr="000666C9">
        <w:t>runners</w:t>
      </w:r>
    </w:p>
    <w:p w:rsidR="00000000" w:rsidRPr="000666C9" w:rsidP="000666C9">
      <w:pPr>
        <w:pStyle w:val="ListBullet2"/>
      </w:pPr>
      <w:r w:rsidRPr="000666C9">
        <w:t>end pieces</w:t>
      </w:r>
    </w:p>
    <w:p w:rsidR="00000000" w:rsidRPr="000666C9" w:rsidP="000666C9">
      <w:pPr>
        <w:pStyle w:val="ListBullet2"/>
      </w:pPr>
      <w:r w:rsidRPr="000666C9">
        <w:t>cording</w:t>
      </w:r>
    </w:p>
    <w:p w:rsidR="00000000" w:rsidRPr="000666C9" w:rsidP="000666C9">
      <w:pPr>
        <w:pStyle w:val="ListBullet2"/>
      </w:pPr>
      <w:r w:rsidRPr="000666C9">
        <w:t>hooks and rings</w:t>
      </w:r>
    </w:p>
    <w:p w:rsidR="00000000" w:rsidRPr="000666C9" w:rsidP="000666C9">
      <w:pPr>
        <w:pStyle w:val="ListBullet"/>
      </w:pPr>
      <w:r w:rsidRPr="000666C9">
        <w:t>hand and power tools commonly used to make up tracks for window coverings</w:t>
      </w:r>
    </w:p>
    <w:p w:rsidR="00000000" w:rsidRPr="000666C9" w:rsidP="000666C9">
      <w:pPr>
        <w:pStyle w:val="ListBullet"/>
      </w:pPr>
      <w:r w:rsidRPr="000666C9">
        <w:t>work health and safety requirements, including personal protective equipment (PPE), ergonomic work practices and manual handling procedures.</w:t>
      </w:r>
    </w:p>
    <w:p w:rsidR="00000000" w:rsidRPr="000666C9" w:rsidP="000666C9">
      <w:pPr>
        <w:pStyle w:val="AllowPageBreak"/>
      </w:pPr>
    </w:p>
    <w:p w:rsidR="00000000" w:rsidRPr="000666C9" w:rsidP="000666C9">
      <w:pPr>
        <w:pStyle w:val="Heading1"/>
      </w:pPr>
      <w:bookmarkStart w:id="4" w:name="O_1247146"/>
      <w:bookmarkEnd w:id="4"/>
      <w:r w:rsidRPr="000666C9">
        <w:t>Assessment Conditions</w:t>
      </w:r>
    </w:p>
    <w:p w:rsidR="00000000" w:rsidRPr="000666C9" w:rsidP="009A5E50">
      <w:pPr>
        <w:pStyle w:val="BodyText"/>
      </w:pPr>
      <w:r w:rsidRPr="000666C9">
        <w:t>Skills must have been demonstrated in the workplace or in a simulated envi</w:t>
      </w:r>
      <w:r w:rsidRPr="000666C9">
        <w:t>ronment that reflects workplace conditions and contingencies. The following conditions must be met for this unit:</w:t>
      </w:r>
    </w:p>
    <w:p w:rsidR="00000000" w:rsidRPr="000666C9" w:rsidP="000666C9">
      <w:pPr>
        <w:pStyle w:val="ListBullet"/>
      </w:pPr>
      <w:r w:rsidRPr="000666C9">
        <w:t>use of suitable facilities, equipment and resources, including:</w:t>
      </w:r>
    </w:p>
    <w:p w:rsidR="00000000" w:rsidRPr="000666C9" w:rsidP="000666C9">
      <w:pPr>
        <w:pStyle w:val="ListBullet2"/>
      </w:pPr>
      <w:r w:rsidRPr="000666C9">
        <w:t>work orders</w:t>
      </w:r>
    </w:p>
    <w:p w:rsidR="00000000" w:rsidRPr="000666C9" w:rsidP="000666C9">
      <w:pPr>
        <w:pStyle w:val="ListBullet2"/>
      </w:pPr>
      <w:r w:rsidRPr="000666C9">
        <w:t>tracks and their components</w:t>
      </w:r>
    </w:p>
    <w:p w:rsidR="00000000" w:rsidRPr="000666C9" w:rsidP="000666C9">
      <w:pPr>
        <w:pStyle w:val="ListBullet2"/>
      </w:pPr>
      <w:r w:rsidRPr="000666C9">
        <w:t>tools and equipment required for performance evidence</w:t>
      </w:r>
    </w:p>
    <w:p w:rsidR="00000000" w:rsidRPr="000666C9" w:rsidP="000666C9">
      <w:pPr>
        <w:pStyle w:val="ListBullet2"/>
      </w:pPr>
      <w:r w:rsidRPr="000666C9">
        <w:t>PPE</w:t>
      </w:r>
    </w:p>
    <w:p w:rsidR="00000000" w:rsidRPr="000666C9" w:rsidP="000666C9">
      <w:pPr>
        <w:pStyle w:val="ListBullet2"/>
      </w:pPr>
      <w:r w:rsidRPr="000666C9">
        <w:t>workplace procedures, manufacturing specifications, codes, standards, manuals, and reference materials.</w:t>
      </w:r>
    </w:p>
    <w:p w:rsidR="00000000" w:rsidRPr="000666C9" w:rsidP="009A5E50">
      <w:pPr>
        <w:pStyle w:val="BodyText"/>
      </w:pPr>
      <w:r w:rsidRPr="000666C9">
        <w:t>Assessors must satisfy the NVR/AQTF mandatory competency requirements for assessors.</w:t>
      </w:r>
    </w:p>
    <w:p w:rsidR="00000000" w:rsidRPr="000666C9" w:rsidP="000666C9">
      <w:pPr>
        <w:pStyle w:val="Heading1"/>
      </w:pPr>
      <w:bookmarkStart w:id="5" w:name="O_1247149"/>
      <w:bookmarkEnd w:id="5"/>
      <w:r w:rsidRPr="000666C9">
        <w:t>Links</w:t>
      </w:r>
    </w:p>
    <w:p w:rsidR="00000000" w:rsidRPr="000666C9" w:rsidP="009A5E50">
      <w:pPr>
        <w:pStyle w:val="BodyText"/>
      </w:pPr>
      <w:r w:rsidRPr="000666C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F54F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666C9" w:rsidP="000666C9"/>
    <w:sectPr w:rsidSect="000666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C9" w:rsidRPr="009A5E50" w:rsidP="009A5E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E50" w:rsidP="000666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5E50" w:rsidP="000666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5E50" w:rsidP="000666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E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6C9" w:rsidRPr="009A5E50" w:rsidP="009A5E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E50" w:rsidRPr="002D2AF8" w:rsidP="000666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MSFSF2020 Make up tracks for window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A5E50" w:rsidP="000666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6208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48E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9647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6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6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6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6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6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6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6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6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6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6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6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6C9"/>
  </w:style>
  <w:style w:type="character" w:customStyle="1" w:styleId="Heading1Char">
    <w:name w:val="Heading 1 Char"/>
    <w:basedOn w:val="DefaultParagraphFont"/>
    <w:link w:val="Heading1"/>
    <w:rsid w:val="000666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6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6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66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66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66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6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66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6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6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6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6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6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6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6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6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6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6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6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6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6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66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66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66C9"/>
    <w:rPr>
      <w:b/>
      <w:spacing w:val="0"/>
    </w:rPr>
  </w:style>
  <w:style w:type="paragraph" w:customStyle="1" w:styleId="SuperTitle">
    <w:name w:val="SuperTitle"/>
    <w:basedOn w:val="Title"/>
    <w:rsid w:val="000666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6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6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66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6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6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6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6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6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6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6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6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66C9"/>
    <w:rPr>
      <w:i/>
    </w:rPr>
  </w:style>
  <w:style w:type="paragraph" w:styleId="Caption">
    <w:name w:val="caption"/>
    <w:basedOn w:val="BodyText"/>
    <w:next w:val="Normal"/>
    <w:qFormat/>
    <w:rsid w:val="000666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6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6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6C9"/>
  </w:style>
  <w:style w:type="paragraph" w:styleId="TableofFigures">
    <w:name w:val="table of figures"/>
    <w:basedOn w:val="Normal"/>
    <w:next w:val="Normal"/>
    <w:semiHidden/>
    <w:rsid w:val="000666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6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66C9"/>
    <w:rPr>
      <w:rFonts w:ascii="Wingdings" w:hAnsi="Wingdings"/>
    </w:rPr>
  </w:style>
  <w:style w:type="paragraph" w:customStyle="1" w:styleId="TableHeading">
    <w:name w:val="Table Heading"/>
    <w:basedOn w:val="HeadingBase"/>
    <w:rsid w:val="000666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6C9"/>
    <w:rPr>
      <w:color w:val="0033CC"/>
      <w:u w:val="none"/>
    </w:rPr>
  </w:style>
  <w:style w:type="paragraph" w:customStyle="1" w:styleId="BodyTextRight">
    <w:name w:val="Body Text Right"/>
    <w:basedOn w:val="BodyText"/>
    <w:rsid w:val="000666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6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6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6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6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6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6C9"/>
    <w:rPr>
      <w:sz w:val="32"/>
    </w:rPr>
  </w:style>
  <w:style w:type="paragraph" w:customStyle="1" w:styleId="HeadingProcedure">
    <w:name w:val="Heading Procedure"/>
    <w:basedOn w:val="HeadingBase"/>
    <w:next w:val="Normal"/>
    <w:rsid w:val="000666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6C9"/>
    <w:pPr>
      <w:spacing w:before="60" w:after="60"/>
    </w:pPr>
  </w:style>
  <w:style w:type="paragraph" w:styleId="ListContinue">
    <w:name w:val="List Continue"/>
    <w:basedOn w:val="List"/>
    <w:rsid w:val="000666C9"/>
    <w:pPr>
      <w:ind w:firstLine="0"/>
    </w:pPr>
  </w:style>
  <w:style w:type="paragraph" w:customStyle="1" w:styleId="ListNote">
    <w:name w:val="List Note"/>
    <w:basedOn w:val="List"/>
    <w:rsid w:val="000666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6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6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6C9"/>
    <w:rPr>
      <w:rFonts w:ascii="Courier New" w:hAnsi="Courier New"/>
    </w:rPr>
  </w:style>
  <w:style w:type="paragraph" w:customStyle="1" w:styleId="NoteBullet">
    <w:name w:val="Note Bullet"/>
    <w:basedOn w:val="Note"/>
    <w:rsid w:val="000666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6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6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6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6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66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6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6C9"/>
    <w:rPr>
      <w:b/>
      <w:smallCaps/>
    </w:rPr>
  </w:style>
  <w:style w:type="paragraph" w:customStyle="1" w:styleId="TableListNumber">
    <w:name w:val="Table List Number"/>
    <w:basedOn w:val="ListNumber"/>
    <w:rsid w:val="000666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6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6C9"/>
    <w:pPr>
      <w:numPr>
        <w:numId w:val="9"/>
      </w:numPr>
    </w:pPr>
  </w:style>
  <w:style w:type="paragraph" w:customStyle="1" w:styleId="ListAlpha2">
    <w:name w:val="List Alpha 2"/>
    <w:basedOn w:val="List2"/>
    <w:rsid w:val="000666C9"/>
    <w:pPr>
      <w:numPr>
        <w:numId w:val="8"/>
      </w:numPr>
    </w:pPr>
  </w:style>
  <w:style w:type="paragraph" w:styleId="List2">
    <w:name w:val="List 2"/>
    <w:basedOn w:val="BodyText"/>
    <w:rsid w:val="000666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6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6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6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6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6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66C9"/>
    <w:pPr>
      <w:numPr>
        <w:numId w:val="4"/>
      </w:numPr>
    </w:pPr>
  </w:style>
  <w:style w:type="paragraph" w:styleId="ListContinue2">
    <w:name w:val="List Continue 2"/>
    <w:basedOn w:val="List2"/>
    <w:rsid w:val="000666C9"/>
    <w:pPr>
      <w:ind w:firstLine="0"/>
    </w:pPr>
  </w:style>
  <w:style w:type="paragraph" w:styleId="ListContinue3">
    <w:name w:val="List Continue 3"/>
    <w:basedOn w:val="List3"/>
    <w:rsid w:val="000666C9"/>
    <w:pPr>
      <w:ind w:left="1021" w:firstLine="0"/>
    </w:pPr>
  </w:style>
  <w:style w:type="paragraph" w:styleId="ListContinue4">
    <w:name w:val="List Continue 4"/>
    <w:basedOn w:val="List4"/>
    <w:rsid w:val="000666C9"/>
    <w:pPr>
      <w:ind w:firstLine="0"/>
    </w:pPr>
  </w:style>
  <w:style w:type="paragraph" w:styleId="ListContinue5">
    <w:name w:val="List Continue 5"/>
    <w:basedOn w:val="List5"/>
    <w:rsid w:val="000666C9"/>
    <w:pPr>
      <w:ind w:firstLine="0"/>
    </w:pPr>
  </w:style>
  <w:style w:type="paragraph" w:styleId="ListNumber3">
    <w:name w:val="List Number 3"/>
    <w:basedOn w:val="List3"/>
    <w:rsid w:val="000666C9"/>
    <w:pPr>
      <w:numPr>
        <w:numId w:val="5"/>
      </w:numPr>
    </w:pPr>
  </w:style>
  <w:style w:type="paragraph" w:styleId="ListNumber4">
    <w:name w:val="List Number 4"/>
    <w:basedOn w:val="List4"/>
    <w:rsid w:val="000666C9"/>
    <w:pPr>
      <w:numPr>
        <w:numId w:val="6"/>
      </w:numPr>
    </w:pPr>
  </w:style>
  <w:style w:type="paragraph" w:styleId="ListNumber5">
    <w:name w:val="List Number 5"/>
    <w:basedOn w:val="List5"/>
    <w:rsid w:val="000666C9"/>
    <w:pPr>
      <w:numPr>
        <w:numId w:val="7"/>
      </w:numPr>
    </w:pPr>
  </w:style>
  <w:style w:type="paragraph" w:styleId="BlockText">
    <w:name w:val="Block Text"/>
    <w:basedOn w:val="Normal"/>
    <w:rsid w:val="000666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6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6C9"/>
    <w:rPr>
      <w:sz w:val="16"/>
      <w:vertAlign w:val="superscript"/>
    </w:rPr>
  </w:style>
  <w:style w:type="character" w:customStyle="1" w:styleId="Symbols">
    <w:name w:val="Symbols"/>
    <w:basedOn w:val="DefaultParagraphFont"/>
    <w:rsid w:val="000666C9"/>
    <w:rPr>
      <w:rFonts w:ascii="Symbol" w:hAnsi="Symbol"/>
    </w:rPr>
  </w:style>
  <w:style w:type="character" w:customStyle="1" w:styleId="MenuOptions">
    <w:name w:val="Menu Options"/>
    <w:basedOn w:val="DefaultParagraphFont"/>
    <w:rsid w:val="000666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6C9"/>
    <w:rPr>
      <w:b/>
    </w:rPr>
  </w:style>
  <w:style w:type="character" w:customStyle="1" w:styleId="Underlined">
    <w:name w:val="Underlined"/>
    <w:basedOn w:val="DefaultParagraphFont"/>
    <w:rsid w:val="000666C9"/>
    <w:rPr>
      <w:u w:val="single"/>
    </w:rPr>
  </w:style>
  <w:style w:type="paragraph" w:customStyle="1" w:styleId="TableBodyTextRight">
    <w:name w:val="Table Body Text Right"/>
    <w:basedOn w:val="TableBodyText"/>
    <w:rsid w:val="000666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6C9"/>
    <w:rPr>
      <w:sz w:val="18"/>
    </w:rPr>
  </w:style>
  <w:style w:type="paragraph" w:customStyle="1" w:styleId="BodySmallRight">
    <w:name w:val="Body Small Right"/>
    <w:basedOn w:val="BodyTextRight"/>
    <w:rsid w:val="000666C9"/>
    <w:rPr>
      <w:sz w:val="18"/>
      <w:szCs w:val="18"/>
    </w:rPr>
  </w:style>
  <w:style w:type="paragraph" w:customStyle="1" w:styleId="MarginEdition">
    <w:name w:val="Margin Edition"/>
    <w:basedOn w:val="MarginNote"/>
    <w:rsid w:val="000666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6C9"/>
    <w:rPr>
      <w:sz w:val="2"/>
      <w:szCs w:val="2"/>
    </w:rPr>
  </w:style>
  <w:style w:type="character" w:customStyle="1" w:styleId="Small">
    <w:name w:val="Small"/>
    <w:basedOn w:val="DefaultParagraphFont"/>
    <w:rsid w:val="000666C9"/>
    <w:rPr>
      <w:sz w:val="16"/>
    </w:rPr>
  </w:style>
  <w:style w:type="paragraph" w:customStyle="1" w:styleId="WideTable">
    <w:name w:val="Wide Table"/>
    <w:basedOn w:val="Normal"/>
    <w:rsid w:val="000666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6C9"/>
  </w:style>
  <w:style w:type="paragraph" w:styleId="Quote">
    <w:name w:val="Quote"/>
    <w:basedOn w:val="Heading1"/>
    <w:link w:val="QuoteChar"/>
    <w:qFormat/>
    <w:rsid w:val="000666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6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6C9"/>
    <w:pPr>
      <w:pageBreakBefore/>
    </w:pPr>
  </w:style>
  <w:style w:type="paragraph" w:customStyle="1" w:styleId="Border">
    <w:name w:val="Border"/>
    <w:basedOn w:val="Normal"/>
    <w:qFormat/>
    <w:rsid w:val="000666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6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6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6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6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6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6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6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6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6C9"/>
    <w:rPr>
      <w:u w:val="single"/>
    </w:rPr>
  </w:style>
  <w:style w:type="character" w:customStyle="1" w:styleId="BoldandItalics">
    <w:name w:val="Bold and Italics"/>
    <w:qFormat/>
    <w:rsid w:val="000666C9"/>
    <w:rPr>
      <w:b/>
      <w:i/>
      <w:u w:val="none"/>
    </w:rPr>
  </w:style>
  <w:style w:type="paragraph" w:styleId="BalloonText">
    <w:name w:val="Balloon Text"/>
    <w:basedOn w:val="Normal"/>
    <w:link w:val="BalloonTextChar"/>
    <w:rsid w:val="000666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6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6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6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6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6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6C9"/>
    <w:pPr>
      <w:spacing w:before="0" w:after="0"/>
    </w:pPr>
  </w:style>
  <w:style w:type="paragraph" w:customStyle="1" w:styleId="BodyTextBold">
    <w:name w:val="Body Text Bold"/>
    <w:basedOn w:val="BodyText"/>
    <w:qFormat/>
    <w:rsid w:val="000666C9"/>
    <w:rPr>
      <w:b/>
    </w:rPr>
  </w:style>
  <w:style w:type="character" w:styleId="Hyperlink">
    <w:name w:val="Hyperlink"/>
    <w:basedOn w:val="DefaultParagraphFont"/>
    <w:uiPriority w:val="99"/>
    <w:unhideWhenUsed/>
    <w:rsid w:val="009A5E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1723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MSFSF2020 Make up tracks for window coverings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2022-12-21T05:14:00Z</dcterms:created>
  <dcterms:modified xsi:type="dcterms:W3CDTF">2022-12-21T05:14:00Z</dcterms:modified>
</cp:coreProperties>
</file>