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758D" w:rsidP="005575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MSFSF2015 Cut single layer fabrics</w:t>
      </w:r>
      <w:r>
        <w:fldChar w:fldCharType="end"/>
      </w:r>
    </w:p>
    <w:p w:rsidR="0055758D" w:rsidP="0055758D">
      <w:pPr>
        <w:pStyle w:val="Version"/>
        <w:sectPr w:rsidSect="00B22E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2E11" w:rsidP="00B22E11">
      <w:pPr>
        <w:pStyle w:val="SuperHeading"/>
      </w:pPr>
      <w:r w:rsidRPr="00B22E11">
        <w:t>MSFSF2015 Cut single layer fabrics</w:t>
      </w:r>
    </w:p>
    <w:p w:rsidR="00000000" w:rsidRPr="00B22E11" w:rsidP="00B22E11">
      <w:pPr>
        <w:pStyle w:val="Heading1"/>
      </w:pPr>
      <w:bookmarkStart w:id="1" w:name="O_1088147"/>
      <w:bookmarkEnd w:id="1"/>
      <w:r w:rsidRPr="00B22E11">
        <w:t>Modification History</w:t>
      </w:r>
    </w:p>
    <w:p w:rsidR="0055758D" w:rsidP="0055758D">
      <w:pPr>
        <w:pStyle w:val="BodyText"/>
      </w:pPr>
      <w:r w:rsidRPr="00B22E11">
        <w:t>Release 1. Supersedes and is equivalent to MSFSF2001 Cut single layer fabrics</w:t>
      </w:r>
    </w:p>
    <w:p w:rsidR="00000000" w:rsidRPr="00B22E11" w:rsidP="00B22E11">
      <w:pPr>
        <w:pStyle w:val="Heading1"/>
      </w:pPr>
      <w:bookmarkStart w:id="2" w:name="O_1088148"/>
      <w:bookmarkEnd w:id="2"/>
      <w:r w:rsidRPr="00B22E11">
        <w:t>Application</w:t>
      </w:r>
    </w:p>
    <w:p w:rsidR="00000000" w:rsidRPr="00B22E11" w:rsidP="0055758D">
      <w:pPr>
        <w:pStyle w:val="BodyText"/>
      </w:pPr>
      <w:r w:rsidRPr="00B22E11">
        <w:t>This unit of competency describes the skills and knowledge required to measure, mark out and cut single layer fabrics for the</w:t>
      </w:r>
      <w:r w:rsidRPr="00B22E11">
        <w:t xml:space="preserve"> manufacture of curtains and soft furnishing accessories. </w:t>
      </w:r>
    </w:p>
    <w:p w:rsidR="00000000" w:rsidRPr="00B22E11" w:rsidP="0055758D">
      <w:pPr>
        <w:pStyle w:val="BodyText"/>
      </w:pPr>
      <w:r w:rsidRPr="00B22E11">
        <w:t>The unit applies to those in the furnishing industry cutting all types of single layer fabrics, including lining and interlining. It does not apply to cutting from patterns.</w:t>
      </w:r>
    </w:p>
    <w:p w:rsidR="00000000" w:rsidRPr="00B22E11" w:rsidP="0055758D">
      <w:pPr>
        <w:pStyle w:val="BodyText"/>
      </w:pPr>
      <w:r w:rsidRPr="00B22E11">
        <w:t>No licensing, legislati</w:t>
      </w:r>
      <w:r w:rsidRPr="00B22E11">
        <w:t>ve or certification requirements apply to this unit at the time of publication.</w:t>
      </w:r>
    </w:p>
    <w:p w:rsidR="00000000" w:rsidRPr="00B22E11" w:rsidP="00B22E11">
      <w:pPr>
        <w:pStyle w:val="Heading1"/>
      </w:pPr>
      <w:bookmarkStart w:id="3" w:name="O_1088149"/>
      <w:bookmarkEnd w:id="3"/>
      <w:r w:rsidRPr="00B22E11">
        <w:t>Pre-requisite Unit</w:t>
      </w:r>
    </w:p>
    <w:p w:rsidR="00000000" w:rsidRPr="00B22E11" w:rsidP="0055758D">
      <w:pPr>
        <w:pStyle w:val="BodyText"/>
      </w:pPr>
      <w:r w:rsidRPr="00B22E11">
        <w:t>Not applicable.</w:t>
      </w:r>
    </w:p>
    <w:p w:rsidR="00000000" w:rsidRPr="00B22E11" w:rsidP="00B22E11">
      <w:pPr>
        <w:pStyle w:val="Heading1"/>
      </w:pPr>
      <w:bookmarkStart w:id="4" w:name="O_1088151"/>
      <w:bookmarkEnd w:id="4"/>
      <w:r w:rsidRPr="00B22E11">
        <w:t>Unit Sector</w:t>
      </w:r>
    </w:p>
    <w:p w:rsidR="00000000" w:rsidRPr="00B22E11" w:rsidP="0055758D">
      <w:pPr>
        <w:pStyle w:val="BodyText"/>
      </w:pPr>
      <w:r w:rsidRPr="00B22E11">
        <w:t>Soft furnishing</w:t>
      </w:r>
    </w:p>
    <w:p w:rsidR="00000000" w:rsidRPr="00B22E11" w:rsidP="00B22E11">
      <w:pPr>
        <w:pStyle w:val="Heading1"/>
      </w:pPr>
      <w:bookmarkStart w:id="5" w:name="O_1088152"/>
      <w:bookmarkEnd w:id="5"/>
      <w:r w:rsidRPr="00B22E11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2"/>
        <w:gridCol w:w="698"/>
        <w:gridCol w:w="5902"/>
      </w:tblGrid>
      <w:tr w:rsidTr="00B22E1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E11" w:rsidP="00B22E11">
            <w:pPr>
              <w:pStyle w:val="BodyText"/>
            </w:pPr>
            <w:r w:rsidRPr="00B22E11">
              <w:rPr>
                <w:rStyle w:val="SpecialBold"/>
              </w:rPr>
              <w:t>Elements</w:t>
            </w:r>
          </w:p>
          <w:p w:rsidR="00000000" w:rsidRPr="00B22E11" w:rsidP="00B22E11">
            <w:pPr>
              <w:pStyle w:val="BodyText"/>
            </w:pPr>
            <w:r w:rsidRPr="00B22E11">
              <w:t>Elements desc</w:t>
            </w:r>
            <w:r w:rsidRPr="00B22E11">
              <w:t>ribe the essential outcomes.</w:t>
            </w:r>
          </w:p>
        </w:tc>
        <w:tc>
          <w:tcPr>
            <w:tcW w:w="6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E11" w:rsidP="00B22E11">
            <w:pPr>
              <w:pStyle w:val="BodyText"/>
            </w:pPr>
            <w:r w:rsidRPr="00B22E11">
              <w:rPr>
                <w:rStyle w:val="SpecialBold"/>
              </w:rPr>
              <w:t>Performance Criteria</w:t>
            </w:r>
          </w:p>
          <w:p w:rsidR="00000000" w:rsidP="00B22E11">
            <w:pPr>
              <w:pStyle w:val="BodyText"/>
              <w:rPr>
                <w:lang w:val="en-NZ"/>
              </w:rPr>
            </w:pPr>
            <w:r w:rsidRPr="00B22E11">
              <w:t>Performance criteria describe the performance needed to demonstrate achievement of the element.</w:t>
            </w:r>
          </w:p>
        </w:tc>
      </w:tr>
      <w:tr w:rsidTr="00B22E1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1">
            <w:pPr>
              <w:pStyle w:val="BodyText"/>
              <w:rPr>
                <w:lang w:val="en-NZ"/>
              </w:rPr>
            </w:pPr>
            <w:r w:rsidRPr="00B22E11">
              <w:t>1. Prepare to cut single layer fabrics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1">
            <w:pPr>
              <w:pStyle w:val="BodyText"/>
              <w:rPr>
                <w:lang w:val="en-NZ"/>
              </w:rPr>
            </w:pPr>
            <w:r w:rsidRPr="00B22E11">
              <w:t>1.1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1">
            <w:pPr>
              <w:pStyle w:val="BodyText"/>
              <w:rPr>
                <w:lang w:val="en-NZ"/>
              </w:rPr>
            </w:pPr>
            <w:r w:rsidRPr="00B22E11">
              <w:t>Identify job and equipment requirements from work order</w:t>
            </w:r>
          </w:p>
        </w:tc>
      </w:tr>
      <w:tr w:rsidTr="00B22E1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1">
            <w:pPr>
              <w:pStyle w:val="BodyText"/>
              <w:rPr>
                <w:lang w:val="en-NZ"/>
              </w:rPr>
            </w:pPr>
            <w:r w:rsidRPr="00B22E11">
              <w:t>1.2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1">
            <w:pPr>
              <w:pStyle w:val="BodyText"/>
              <w:rPr>
                <w:lang w:val="en-NZ"/>
              </w:rPr>
            </w:pPr>
            <w:r w:rsidRPr="00B22E11">
              <w:t>Select and lay out fabrics according work order and workplace procedures</w:t>
            </w:r>
          </w:p>
        </w:tc>
      </w:tr>
      <w:tr w:rsidTr="00B22E1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1">
            <w:pPr>
              <w:pStyle w:val="BodyText"/>
              <w:rPr>
                <w:lang w:val="en-NZ"/>
              </w:rPr>
            </w:pPr>
            <w:r w:rsidRPr="00B22E11">
              <w:t>1.3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1">
            <w:pPr>
              <w:pStyle w:val="BodyText"/>
              <w:rPr>
                <w:lang w:val="en-NZ"/>
              </w:rPr>
            </w:pPr>
            <w:r w:rsidRPr="00B22E11">
              <w:t>Inspect fabrics for flaws, design features affecting job requirements and required finish</w:t>
            </w:r>
          </w:p>
        </w:tc>
      </w:tr>
      <w:tr w:rsidTr="00B22E1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1">
            <w:pPr>
              <w:pStyle w:val="BodyText"/>
              <w:rPr>
                <w:lang w:val="en-NZ"/>
              </w:rPr>
            </w:pPr>
            <w:r w:rsidRPr="00B22E11">
              <w:t>1.4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1">
            <w:pPr>
              <w:pStyle w:val="BodyText"/>
              <w:rPr>
                <w:lang w:val="en-NZ"/>
              </w:rPr>
            </w:pPr>
            <w:r w:rsidRPr="00B22E11">
              <w:t>Select suitable scissor</w:t>
            </w:r>
            <w:r w:rsidRPr="00B22E11">
              <w:t>s and blades and check prior to use for required sharpness, set, operation and safe condition</w:t>
            </w:r>
          </w:p>
        </w:tc>
      </w:tr>
      <w:tr w:rsidTr="00B22E1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1">
            <w:pPr>
              <w:pStyle w:val="BodyText"/>
              <w:rPr>
                <w:lang w:val="en-NZ"/>
              </w:rPr>
            </w:pPr>
            <w:r w:rsidRPr="00B22E11">
              <w:t xml:space="preserve">2. Undertake cutting </w:t>
            </w:r>
            <w:r w:rsidRPr="00B22E11">
              <w:t>process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1">
            <w:pPr>
              <w:pStyle w:val="BodyText"/>
              <w:rPr>
                <w:lang w:val="en-NZ"/>
              </w:rPr>
            </w:pPr>
            <w:r w:rsidRPr="00B22E11">
              <w:t>2.1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1">
            <w:pPr>
              <w:pStyle w:val="BodyText"/>
              <w:rPr>
                <w:lang w:val="en-NZ"/>
              </w:rPr>
            </w:pPr>
            <w:r w:rsidRPr="00B22E11">
              <w:t xml:space="preserve">Mark out measurements for pleat lines, hems, headings and special seam allowances using workplace-approved </w:t>
            </w:r>
            <w:r w:rsidRPr="00B22E11">
              <w:t>methods</w:t>
            </w:r>
          </w:p>
        </w:tc>
      </w:tr>
      <w:tr w:rsidTr="00B22E1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1">
            <w:pPr>
              <w:pStyle w:val="BodyText"/>
              <w:rPr>
                <w:lang w:val="en-NZ"/>
              </w:rPr>
            </w:pPr>
            <w:r w:rsidRPr="00B22E11">
              <w:t>2.2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1">
            <w:pPr>
              <w:pStyle w:val="BodyText"/>
              <w:rPr>
                <w:lang w:val="en-NZ"/>
              </w:rPr>
            </w:pPr>
            <w:r w:rsidRPr="00B22E11">
              <w:t>Cut fab</w:t>
            </w:r>
            <w:r w:rsidRPr="00B22E11">
              <w:t>ric according to work health and safety (WHS) requirements, job requirements, workplace procedures and material characteristics</w:t>
            </w:r>
          </w:p>
        </w:tc>
      </w:tr>
      <w:tr w:rsidTr="00B22E1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1">
            <w:pPr>
              <w:pStyle w:val="BodyText"/>
              <w:rPr>
                <w:lang w:val="en-NZ"/>
              </w:rPr>
            </w:pPr>
            <w:r w:rsidRPr="00B22E11">
              <w:t>2.3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1">
            <w:pPr>
              <w:pStyle w:val="BodyText"/>
              <w:rPr>
                <w:lang w:val="en-NZ"/>
              </w:rPr>
            </w:pPr>
            <w:r w:rsidRPr="00B22E11">
              <w:t xml:space="preserve">Hang fabric using required protective covers and attached care label information </w:t>
            </w:r>
          </w:p>
        </w:tc>
      </w:tr>
      <w:tr w:rsidTr="00B22E1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1">
            <w:pPr>
              <w:pStyle w:val="BodyText"/>
              <w:rPr>
                <w:lang w:val="en-NZ"/>
              </w:rPr>
            </w:pPr>
            <w:r w:rsidRPr="00B22E11">
              <w:t>3. Finish and dispatch work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1">
            <w:pPr>
              <w:pStyle w:val="BodyText"/>
              <w:rPr>
                <w:lang w:val="en-NZ"/>
              </w:rPr>
            </w:pPr>
            <w:r w:rsidRPr="00B22E11">
              <w:t>3.1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1">
            <w:pPr>
              <w:pStyle w:val="BodyText"/>
              <w:rPr>
                <w:lang w:val="en-NZ"/>
              </w:rPr>
            </w:pPr>
            <w:r w:rsidRPr="00B22E11">
              <w:t>Check that completed work complies with quality and work order requirements, and rectify identified deficiencies within scope of own role</w:t>
            </w:r>
          </w:p>
        </w:tc>
      </w:tr>
      <w:tr w:rsidTr="00B22E1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1">
            <w:pPr>
              <w:pStyle w:val="BodyText"/>
              <w:rPr>
                <w:lang w:val="en-NZ"/>
              </w:rPr>
            </w:pPr>
            <w:r w:rsidRPr="00B22E11">
              <w:t>3.2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1">
            <w:pPr>
              <w:pStyle w:val="BodyText"/>
              <w:rPr>
                <w:lang w:val="en-NZ"/>
              </w:rPr>
            </w:pPr>
            <w:r w:rsidRPr="00B22E11">
              <w:t>Dispatch cut lengths according to workplace procedures</w:t>
            </w:r>
          </w:p>
        </w:tc>
      </w:tr>
      <w:tr w:rsidTr="00B22E1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1">
            <w:pPr>
              <w:pStyle w:val="BodyText"/>
              <w:rPr>
                <w:lang w:val="en-NZ"/>
              </w:rPr>
            </w:pPr>
            <w:r w:rsidRPr="00B22E11">
              <w:t>3.3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1">
            <w:pPr>
              <w:pStyle w:val="BodyText"/>
              <w:rPr>
                <w:lang w:val="en-NZ"/>
              </w:rPr>
            </w:pPr>
            <w:r w:rsidRPr="00B22E11">
              <w:t>Collect and store material that can be re-used, and</w:t>
            </w:r>
            <w:r w:rsidRPr="00B22E11">
              <w:t xml:space="preserve"> dispose of waste safely and sustainably according to workplace procedures</w:t>
            </w:r>
          </w:p>
        </w:tc>
      </w:tr>
      <w:tr w:rsidTr="00B22E1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1">
            <w:pPr>
              <w:pStyle w:val="BodyText"/>
              <w:rPr>
                <w:lang w:val="en-NZ"/>
              </w:rPr>
            </w:pPr>
            <w:r w:rsidRPr="00B22E11">
              <w:t>3.4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1">
            <w:pPr>
              <w:pStyle w:val="BodyText"/>
              <w:rPr>
                <w:lang w:val="en-NZ"/>
              </w:rPr>
            </w:pPr>
            <w:r w:rsidRPr="00B22E11">
              <w:t>Clean work area and equipment, and tag damaged tools and equipment</w:t>
            </w:r>
          </w:p>
        </w:tc>
      </w:tr>
      <w:tr w:rsidTr="00B22E1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1">
            <w:pPr>
              <w:pStyle w:val="BodyText"/>
              <w:rPr>
                <w:lang w:val="en-NZ"/>
              </w:rPr>
            </w:pPr>
            <w:r w:rsidRPr="00B22E11">
              <w:t>3.5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E11" w:rsidP="00B22E11">
            <w:pPr>
              <w:pStyle w:val="BodyText"/>
            </w:pPr>
            <w:r w:rsidRPr="00B22E11">
              <w:t>Complete required workplace records according to workplace procedures</w:t>
            </w:r>
          </w:p>
        </w:tc>
      </w:tr>
    </w:tbl>
    <w:p w:rsidR="0055758D" w:rsidP="00B22E11">
      <w:pPr>
        <w:pStyle w:val="BodyText"/>
      </w:pPr>
    </w:p>
    <w:p w:rsidR="0055758D" w:rsidP="00B22E11">
      <w:pPr>
        <w:pStyle w:val="BodyText"/>
      </w:pPr>
    </w:p>
    <w:p w:rsidR="00000000" w:rsidRPr="00B22E11" w:rsidP="00B22E11">
      <w:pPr>
        <w:pStyle w:val="Heading1"/>
      </w:pPr>
      <w:bookmarkStart w:id="6" w:name="O_1088153"/>
      <w:bookmarkEnd w:id="6"/>
      <w:r w:rsidRPr="00B22E11">
        <w:t>Foundation Skills</w:t>
      </w:r>
    </w:p>
    <w:tbl>
      <w:tblPr>
        <w:tblW w:w="952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64"/>
        <w:gridCol w:w="6760"/>
      </w:tblGrid>
      <w:tr w:rsidTr="00B22E11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1">
            <w:pPr>
              <w:pStyle w:val="BodyText"/>
              <w:rPr>
                <w:lang w:val="en-NZ"/>
              </w:rPr>
            </w:pPr>
            <w:r w:rsidRPr="00B22E11">
              <w:t>This section describes those language, literacy, numeracy and employment skills that are essential to performance but not explicit in the performance criteria of this unit of competency.</w:t>
            </w:r>
          </w:p>
        </w:tc>
      </w:tr>
      <w:tr w:rsidTr="00B22E11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1">
            <w:pPr>
              <w:pStyle w:val="BodyText"/>
              <w:rPr>
                <w:lang w:val="en-NZ"/>
              </w:rPr>
            </w:pPr>
            <w:r w:rsidRPr="00B22E11">
              <w:t>Numeracy skills to: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E11" w:rsidP="00B22E11">
            <w:pPr>
              <w:pStyle w:val="ListBullet"/>
            </w:pPr>
            <w:r w:rsidRPr="00B22E11">
              <w:t>interpret, discuss and use mathematical information in routine workplace documentation</w:t>
            </w:r>
          </w:p>
          <w:p w:rsidR="00000000" w:rsidP="00B22E11">
            <w:pPr>
              <w:pStyle w:val="ListBullet"/>
              <w:rPr>
                <w:lang w:val="en-NZ"/>
              </w:rPr>
            </w:pPr>
            <w:r w:rsidRPr="00B22E11">
              <w:t>use mathematical information to complete measurements, calculate area and estimate material requirements</w:t>
            </w:r>
          </w:p>
        </w:tc>
      </w:tr>
      <w:tr w:rsidTr="00B22E11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11">
            <w:pPr>
              <w:pStyle w:val="BodyText"/>
              <w:rPr>
                <w:lang w:val="en-NZ"/>
              </w:rPr>
            </w:pPr>
            <w:r w:rsidRPr="00B22E11">
              <w:t>Reading skills to: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E11" w:rsidP="00B22E11">
            <w:pPr>
              <w:pStyle w:val="ListBullet"/>
            </w:pPr>
            <w:r w:rsidRPr="00B22E11">
              <w:t xml:space="preserve">interpret routine workplace documentation, </w:t>
            </w:r>
            <w:r w:rsidRPr="00B22E11">
              <w:t>including work orders, WHS requirements and workplace installation procedures</w:t>
            </w:r>
          </w:p>
        </w:tc>
      </w:tr>
    </w:tbl>
    <w:p w:rsidR="00000000" w:rsidRPr="00B22E11" w:rsidP="00B22E11">
      <w:pPr>
        <w:pStyle w:val="BodyText"/>
      </w:pPr>
    </w:p>
    <w:p w:rsidR="00000000" w:rsidRPr="00B22E11" w:rsidP="00B22E11">
      <w:pPr>
        <w:pStyle w:val="AllowPageBreak"/>
      </w:pPr>
    </w:p>
    <w:p w:rsidR="00000000" w:rsidRPr="00B22E11" w:rsidP="00B22E11">
      <w:pPr>
        <w:pStyle w:val="Heading1"/>
      </w:pPr>
      <w:bookmarkStart w:id="7" w:name="O_1088155"/>
      <w:bookmarkEnd w:id="7"/>
      <w:r w:rsidRPr="00B22E11">
        <w:t>Unit Mapping Information</w:t>
      </w:r>
    </w:p>
    <w:p w:rsidR="00000000" w:rsidRPr="00B22E11" w:rsidP="0055758D">
      <w:pPr>
        <w:pStyle w:val="BodyText"/>
      </w:pPr>
      <w:r w:rsidRPr="00B22E11">
        <w:t>Release 1. Supersedes and is equivalent to MSFSF2001 Cut single layer fabrics</w:t>
      </w:r>
    </w:p>
    <w:p w:rsidR="00000000" w:rsidRPr="00B22E11" w:rsidP="00B22E11">
      <w:pPr>
        <w:pStyle w:val="Heading1"/>
      </w:pPr>
      <w:bookmarkStart w:id="8" w:name="O_1088162"/>
      <w:bookmarkEnd w:id="8"/>
      <w:r w:rsidRPr="00B22E11">
        <w:t>Links</w:t>
      </w:r>
    </w:p>
    <w:p w:rsidR="00000000" w:rsidRPr="00B22E11" w:rsidP="0055758D">
      <w:pPr>
        <w:pStyle w:val="BodyText"/>
      </w:pPr>
      <w:r w:rsidRPr="00B22E11">
        <w:t>Companion Volume implementati</w:t>
      </w:r>
      <w:r w:rsidRPr="00B22E11">
        <w:t xml:space="preserve">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F724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22E11" w:rsidP="00B22E11"/>
    <w:sectPr w:rsidSect="00B22E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E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E11" w:rsidRPr="0055758D" w:rsidP="005575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E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58D" w:rsidP="00B22E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758D" w:rsidP="00B22E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5758D" w:rsidP="00B22E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E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5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2E11" w:rsidRPr="0055758D" w:rsidP="005575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E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58D" w:rsidRPr="002D2AF8" w:rsidP="00B22E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MSFSF2015 Cut single layer fabrics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5758D" w:rsidP="00B22E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50DF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9028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E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2E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2E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2E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2E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2E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2E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2E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2E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2E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2E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2E11"/>
  </w:style>
  <w:style w:type="character" w:customStyle="1" w:styleId="Heading1Char">
    <w:name w:val="Heading 1 Char"/>
    <w:basedOn w:val="DefaultParagraphFont"/>
    <w:link w:val="Heading1"/>
    <w:rsid w:val="00B22E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2E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2E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2E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2E11"/>
    <w:rPr>
      <w:b/>
      <w:spacing w:val="0"/>
    </w:rPr>
  </w:style>
  <w:style w:type="paragraph" w:customStyle="1" w:styleId="SuperHeading">
    <w:name w:val="SuperHeading"/>
    <w:basedOn w:val="Normal"/>
    <w:rsid w:val="00B22E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2E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2E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2E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2E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2E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2E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2E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2E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2E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2E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2E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2E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2E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2E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2E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2E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2E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2E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2E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2E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2E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2E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2E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2E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2E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2E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2E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2E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2E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2E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2E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2E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2E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2E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2E11"/>
    <w:rPr>
      <w:i/>
    </w:rPr>
  </w:style>
  <w:style w:type="paragraph" w:styleId="Caption">
    <w:name w:val="caption"/>
    <w:basedOn w:val="BodyText"/>
    <w:next w:val="Normal"/>
    <w:qFormat/>
    <w:rsid w:val="00B22E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2E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2E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2E11"/>
  </w:style>
  <w:style w:type="paragraph" w:styleId="TableofFigures">
    <w:name w:val="table of figures"/>
    <w:basedOn w:val="Normal"/>
    <w:next w:val="Normal"/>
    <w:semiHidden/>
    <w:rsid w:val="00B22E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2E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2E11"/>
    <w:rPr>
      <w:rFonts w:ascii="Wingdings" w:hAnsi="Wingdings"/>
    </w:rPr>
  </w:style>
  <w:style w:type="paragraph" w:customStyle="1" w:styleId="TableHeading">
    <w:name w:val="Table Heading"/>
    <w:basedOn w:val="HeadingBase"/>
    <w:rsid w:val="00B22E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2E11"/>
    <w:rPr>
      <w:color w:val="0033CC"/>
      <w:u w:val="none"/>
    </w:rPr>
  </w:style>
  <w:style w:type="paragraph" w:customStyle="1" w:styleId="BodyTextRight">
    <w:name w:val="Body Text Right"/>
    <w:basedOn w:val="BodyText"/>
    <w:rsid w:val="00B22E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2E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2E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2E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2E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2E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2E11"/>
    <w:rPr>
      <w:sz w:val="32"/>
    </w:rPr>
  </w:style>
  <w:style w:type="paragraph" w:customStyle="1" w:styleId="HeadingProcedure">
    <w:name w:val="Heading Procedure"/>
    <w:basedOn w:val="HeadingBase"/>
    <w:next w:val="Normal"/>
    <w:rsid w:val="00B22E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2E11"/>
    <w:pPr>
      <w:spacing w:before="60" w:after="60"/>
    </w:pPr>
  </w:style>
  <w:style w:type="paragraph" w:styleId="ListContinue">
    <w:name w:val="List Continue"/>
    <w:basedOn w:val="List"/>
    <w:rsid w:val="00B22E11"/>
    <w:pPr>
      <w:ind w:firstLine="0"/>
    </w:pPr>
  </w:style>
  <w:style w:type="paragraph" w:customStyle="1" w:styleId="ListNote">
    <w:name w:val="List Note"/>
    <w:basedOn w:val="List"/>
    <w:rsid w:val="00B22E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2E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2E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2E11"/>
    <w:rPr>
      <w:rFonts w:ascii="Courier New" w:hAnsi="Courier New"/>
    </w:rPr>
  </w:style>
  <w:style w:type="paragraph" w:customStyle="1" w:styleId="NoteBullet">
    <w:name w:val="Note Bullet"/>
    <w:basedOn w:val="Note"/>
    <w:rsid w:val="00B22E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2E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2E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2E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2E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2E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2E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2E11"/>
    <w:rPr>
      <w:b/>
      <w:smallCaps/>
    </w:rPr>
  </w:style>
  <w:style w:type="paragraph" w:customStyle="1" w:styleId="TableListNumber">
    <w:name w:val="Table List Number"/>
    <w:basedOn w:val="ListNumber"/>
    <w:rsid w:val="00B22E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2E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2E11"/>
    <w:pPr>
      <w:numPr>
        <w:numId w:val="8"/>
      </w:numPr>
    </w:pPr>
  </w:style>
  <w:style w:type="paragraph" w:customStyle="1" w:styleId="ListAlpha2">
    <w:name w:val="List Alpha 2"/>
    <w:basedOn w:val="List2"/>
    <w:rsid w:val="00B22E11"/>
    <w:pPr>
      <w:numPr>
        <w:numId w:val="7"/>
      </w:numPr>
    </w:pPr>
  </w:style>
  <w:style w:type="paragraph" w:styleId="List2">
    <w:name w:val="List 2"/>
    <w:basedOn w:val="BodyText"/>
    <w:rsid w:val="00B22E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2E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2E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2E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2E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2E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2E11"/>
    <w:pPr>
      <w:numPr>
        <w:numId w:val="3"/>
      </w:numPr>
    </w:pPr>
  </w:style>
  <w:style w:type="paragraph" w:styleId="ListContinue2">
    <w:name w:val="List Continue 2"/>
    <w:basedOn w:val="List2"/>
    <w:rsid w:val="00B22E11"/>
    <w:pPr>
      <w:ind w:firstLine="0"/>
    </w:pPr>
  </w:style>
  <w:style w:type="paragraph" w:styleId="ListContinue3">
    <w:name w:val="List Continue 3"/>
    <w:basedOn w:val="List3"/>
    <w:rsid w:val="00B22E11"/>
    <w:pPr>
      <w:ind w:left="1021" w:firstLine="0"/>
    </w:pPr>
  </w:style>
  <w:style w:type="paragraph" w:styleId="ListContinue4">
    <w:name w:val="List Continue 4"/>
    <w:basedOn w:val="List4"/>
    <w:rsid w:val="00B22E11"/>
    <w:pPr>
      <w:ind w:firstLine="0"/>
    </w:pPr>
  </w:style>
  <w:style w:type="paragraph" w:styleId="ListContinue5">
    <w:name w:val="List Continue 5"/>
    <w:basedOn w:val="List5"/>
    <w:rsid w:val="00B22E11"/>
    <w:pPr>
      <w:ind w:firstLine="0"/>
    </w:pPr>
  </w:style>
  <w:style w:type="paragraph" w:styleId="ListNumber3">
    <w:name w:val="List Number 3"/>
    <w:basedOn w:val="List3"/>
    <w:rsid w:val="00B22E11"/>
    <w:pPr>
      <w:numPr>
        <w:numId w:val="4"/>
      </w:numPr>
    </w:pPr>
  </w:style>
  <w:style w:type="paragraph" w:styleId="ListNumber4">
    <w:name w:val="List Number 4"/>
    <w:basedOn w:val="List4"/>
    <w:rsid w:val="00B22E11"/>
    <w:pPr>
      <w:numPr>
        <w:numId w:val="5"/>
      </w:numPr>
    </w:pPr>
  </w:style>
  <w:style w:type="paragraph" w:styleId="ListNumber5">
    <w:name w:val="List Number 5"/>
    <w:basedOn w:val="List5"/>
    <w:rsid w:val="00B22E11"/>
    <w:pPr>
      <w:numPr>
        <w:numId w:val="6"/>
      </w:numPr>
    </w:pPr>
  </w:style>
  <w:style w:type="paragraph" w:styleId="BlockText">
    <w:name w:val="Block Text"/>
    <w:basedOn w:val="Normal"/>
    <w:rsid w:val="00B22E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2E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2E11"/>
    <w:rPr>
      <w:sz w:val="16"/>
      <w:vertAlign w:val="superscript"/>
    </w:rPr>
  </w:style>
  <w:style w:type="character" w:customStyle="1" w:styleId="Symbols">
    <w:name w:val="Symbols"/>
    <w:basedOn w:val="DefaultParagraphFont"/>
    <w:rsid w:val="00B22E11"/>
    <w:rPr>
      <w:rFonts w:ascii="Symbol" w:hAnsi="Symbol"/>
    </w:rPr>
  </w:style>
  <w:style w:type="character" w:customStyle="1" w:styleId="MenuOptions">
    <w:name w:val="Menu Options"/>
    <w:basedOn w:val="DefaultParagraphFont"/>
    <w:rsid w:val="00B22E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2E11"/>
    <w:rPr>
      <w:b/>
    </w:rPr>
  </w:style>
  <w:style w:type="character" w:customStyle="1" w:styleId="Underlined">
    <w:name w:val="Underlined"/>
    <w:basedOn w:val="DefaultParagraphFont"/>
    <w:rsid w:val="00B22E11"/>
    <w:rPr>
      <w:u w:val="single"/>
    </w:rPr>
  </w:style>
  <w:style w:type="paragraph" w:customStyle="1" w:styleId="TableBodyTextRight">
    <w:name w:val="Table Body Text Right"/>
    <w:basedOn w:val="TableBodyText"/>
    <w:rsid w:val="00B22E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2E11"/>
    <w:rPr>
      <w:sz w:val="18"/>
    </w:rPr>
  </w:style>
  <w:style w:type="paragraph" w:customStyle="1" w:styleId="BodySmallRight">
    <w:name w:val="Body Small Right"/>
    <w:basedOn w:val="BodyTextRight"/>
    <w:rsid w:val="00B22E11"/>
    <w:rPr>
      <w:sz w:val="18"/>
      <w:szCs w:val="18"/>
    </w:rPr>
  </w:style>
  <w:style w:type="paragraph" w:customStyle="1" w:styleId="MarginEdition">
    <w:name w:val="Margin Edition"/>
    <w:basedOn w:val="MarginNote"/>
    <w:rsid w:val="00B22E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2E11"/>
    <w:rPr>
      <w:sz w:val="2"/>
      <w:szCs w:val="2"/>
    </w:rPr>
  </w:style>
  <w:style w:type="character" w:customStyle="1" w:styleId="Small">
    <w:name w:val="Small"/>
    <w:basedOn w:val="DefaultParagraphFont"/>
    <w:rsid w:val="00B22E11"/>
    <w:rPr>
      <w:sz w:val="16"/>
    </w:rPr>
  </w:style>
  <w:style w:type="paragraph" w:customStyle="1" w:styleId="WideTable">
    <w:name w:val="Wide Table"/>
    <w:basedOn w:val="Normal"/>
    <w:rsid w:val="00B22E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2E11"/>
  </w:style>
  <w:style w:type="paragraph" w:styleId="Quote">
    <w:name w:val="Quote"/>
    <w:basedOn w:val="Heading1"/>
    <w:link w:val="QuoteChar"/>
    <w:qFormat/>
    <w:rsid w:val="00B22E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2E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2E11"/>
    <w:pPr>
      <w:pageBreakBefore/>
    </w:pPr>
  </w:style>
  <w:style w:type="paragraph" w:customStyle="1" w:styleId="Border">
    <w:name w:val="Border"/>
    <w:basedOn w:val="Normal"/>
    <w:qFormat/>
    <w:rsid w:val="00B22E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2E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2E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2E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2E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2E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2E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2E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2E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2E11"/>
    <w:rPr>
      <w:u w:val="single"/>
    </w:rPr>
  </w:style>
  <w:style w:type="character" w:customStyle="1" w:styleId="BoldandItalics">
    <w:name w:val="Bold and Italics"/>
    <w:qFormat/>
    <w:rsid w:val="00B22E11"/>
    <w:rPr>
      <w:b/>
      <w:i/>
      <w:u w:val="none"/>
    </w:rPr>
  </w:style>
  <w:style w:type="paragraph" w:styleId="BalloonText">
    <w:name w:val="Balloon Text"/>
    <w:basedOn w:val="Normal"/>
    <w:link w:val="BalloonTextChar"/>
    <w:rsid w:val="00B2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2E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2E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2E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2E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2E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2E11"/>
    <w:pPr>
      <w:spacing w:before="0" w:after="0"/>
    </w:pPr>
  </w:style>
  <w:style w:type="paragraph" w:customStyle="1" w:styleId="BodyTextBold">
    <w:name w:val="Body Text Bold"/>
    <w:basedOn w:val="BodyText"/>
    <w:qFormat/>
    <w:rsid w:val="00B22E11"/>
    <w:rPr>
      <w:b/>
    </w:rPr>
  </w:style>
  <w:style w:type="character" w:styleId="Hyperlink">
    <w:name w:val="Hyperlink"/>
    <w:basedOn w:val="DefaultParagraphFont"/>
    <w:uiPriority w:val="99"/>
    <w:unhideWhenUsed/>
    <w:rsid w:val="005575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438</Words>
  <Characters>2760</Characters>
  <Application>Microsoft Office Word</Application>
  <DocSecurity>0</DocSecurity>
  <Lines>110</Lines>
  <Paragraphs>68</Paragraphs>
  <ScaleCrop>false</ScaleCrop>
  <Company>Author-it Software Corporation Ltd.</Company>
  <LinksUpToDate>false</LinksUpToDate>
  <CharactersWithSpaces>3130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MSFSF2015 Cut single layer fabrics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2023-02-03T05:34:00Z</dcterms:created>
  <dcterms:modified xsi:type="dcterms:W3CDTF">2023-02-03T05:34:00Z</dcterms:modified>
</cp:coreProperties>
</file>