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00F9" w:rsidP="00A300F9">
      <w:pPr>
        <w:pStyle w:val="Title"/>
      </w:pPr>
      <w:r>
        <w:fldChar w:fldCharType="begin"/>
      </w:r>
      <w:r>
        <w:instrText xml:space="preserve"> TITLE   \* MERGEFORMAT </w:instrText>
      </w:r>
      <w:r>
        <w:fldChar w:fldCharType="separate"/>
      </w:r>
      <w:r>
        <w:t>MSFSF2003 Machine sew specialised sewn products</w:t>
      </w:r>
      <w:r>
        <w:fldChar w:fldCharType="end"/>
      </w:r>
    </w:p>
    <w:p w:rsidR="00A300F9" w:rsidP="00A300F9">
      <w:pPr>
        <w:pStyle w:val="Version"/>
        <w:sectPr w:rsidSect="0016360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360B" w:rsidP="0016360B">
      <w:pPr>
        <w:pStyle w:val="SuperHeading"/>
      </w:pPr>
      <w:r w:rsidRPr="0016360B">
        <w:t>MSFSF2003 Machine sew specialised sewn products</w:t>
      </w:r>
    </w:p>
    <w:p w:rsidR="00000000" w:rsidRPr="0016360B" w:rsidP="0016360B">
      <w:pPr>
        <w:pStyle w:val="Heading1"/>
      </w:pPr>
      <w:bookmarkStart w:id="1" w:name="O_621867"/>
      <w:bookmarkEnd w:id="1"/>
      <w:r w:rsidRPr="0016360B">
        <w:t>Modification History</w:t>
      </w:r>
    </w:p>
    <w:p w:rsidR="00000000" w:rsidRPr="0016360B" w:rsidP="00A300F9">
      <w:pPr>
        <w:pStyle w:val="BodyText"/>
      </w:pPr>
      <w:r w:rsidRPr="0016360B">
        <w:t>Release 1 - New unit of competency</w:t>
      </w:r>
    </w:p>
    <w:p w:rsidR="00000000" w:rsidRPr="0016360B" w:rsidP="0016360B">
      <w:pPr>
        <w:pStyle w:val="Heading1"/>
      </w:pPr>
      <w:bookmarkStart w:id="2" w:name="O_621875"/>
      <w:bookmarkEnd w:id="2"/>
      <w:r w:rsidRPr="0016360B">
        <w:t>Application</w:t>
      </w:r>
    </w:p>
    <w:p w:rsidR="00000000" w:rsidRPr="0016360B" w:rsidP="00A300F9">
      <w:pPr>
        <w:pStyle w:val="BodyText"/>
      </w:pPr>
      <w:r w:rsidRPr="0016360B">
        <w:t>This unit of competency covers using specific sewing machine techniques, with attachments, as required, to produce specialised sewn products.</w:t>
      </w:r>
    </w:p>
    <w:p w:rsidR="00000000" w:rsidRPr="0016360B" w:rsidP="00A300F9">
      <w:pPr>
        <w:pStyle w:val="BodyText"/>
      </w:pPr>
      <w:r w:rsidRPr="0016360B">
        <w:t>No licensing, legisl</w:t>
      </w:r>
      <w:r w:rsidRPr="0016360B">
        <w:t>ative or certification requirements apply to this unit at the time of publication.</w:t>
      </w:r>
    </w:p>
    <w:p w:rsidR="00000000" w:rsidRPr="0016360B" w:rsidP="0016360B">
      <w:pPr>
        <w:pStyle w:val="Heading1"/>
      </w:pPr>
      <w:bookmarkStart w:id="3" w:name="O_621874"/>
      <w:bookmarkEnd w:id="3"/>
      <w:r w:rsidRPr="0016360B">
        <w:t>Pre-requisite Unit</w:t>
      </w:r>
    </w:p>
    <w:p w:rsidR="00000000" w:rsidRPr="0016360B" w:rsidP="0016360B">
      <w:pPr>
        <w:pStyle w:val="Heading1"/>
      </w:pPr>
      <w:bookmarkStart w:id="4" w:name="O_621873"/>
      <w:bookmarkEnd w:id="4"/>
      <w:r w:rsidRPr="0016360B">
        <w:t>Competency Field</w:t>
      </w:r>
    </w:p>
    <w:p w:rsidR="00000000" w:rsidRPr="0016360B" w:rsidP="0016360B">
      <w:pPr>
        <w:pStyle w:val="Heading1"/>
      </w:pPr>
      <w:bookmarkStart w:id="5" w:name="O_621872"/>
      <w:bookmarkEnd w:id="5"/>
      <w:r w:rsidRPr="0016360B">
        <w:t>Unit Sector</w:t>
      </w:r>
    </w:p>
    <w:p w:rsidR="00000000" w:rsidRPr="0016360B" w:rsidP="00A300F9">
      <w:pPr>
        <w:pStyle w:val="BodyText"/>
      </w:pPr>
      <w:r w:rsidRPr="0016360B">
        <w:t>Soft Furnishing</w:t>
      </w:r>
    </w:p>
    <w:p w:rsidR="00000000" w:rsidRPr="0016360B" w:rsidP="0016360B">
      <w:pPr>
        <w:pStyle w:val="Heading1"/>
      </w:pPr>
      <w:bookmarkStart w:id="6" w:name="O_621871"/>
      <w:bookmarkEnd w:id="6"/>
      <w:r w:rsidRPr="0016360B">
        <w:t>Elements and Performance Criteria</w:t>
      </w:r>
    </w:p>
    <w:tbl>
      <w:tblPr>
        <w:tblW w:w="9286" w:type="dxa"/>
        <w:tblLayout w:type="fixed"/>
        <w:tblCellMar>
          <w:left w:w="62" w:type="dxa"/>
          <w:right w:w="62" w:type="dxa"/>
        </w:tblCellMar>
        <w:tblLook w:val="0000"/>
      </w:tblPr>
      <w:tblGrid>
        <w:gridCol w:w="540"/>
        <w:gridCol w:w="2219"/>
        <w:gridCol w:w="683"/>
        <w:gridCol w:w="5844"/>
      </w:tblGrid>
      <w:tr w:rsidTr="0016360B">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16360B">
            <w:pPr>
              <w:pStyle w:val="BodyText"/>
              <w:rPr>
                <w:lang w:val="en-NZ"/>
              </w:rPr>
            </w:pPr>
            <w:r w:rsidRPr="0016360B">
              <w:t xml:space="preserve">Elements </w:t>
            </w:r>
            <w:r w:rsidRPr="0016360B">
              <w:t>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16360B">
            <w:pPr>
              <w:pStyle w:val="BodyText"/>
              <w:rPr>
                <w:lang w:val="en-NZ"/>
              </w:rPr>
            </w:pPr>
            <w:r w:rsidRPr="0016360B">
              <w:t>Performance criteria describe the performance needed to demonstrate achievement of the element.</w:t>
            </w:r>
          </w:p>
        </w:tc>
      </w:tr>
      <w:tr w:rsidTr="0016360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16360B">
            <w:pPr>
              <w:pStyle w:val="BodyText"/>
              <w:rPr>
                <w:lang w:val="en-NZ"/>
              </w:rPr>
            </w:pPr>
            <w:r w:rsidRPr="0016360B">
              <w:t>1</w:t>
            </w:r>
          </w:p>
        </w:tc>
        <w:tc>
          <w:tcPr>
            <w:tcW w:w="2219" w:type="dxa"/>
            <w:vMerge w:val="restart"/>
            <w:tcBorders>
              <w:top w:val="nil"/>
              <w:left w:val="nil"/>
              <w:bottom w:val="nil"/>
              <w:right w:val="nil"/>
            </w:tcBorders>
            <w:tcMar>
              <w:top w:w="0" w:type="dxa"/>
              <w:left w:w="62" w:type="dxa"/>
              <w:bottom w:w="0" w:type="dxa"/>
              <w:right w:w="62" w:type="dxa"/>
            </w:tcMar>
          </w:tcPr>
          <w:p w:rsidR="00000000" w:rsidP="0016360B">
            <w:pPr>
              <w:pStyle w:val="BodyText"/>
              <w:rPr>
                <w:lang w:val="en-NZ"/>
              </w:rPr>
            </w:pPr>
            <w:r w:rsidRPr="0016360B">
              <w:t>Identify sewing machine equipment controls and procedures</w:t>
            </w:r>
          </w:p>
        </w:tc>
        <w:tc>
          <w:tcPr>
            <w:tcW w:w="683" w:type="dxa"/>
            <w:tcBorders>
              <w:top w:val="nil"/>
              <w:left w:val="nil"/>
              <w:bottom w:val="nil"/>
              <w:right w:val="nil"/>
            </w:tcBorders>
            <w:tcMar>
              <w:top w:w="0" w:type="dxa"/>
              <w:left w:w="62" w:type="dxa"/>
              <w:bottom w:w="0" w:type="dxa"/>
              <w:right w:w="62" w:type="dxa"/>
            </w:tcMar>
          </w:tcPr>
          <w:p w:rsidR="00000000" w:rsidP="0016360B">
            <w:pPr>
              <w:pStyle w:val="BodyText"/>
              <w:rPr>
                <w:lang w:val="en-NZ"/>
              </w:rPr>
            </w:pPr>
            <w:r w:rsidRPr="0016360B">
              <w:t>1.1</w:t>
            </w:r>
          </w:p>
        </w:tc>
        <w:tc>
          <w:tcPr>
            <w:tcW w:w="5844" w:type="dxa"/>
            <w:tcBorders>
              <w:top w:val="nil"/>
              <w:left w:val="nil"/>
              <w:bottom w:val="nil"/>
              <w:right w:val="nil"/>
            </w:tcBorders>
            <w:tcMar>
              <w:top w:w="0" w:type="dxa"/>
              <w:left w:w="62" w:type="dxa"/>
              <w:bottom w:w="0" w:type="dxa"/>
              <w:right w:w="62" w:type="dxa"/>
            </w:tcMar>
          </w:tcPr>
          <w:p w:rsidR="00000000" w:rsidP="0016360B">
            <w:pPr>
              <w:pStyle w:val="BodyText"/>
              <w:rPr>
                <w:lang w:val="en-NZ"/>
              </w:rPr>
            </w:pPr>
            <w:r w:rsidRPr="0016360B">
              <w:t>Job requirements are identified from work instructions</w:t>
            </w:r>
          </w:p>
        </w:tc>
      </w:tr>
      <w:tr w:rsidTr="0016360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6360B">
            <w:pPr>
              <w:pStyle w:val="BodyText"/>
              <w:rPr>
                <w:lang w:val="en-NZ"/>
              </w:rPr>
            </w:pPr>
            <w:r w:rsidRPr="0016360B">
              <w:t>1.2</w:t>
            </w:r>
          </w:p>
        </w:tc>
        <w:tc>
          <w:tcPr>
            <w:tcW w:w="5844" w:type="dxa"/>
            <w:tcBorders>
              <w:top w:val="nil"/>
              <w:left w:val="nil"/>
              <w:bottom w:val="nil"/>
              <w:right w:val="nil"/>
            </w:tcBorders>
            <w:tcMar>
              <w:top w:w="0" w:type="dxa"/>
              <w:left w:w="62" w:type="dxa"/>
              <w:bottom w:w="0" w:type="dxa"/>
              <w:right w:w="62" w:type="dxa"/>
            </w:tcMar>
          </w:tcPr>
          <w:p w:rsidR="00000000" w:rsidP="0016360B">
            <w:pPr>
              <w:pStyle w:val="BodyText"/>
              <w:rPr>
                <w:lang w:val="en-NZ"/>
              </w:rPr>
            </w:pPr>
            <w:r w:rsidRPr="0016360B">
              <w:t>Work health and safety (WHS) requirements, including ergonomic criteria and personal protection needs, are observed throughout the work</w:t>
            </w:r>
          </w:p>
        </w:tc>
      </w:tr>
      <w:tr w:rsidTr="0016360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6360B">
            <w:pPr>
              <w:pStyle w:val="BodyText"/>
              <w:rPr>
                <w:lang w:val="en-NZ"/>
              </w:rPr>
            </w:pPr>
            <w:r w:rsidRPr="0016360B">
              <w:t>1.3</w:t>
            </w:r>
          </w:p>
        </w:tc>
        <w:tc>
          <w:tcPr>
            <w:tcW w:w="5844" w:type="dxa"/>
            <w:tcBorders>
              <w:top w:val="nil"/>
              <w:left w:val="nil"/>
              <w:bottom w:val="nil"/>
              <w:right w:val="nil"/>
            </w:tcBorders>
            <w:tcMar>
              <w:top w:w="0" w:type="dxa"/>
              <w:left w:w="62" w:type="dxa"/>
              <w:bottom w:w="0" w:type="dxa"/>
              <w:right w:w="62" w:type="dxa"/>
            </w:tcMar>
          </w:tcPr>
          <w:p w:rsidR="00000000" w:rsidP="0016360B">
            <w:pPr>
              <w:pStyle w:val="BodyText"/>
              <w:rPr>
                <w:lang w:val="en-NZ"/>
              </w:rPr>
            </w:pPr>
            <w:r w:rsidRPr="0016360B">
              <w:t>Equipment operations, components and controls are identified</w:t>
            </w:r>
          </w:p>
        </w:tc>
      </w:tr>
      <w:tr w:rsidTr="0016360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6360B">
            <w:pPr>
              <w:pStyle w:val="BodyText"/>
              <w:rPr>
                <w:lang w:val="en-NZ"/>
              </w:rPr>
            </w:pPr>
            <w:r w:rsidRPr="0016360B">
              <w:t>1.4</w:t>
            </w:r>
          </w:p>
        </w:tc>
        <w:tc>
          <w:tcPr>
            <w:tcW w:w="5844" w:type="dxa"/>
            <w:tcBorders>
              <w:top w:val="nil"/>
              <w:left w:val="nil"/>
              <w:bottom w:val="nil"/>
              <w:right w:val="nil"/>
            </w:tcBorders>
            <w:tcMar>
              <w:top w:w="0" w:type="dxa"/>
              <w:left w:w="62" w:type="dxa"/>
              <w:bottom w:w="0" w:type="dxa"/>
              <w:right w:w="62" w:type="dxa"/>
            </w:tcMar>
          </w:tcPr>
          <w:p w:rsidR="00000000" w:rsidP="0016360B">
            <w:pPr>
              <w:pStyle w:val="BodyText"/>
              <w:rPr>
                <w:lang w:val="en-NZ"/>
              </w:rPr>
            </w:pPr>
            <w:r w:rsidRPr="0016360B">
              <w:t>Operating procedures are checked to identify approved procedures and adjustments</w:t>
            </w:r>
          </w:p>
        </w:tc>
      </w:tr>
      <w:tr w:rsidTr="0016360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6360B">
            <w:pPr>
              <w:pStyle w:val="BodyText"/>
              <w:rPr>
                <w:lang w:val="en-NZ"/>
              </w:rPr>
            </w:pPr>
            <w:r w:rsidRPr="0016360B">
              <w:t>1.5</w:t>
            </w:r>
          </w:p>
        </w:tc>
        <w:tc>
          <w:tcPr>
            <w:tcW w:w="5844" w:type="dxa"/>
            <w:tcBorders>
              <w:top w:val="nil"/>
              <w:left w:val="nil"/>
              <w:bottom w:val="nil"/>
              <w:right w:val="nil"/>
            </w:tcBorders>
            <w:tcMar>
              <w:top w:w="0" w:type="dxa"/>
              <w:left w:w="62" w:type="dxa"/>
              <w:bottom w:w="0" w:type="dxa"/>
              <w:right w:w="62" w:type="dxa"/>
            </w:tcMar>
          </w:tcPr>
          <w:p w:rsidR="00000000" w:rsidP="0016360B">
            <w:pPr>
              <w:pStyle w:val="BodyText"/>
              <w:rPr>
                <w:lang w:val="en-NZ"/>
              </w:rPr>
            </w:pPr>
            <w:r w:rsidRPr="0016360B">
              <w:t>Inspection procedure for materials quality and equipment condition is identified</w:t>
            </w:r>
          </w:p>
        </w:tc>
      </w:tr>
      <w:tr w:rsidTr="0016360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6360B">
            <w:pPr>
              <w:pStyle w:val="BodyText"/>
              <w:rPr>
                <w:lang w:val="en-NZ"/>
              </w:rPr>
            </w:pPr>
            <w:r w:rsidRPr="0016360B">
              <w:t>1.6</w:t>
            </w:r>
          </w:p>
        </w:tc>
        <w:tc>
          <w:tcPr>
            <w:tcW w:w="5844" w:type="dxa"/>
            <w:tcBorders>
              <w:top w:val="nil"/>
              <w:left w:val="nil"/>
              <w:bottom w:val="nil"/>
              <w:right w:val="nil"/>
            </w:tcBorders>
            <w:tcMar>
              <w:top w:w="0" w:type="dxa"/>
              <w:left w:w="62" w:type="dxa"/>
              <w:bottom w:w="0" w:type="dxa"/>
              <w:right w:w="62" w:type="dxa"/>
            </w:tcMar>
          </w:tcPr>
          <w:p w:rsidR="00000000" w:rsidP="0016360B">
            <w:pPr>
              <w:pStyle w:val="BodyText"/>
              <w:rPr>
                <w:lang w:val="en-NZ"/>
              </w:rPr>
            </w:pPr>
            <w:r w:rsidRPr="0016360B">
              <w:t>The proces</w:t>
            </w:r>
            <w:r w:rsidRPr="0016360B">
              <w:t xml:space="preserve">s for obtaining materials and moving products </w:t>
            </w:r>
            <w:r w:rsidRPr="0016360B">
              <w:t>to the next process is identified</w:t>
            </w:r>
          </w:p>
        </w:tc>
      </w:tr>
      <w:tr w:rsidTr="0016360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16360B">
            <w:pPr>
              <w:pStyle w:val="BodyText"/>
              <w:rPr>
                <w:lang w:val="en-NZ"/>
              </w:rPr>
            </w:pPr>
            <w:r w:rsidRPr="0016360B">
              <w:t>2</w:t>
            </w:r>
          </w:p>
        </w:tc>
        <w:tc>
          <w:tcPr>
            <w:tcW w:w="2219" w:type="dxa"/>
            <w:tcBorders>
              <w:top w:val="nil"/>
              <w:left w:val="nil"/>
              <w:bottom w:val="nil"/>
              <w:right w:val="nil"/>
            </w:tcBorders>
            <w:tcMar>
              <w:top w:w="0" w:type="dxa"/>
              <w:left w:w="62" w:type="dxa"/>
              <w:bottom w:w="0" w:type="dxa"/>
              <w:right w:w="62" w:type="dxa"/>
            </w:tcMar>
          </w:tcPr>
          <w:p w:rsidR="00000000" w:rsidP="0016360B">
            <w:pPr>
              <w:pStyle w:val="BodyText"/>
              <w:rPr>
                <w:lang w:val="en-NZ"/>
              </w:rPr>
            </w:pPr>
            <w:r w:rsidRPr="0016360B">
              <w:t>Prepare for work</w:t>
            </w:r>
          </w:p>
        </w:tc>
        <w:tc>
          <w:tcPr>
            <w:tcW w:w="683" w:type="dxa"/>
            <w:tcBorders>
              <w:top w:val="nil"/>
              <w:left w:val="nil"/>
              <w:bottom w:val="nil"/>
              <w:right w:val="nil"/>
            </w:tcBorders>
            <w:tcMar>
              <w:top w:w="0" w:type="dxa"/>
              <w:left w:w="62" w:type="dxa"/>
              <w:bottom w:w="0" w:type="dxa"/>
              <w:right w:w="62" w:type="dxa"/>
            </w:tcMar>
          </w:tcPr>
          <w:p w:rsidR="00000000" w:rsidP="0016360B">
            <w:pPr>
              <w:pStyle w:val="BodyText"/>
              <w:rPr>
                <w:lang w:val="en-NZ"/>
              </w:rPr>
            </w:pPr>
            <w:r w:rsidRPr="0016360B">
              <w:t>2.1</w:t>
            </w:r>
          </w:p>
        </w:tc>
        <w:tc>
          <w:tcPr>
            <w:tcW w:w="5844" w:type="dxa"/>
            <w:tcBorders>
              <w:top w:val="nil"/>
              <w:left w:val="nil"/>
              <w:bottom w:val="nil"/>
              <w:right w:val="nil"/>
            </w:tcBorders>
            <w:tcMar>
              <w:top w:w="0" w:type="dxa"/>
              <w:left w:w="62" w:type="dxa"/>
              <w:bottom w:w="0" w:type="dxa"/>
              <w:right w:w="62" w:type="dxa"/>
            </w:tcMar>
          </w:tcPr>
          <w:p w:rsidR="00000000" w:rsidP="0016360B">
            <w:pPr>
              <w:pStyle w:val="BodyText"/>
              <w:rPr>
                <w:lang w:val="en-NZ"/>
              </w:rPr>
            </w:pPr>
            <w:r w:rsidRPr="0016360B">
              <w:t>Work order or sample is checked to identify exact sewing specification</w:t>
            </w:r>
          </w:p>
        </w:tc>
      </w:tr>
      <w:tr w:rsidTr="0016360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6360B">
            <w:pPr>
              <w:pStyle w:val="BodyText"/>
              <w:rPr>
                <w:lang w:val="en-NZ"/>
              </w:rPr>
            </w:pPr>
            <w:r w:rsidRPr="0016360B">
              <w:t>2.2</w:t>
            </w:r>
          </w:p>
        </w:tc>
        <w:tc>
          <w:tcPr>
            <w:tcW w:w="5844" w:type="dxa"/>
            <w:tcBorders>
              <w:top w:val="nil"/>
              <w:left w:val="nil"/>
              <w:bottom w:val="nil"/>
              <w:right w:val="nil"/>
            </w:tcBorders>
            <w:tcMar>
              <w:top w:w="0" w:type="dxa"/>
              <w:left w:w="62" w:type="dxa"/>
              <w:bottom w:w="0" w:type="dxa"/>
              <w:right w:w="62" w:type="dxa"/>
            </w:tcMar>
          </w:tcPr>
          <w:p w:rsidR="00000000" w:rsidP="0016360B">
            <w:pPr>
              <w:pStyle w:val="BodyText"/>
              <w:rPr>
                <w:lang w:val="en-NZ"/>
              </w:rPr>
            </w:pPr>
            <w:r w:rsidRPr="0016360B">
              <w:t>Materials are inspected before use and problems, including any materials o</w:t>
            </w:r>
            <w:r w:rsidRPr="0016360B">
              <w:t>r part constructed products which do not meet the job order requirements, are identified and reported</w:t>
            </w:r>
          </w:p>
        </w:tc>
      </w:tr>
      <w:tr w:rsidTr="0016360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6360B">
            <w:pPr>
              <w:pStyle w:val="BodyText"/>
              <w:rPr>
                <w:lang w:val="en-NZ"/>
              </w:rPr>
            </w:pPr>
            <w:r w:rsidRPr="0016360B">
              <w:t>2.3</w:t>
            </w:r>
          </w:p>
        </w:tc>
        <w:tc>
          <w:tcPr>
            <w:tcW w:w="5844" w:type="dxa"/>
            <w:tcBorders>
              <w:top w:val="nil"/>
              <w:left w:val="nil"/>
              <w:bottom w:val="nil"/>
              <w:right w:val="nil"/>
            </w:tcBorders>
            <w:tcMar>
              <w:top w:w="0" w:type="dxa"/>
              <w:left w:w="62" w:type="dxa"/>
              <w:bottom w:w="0" w:type="dxa"/>
              <w:right w:w="62" w:type="dxa"/>
            </w:tcMar>
          </w:tcPr>
          <w:p w:rsidR="00000000" w:rsidP="0016360B">
            <w:pPr>
              <w:pStyle w:val="BodyText"/>
              <w:rPr>
                <w:lang w:val="en-NZ"/>
              </w:rPr>
            </w:pPr>
            <w:r w:rsidRPr="0016360B">
              <w:t>Work pieces are laid out in sequence in accordance with specifications and workplace procedures</w:t>
            </w:r>
          </w:p>
        </w:tc>
      </w:tr>
      <w:tr w:rsidTr="0016360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6360B">
            <w:pPr>
              <w:pStyle w:val="BodyText"/>
              <w:rPr>
                <w:lang w:val="en-NZ"/>
              </w:rPr>
            </w:pPr>
            <w:r w:rsidRPr="0016360B">
              <w:t>2.4</w:t>
            </w:r>
          </w:p>
        </w:tc>
        <w:tc>
          <w:tcPr>
            <w:tcW w:w="5844" w:type="dxa"/>
            <w:tcBorders>
              <w:top w:val="nil"/>
              <w:left w:val="nil"/>
              <w:bottom w:val="nil"/>
              <w:right w:val="nil"/>
            </w:tcBorders>
            <w:tcMar>
              <w:top w:w="0" w:type="dxa"/>
              <w:left w:w="62" w:type="dxa"/>
              <w:bottom w:w="0" w:type="dxa"/>
              <w:right w:w="62" w:type="dxa"/>
            </w:tcMar>
          </w:tcPr>
          <w:p w:rsidR="00000000" w:rsidP="0016360B">
            <w:pPr>
              <w:pStyle w:val="BodyText"/>
              <w:rPr>
                <w:lang w:val="en-NZ"/>
              </w:rPr>
            </w:pPr>
            <w:r w:rsidRPr="0016360B">
              <w:t>Any required supplementary equipment is identified for routine lubrication and adjustments</w:t>
            </w:r>
          </w:p>
        </w:tc>
      </w:tr>
      <w:tr w:rsidTr="0016360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16360B">
            <w:pPr>
              <w:pStyle w:val="BodyText"/>
              <w:rPr>
                <w:lang w:val="en-NZ"/>
              </w:rPr>
            </w:pPr>
            <w:r w:rsidRPr="0016360B">
              <w:t>3</w:t>
            </w:r>
          </w:p>
        </w:tc>
        <w:tc>
          <w:tcPr>
            <w:tcW w:w="2219" w:type="dxa"/>
            <w:vMerge w:val="restart"/>
            <w:tcBorders>
              <w:top w:val="nil"/>
              <w:left w:val="nil"/>
              <w:bottom w:val="nil"/>
              <w:right w:val="nil"/>
            </w:tcBorders>
            <w:tcMar>
              <w:top w:w="0" w:type="dxa"/>
              <w:left w:w="62" w:type="dxa"/>
              <w:bottom w:w="0" w:type="dxa"/>
              <w:right w:w="62" w:type="dxa"/>
            </w:tcMar>
          </w:tcPr>
          <w:p w:rsidR="00000000" w:rsidRPr="0016360B" w:rsidP="0016360B">
            <w:pPr>
              <w:pStyle w:val="BodyText"/>
            </w:pPr>
            <w:r w:rsidRPr="0016360B">
              <w:t>Adjust and control sewing machine operations</w:t>
            </w:r>
          </w:p>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6360B">
            <w:pPr>
              <w:pStyle w:val="BodyText"/>
              <w:rPr>
                <w:lang w:val="en-NZ"/>
              </w:rPr>
            </w:pPr>
            <w:r w:rsidRPr="0016360B">
              <w:t>3.1</w:t>
            </w:r>
          </w:p>
        </w:tc>
        <w:tc>
          <w:tcPr>
            <w:tcW w:w="5844" w:type="dxa"/>
            <w:tcBorders>
              <w:top w:val="nil"/>
              <w:left w:val="nil"/>
              <w:bottom w:val="nil"/>
              <w:right w:val="nil"/>
            </w:tcBorders>
            <w:tcMar>
              <w:top w:w="0" w:type="dxa"/>
              <w:left w:w="62" w:type="dxa"/>
              <w:bottom w:w="0" w:type="dxa"/>
              <w:right w:w="62" w:type="dxa"/>
            </w:tcMar>
          </w:tcPr>
          <w:p w:rsidR="00000000" w:rsidP="0016360B">
            <w:pPr>
              <w:pStyle w:val="BodyText"/>
              <w:rPr>
                <w:lang w:val="en-NZ"/>
              </w:rPr>
            </w:pPr>
            <w:r w:rsidRPr="0016360B">
              <w:t>Sewing machine (including attachments as required) set-up requirements and adjustments are identified and follow</w:t>
            </w:r>
            <w:r w:rsidRPr="0016360B">
              <w:t>ed</w:t>
            </w:r>
          </w:p>
        </w:tc>
      </w:tr>
      <w:tr w:rsidTr="0016360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6360B">
            <w:pPr>
              <w:pStyle w:val="BodyText"/>
              <w:rPr>
                <w:lang w:val="en-NZ"/>
              </w:rPr>
            </w:pPr>
            <w:r w:rsidRPr="0016360B">
              <w:t>3.2</w:t>
            </w:r>
          </w:p>
        </w:tc>
        <w:tc>
          <w:tcPr>
            <w:tcW w:w="5844" w:type="dxa"/>
            <w:tcBorders>
              <w:top w:val="nil"/>
              <w:left w:val="nil"/>
              <w:bottom w:val="nil"/>
              <w:right w:val="nil"/>
            </w:tcBorders>
            <w:tcMar>
              <w:top w:w="0" w:type="dxa"/>
              <w:left w:w="62" w:type="dxa"/>
              <w:bottom w:w="0" w:type="dxa"/>
              <w:right w:w="62" w:type="dxa"/>
            </w:tcMar>
          </w:tcPr>
          <w:p w:rsidR="00000000" w:rsidP="0016360B">
            <w:pPr>
              <w:pStyle w:val="BodyText"/>
              <w:rPr>
                <w:lang w:val="en-NZ"/>
              </w:rPr>
            </w:pPr>
            <w:r w:rsidRPr="0016360B">
              <w:t>Machine sewing maintains required product quality and outputs</w:t>
            </w:r>
          </w:p>
        </w:tc>
      </w:tr>
      <w:tr w:rsidTr="0016360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6360B">
            <w:pPr>
              <w:pStyle w:val="BodyText"/>
              <w:rPr>
                <w:lang w:val="en-NZ"/>
              </w:rPr>
            </w:pPr>
            <w:r w:rsidRPr="0016360B">
              <w:t>3.3</w:t>
            </w:r>
          </w:p>
        </w:tc>
        <w:tc>
          <w:tcPr>
            <w:tcW w:w="5844" w:type="dxa"/>
            <w:tcBorders>
              <w:top w:val="nil"/>
              <w:left w:val="nil"/>
              <w:bottom w:val="nil"/>
              <w:right w:val="nil"/>
            </w:tcBorders>
            <w:tcMar>
              <w:top w:w="0" w:type="dxa"/>
              <w:left w:w="62" w:type="dxa"/>
              <w:bottom w:w="0" w:type="dxa"/>
              <w:right w:w="62" w:type="dxa"/>
            </w:tcMar>
          </w:tcPr>
          <w:p w:rsidR="00000000" w:rsidP="0016360B">
            <w:pPr>
              <w:pStyle w:val="BodyText"/>
              <w:rPr>
                <w:lang w:val="en-NZ"/>
              </w:rPr>
            </w:pPr>
            <w:r w:rsidRPr="0016360B">
              <w:t>Material which is able to be re-used is collected and stored, and waste and scrap is removed in accordance with workplace procedures</w:t>
            </w:r>
          </w:p>
        </w:tc>
      </w:tr>
      <w:tr w:rsidTr="0016360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6360B">
            <w:pPr>
              <w:pStyle w:val="BodyText"/>
              <w:rPr>
                <w:lang w:val="en-NZ"/>
              </w:rPr>
            </w:pPr>
            <w:r w:rsidRPr="0016360B">
              <w:t>3.4</w:t>
            </w:r>
          </w:p>
        </w:tc>
        <w:tc>
          <w:tcPr>
            <w:tcW w:w="5844" w:type="dxa"/>
            <w:tcBorders>
              <w:top w:val="nil"/>
              <w:left w:val="nil"/>
              <w:bottom w:val="nil"/>
              <w:right w:val="nil"/>
            </w:tcBorders>
            <w:tcMar>
              <w:top w:w="0" w:type="dxa"/>
              <w:left w:w="62" w:type="dxa"/>
              <w:bottom w:w="0" w:type="dxa"/>
              <w:right w:w="62" w:type="dxa"/>
            </w:tcMar>
          </w:tcPr>
          <w:p w:rsidR="00000000" w:rsidP="0016360B">
            <w:pPr>
              <w:pStyle w:val="BodyText"/>
              <w:rPr>
                <w:lang w:val="en-NZ"/>
              </w:rPr>
            </w:pPr>
            <w:r w:rsidRPr="0016360B">
              <w:t>Equipment and work area clean-up are completed following workplace procedures</w:t>
            </w:r>
          </w:p>
        </w:tc>
      </w:tr>
      <w:tr w:rsidTr="0016360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16360B">
            <w:pPr>
              <w:pStyle w:val="BodyText"/>
              <w:rPr>
                <w:lang w:val="en-NZ"/>
              </w:rPr>
            </w:pPr>
            <w:r w:rsidRPr="0016360B">
              <w:t>4</w:t>
            </w:r>
          </w:p>
        </w:tc>
        <w:tc>
          <w:tcPr>
            <w:tcW w:w="2219" w:type="dxa"/>
            <w:tcBorders>
              <w:top w:val="nil"/>
              <w:left w:val="nil"/>
              <w:bottom w:val="nil"/>
              <w:right w:val="nil"/>
            </w:tcBorders>
            <w:tcMar>
              <w:top w:w="0" w:type="dxa"/>
              <w:left w:w="62" w:type="dxa"/>
              <w:bottom w:w="0" w:type="dxa"/>
              <w:right w:w="62" w:type="dxa"/>
            </w:tcMar>
          </w:tcPr>
          <w:p w:rsidR="00000000" w:rsidP="0016360B">
            <w:pPr>
              <w:pStyle w:val="BodyText"/>
              <w:rPr>
                <w:lang w:val="en-NZ"/>
              </w:rPr>
            </w:pPr>
            <w:r w:rsidRPr="0016360B">
              <w:t>Maintain quality requirements</w:t>
            </w:r>
          </w:p>
        </w:tc>
        <w:tc>
          <w:tcPr>
            <w:tcW w:w="683" w:type="dxa"/>
            <w:tcBorders>
              <w:top w:val="nil"/>
              <w:left w:val="nil"/>
              <w:bottom w:val="nil"/>
              <w:right w:val="nil"/>
            </w:tcBorders>
            <w:tcMar>
              <w:top w:w="0" w:type="dxa"/>
              <w:left w:w="62" w:type="dxa"/>
              <w:bottom w:w="0" w:type="dxa"/>
              <w:right w:w="62" w:type="dxa"/>
            </w:tcMar>
          </w:tcPr>
          <w:p w:rsidR="00000000" w:rsidP="0016360B">
            <w:pPr>
              <w:pStyle w:val="BodyText"/>
              <w:rPr>
                <w:lang w:val="en-NZ"/>
              </w:rPr>
            </w:pPr>
            <w:r w:rsidRPr="0016360B">
              <w:t>4.1</w:t>
            </w:r>
          </w:p>
        </w:tc>
        <w:tc>
          <w:tcPr>
            <w:tcW w:w="5844" w:type="dxa"/>
            <w:tcBorders>
              <w:top w:val="nil"/>
              <w:left w:val="nil"/>
              <w:bottom w:val="nil"/>
              <w:right w:val="nil"/>
            </w:tcBorders>
            <w:tcMar>
              <w:top w:w="0" w:type="dxa"/>
              <w:left w:w="62" w:type="dxa"/>
              <w:bottom w:w="0" w:type="dxa"/>
              <w:right w:w="62" w:type="dxa"/>
            </w:tcMar>
          </w:tcPr>
          <w:p w:rsidR="00000000" w:rsidP="0016360B">
            <w:pPr>
              <w:pStyle w:val="BodyText"/>
              <w:rPr>
                <w:lang w:val="en-NZ"/>
              </w:rPr>
            </w:pPr>
            <w:r w:rsidRPr="0016360B">
              <w:t>Sewing machine operations and fabrics are monitored and anything which may affect quality is reported</w:t>
            </w:r>
          </w:p>
        </w:tc>
      </w:tr>
      <w:tr w:rsidTr="0016360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6360B">
            <w:pPr>
              <w:pStyle w:val="BodyText"/>
              <w:rPr>
                <w:lang w:val="en-NZ"/>
              </w:rPr>
            </w:pPr>
            <w:r w:rsidRPr="0016360B">
              <w:t>4.2</w:t>
            </w:r>
          </w:p>
        </w:tc>
        <w:tc>
          <w:tcPr>
            <w:tcW w:w="5844" w:type="dxa"/>
            <w:tcBorders>
              <w:top w:val="nil"/>
              <w:left w:val="nil"/>
              <w:bottom w:val="nil"/>
              <w:right w:val="nil"/>
            </w:tcBorders>
            <w:tcMar>
              <w:top w:w="0" w:type="dxa"/>
              <w:left w:w="62" w:type="dxa"/>
              <w:bottom w:w="0" w:type="dxa"/>
              <w:right w:w="62" w:type="dxa"/>
            </w:tcMar>
          </w:tcPr>
          <w:p w:rsidR="00000000" w:rsidP="0016360B">
            <w:pPr>
              <w:pStyle w:val="BodyText"/>
              <w:rPr>
                <w:lang w:val="en-NZ"/>
              </w:rPr>
            </w:pPr>
            <w:r w:rsidRPr="0016360B">
              <w:t xml:space="preserve">Finished products are checked for required quality and repaired, where applicable, before moving to the next process </w:t>
            </w:r>
          </w:p>
        </w:tc>
      </w:tr>
      <w:tr w:rsidTr="0016360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6360B">
            <w:pPr>
              <w:pStyle w:val="BodyText"/>
              <w:rPr>
                <w:lang w:val="en-NZ"/>
              </w:rPr>
            </w:pPr>
            <w:r w:rsidRPr="0016360B">
              <w:t>4.3</w:t>
            </w:r>
          </w:p>
        </w:tc>
        <w:tc>
          <w:tcPr>
            <w:tcW w:w="5844" w:type="dxa"/>
            <w:tcBorders>
              <w:top w:val="nil"/>
              <w:left w:val="nil"/>
              <w:bottom w:val="nil"/>
              <w:right w:val="nil"/>
            </w:tcBorders>
            <w:tcMar>
              <w:top w:w="0" w:type="dxa"/>
              <w:left w:w="62" w:type="dxa"/>
              <w:bottom w:w="0" w:type="dxa"/>
              <w:right w:w="62" w:type="dxa"/>
            </w:tcMar>
          </w:tcPr>
          <w:p w:rsidR="00000000" w:rsidP="0016360B">
            <w:pPr>
              <w:pStyle w:val="BodyText"/>
              <w:rPr>
                <w:lang w:val="en-NZ"/>
              </w:rPr>
            </w:pPr>
            <w:r w:rsidRPr="0016360B">
              <w:t>Authorised changes in operating procedures and work requirements are implemented</w:t>
            </w:r>
          </w:p>
        </w:tc>
      </w:tr>
      <w:tr w:rsidTr="0016360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16360B">
            <w:pPr>
              <w:pStyle w:val="BodyText"/>
              <w:rPr>
                <w:lang w:val="en-NZ"/>
              </w:rPr>
            </w:pPr>
            <w:r w:rsidRPr="0016360B">
              <w:t>5</w:t>
            </w:r>
          </w:p>
        </w:tc>
        <w:tc>
          <w:tcPr>
            <w:tcW w:w="2219" w:type="dxa"/>
            <w:tcBorders>
              <w:top w:val="nil"/>
              <w:left w:val="nil"/>
              <w:bottom w:val="nil"/>
              <w:right w:val="nil"/>
            </w:tcBorders>
            <w:tcMar>
              <w:top w:w="0" w:type="dxa"/>
              <w:left w:w="62" w:type="dxa"/>
              <w:bottom w:w="0" w:type="dxa"/>
              <w:right w:w="62" w:type="dxa"/>
            </w:tcMar>
          </w:tcPr>
          <w:p w:rsidR="00000000" w:rsidP="0016360B">
            <w:pPr>
              <w:pStyle w:val="BodyText"/>
              <w:rPr>
                <w:lang w:val="en-NZ"/>
              </w:rPr>
            </w:pPr>
            <w:r w:rsidRPr="0016360B">
              <w:t>Despatch completed work</w:t>
            </w:r>
          </w:p>
        </w:tc>
        <w:tc>
          <w:tcPr>
            <w:tcW w:w="683" w:type="dxa"/>
            <w:tcBorders>
              <w:top w:val="nil"/>
              <w:left w:val="nil"/>
              <w:bottom w:val="nil"/>
              <w:right w:val="nil"/>
            </w:tcBorders>
            <w:tcMar>
              <w:top w:w="0" w:type="dxa"/>
              <w:left w:w="62" w:type="dxa"/>
              <w:bottom w:w="0" w:type="dxa"/>
              <w:right w:w="62" w:type="dxa"/>
            </w:tcMar>
          </w:tcPr>
          <w:p w:rsidR="00000000" w:rsidP="0016360B">
            <w:pPr>
              <w:pStyle w:val="BodyText"/>
              <w:rPr>
                <w:lang w:val="en-NZ"/>
              </w:rPr>
            </w:pPr>
            <w:r w:rsidRPr="0016360B">
              <w:t>5.1</w:t>
            </w:r>
          </w:p>
        </w:tc>
        <w:tc>
          <w:tcPr>
            <w:tcW w:w="5844" w:type="dxa"/>
            <w:tcBorders>
              <w:top w:val="nil"/>
              <w:left w:val="nil"/>
              <w:bottom w:val="nil"/>
              <w:right w:val="nil"/>
            </w:tcBorders>
            <w:tcMar>
              <w:top w:w="0" w:type="dxa"/>
              <w:left w:w="62" w:type="dxa"/>
              <w:bottom w:w="0" w:type="dxa"/>
              <w:right w:w="62" w:type="dxa"/>
            </w:tcMar>
          </w:tcPr>
          <w:p w:rsidR="00000000" w:rsidP="0016360B">
            <w:pPr>
              <w:pStyle w:val="BodyText"/>
              <w:rPr>
                <w:lang w:val="en-NZ"/>
              </w:rPr>
            </w:pPr>
            <w:r w:rsidRPr="0016360B">
              <w:t xml:space="preserve">Production records </w:t>
            </w:r>
            <w:r w:rsidRPr="0016360B">
              <w:t>and/or packing slips are completed in accordance with workplace procedures</w:t>
            </w:r>
          </w:p>
        </w:tc>
      </w:tr>
      <w:tr w:rsidTr="0016360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6360B">
            <w:pPr>
              <w:pStyle w:val="BodyText"/>
              <w:rPr>
                <w:lang w:val="en-NZ"/>
              </w:rPr>
            </w:pPr>
            <w:r w:rsidRPr="0016360B">
              <w:t>5.2</w:t>
            </w:r>
          </w:p>
        </w:tc>
        <w:tc>
          <w:tcPr>
            <w:tcW w:w="5844" w:type="dxa"/>
            <w:tcBorders>
              <w:top w:val="nil"/>
              <w:left w:val="nil"/>
              <w:bottom w:val="nil"/>
              <w:right w:val="nil"/>
            </w:tcBorders>
            <w:tcMar>
              <w:top w:w="0" w:type="dxa"/>
              <w:left w:w="62" w:type="dxa"/>
              <w:bottom w:w="0" w:type="dxa"/>
              <w:right w:w="62" w:type="dxa"/>
            </w:tcMar>
          </w:tcPr>
          <w:p w:rsidR="00000000" w:rsidRPr="0016360B" w:rsidP="0016360B">
            <w:pPr>
              <w:pStyle w:val="BodyText"/>
            </w:pPr>
            <w:r w:rsidRPr="0016360B">
              <w:t>Completed work is directed to the next operation in accordance with workplace procedures</w:t>
            </w:r>
          </w:p>
        </w:tc>
      </w:tr>
    </w:tbl>
    <w:p w:rsidR="00000000" w:rsidRPr="0016360B" w:rsidP="0016360B">
      <w:pPr>
        <w:pStyle w:val="BodyText"/>
      </w:pPr>
    </w:p>
    <w:p w:rsidR="00000000" w:rsidRPr="0016360B" w:rsidP="0016360B">
      <w:pPr>
        <w:pStyle w:val="AllowPageBreak"/>
      </w:pPr>
    </w:p>
    <w:p w:rsidR="00000000" w:rsidRPr="0016360B" w:rsidP="0016360B">
      <w:pPr>
        <w:pStyle w:val="Heading1"/>
      </w:pPr>
      <w:bookmarkStart w:id="7" w:name="O_621870"/>
      <w:bookmarkEnd w:id="7"/>
      <w:r w:rsidRPr="0016360B">
        <w:t>Foundation Skills</w:t>
      </w:r>
    </w:p>
    <w:p w:rsidR="00000000" w:rsidRPr="0016360B" w:rsidP="00A300F9">
      <w:pPr>
        <w:pStyle w:val="BodyText"/>
      </w:pPr>
      <w:r w:rsidRPr="0016360B">
        <w:t>Foundation skills essential to performance are explicit in the performance criteria of this unit of competency. Detail on appropriate performance levels for each furnishing unit of competency in reading, writing, oral communication and numeracy utilising t</w:t>
      </w:r>
      <w:r w:rsidRPr="0016360B">
        <w:t>he Australian Core Skills Framework (ACSF) are provided in the Furnishing Training Package Implementation Guide.</w:t>
      </w:r>
    </w:p>
    <w:p w:rsidR="00000000" w:rsidRPr="0016360B" w:rsidP="0016360B">
      <w:pPr>
        <w:pStyle w:val="Heading1"/>
      </w:pPr>
      <w:bookmarkStart w:id="8" w:name="O_621869"/>
      <w:bookmarkEnd w:id="8"/>
      <w:r w:rsidRPr="0016360B">
        <w:t>Range of Conditions</w:t>
      </w:r>
    </w:p>
    <w:tbl>
      <w:tblPr>
        <w:tblW w:w="0" w:type="auto"/>
        <w:tblLayout w:type="fixed"/>
        <w:tblCellMar>
          <w:left w:w="62" w:type="dxa"/>
          <w:right w:w="62" w:type="dxa"/>
        </w:tblCellMar>
        <w:tblLook w:val="0000"/>
      </w:tblPr>
      <w:tblGrid>
        <w:gridCol w:w="2760"/>
        <w:gridCol w:w="6312"/>
      </w:tblGrid>
      <w:tr w:rsidTr="0016360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6360B">
            <w:pPr>
              <w:pStyle w:val="BodyText"/>
              <w:rPr>
                <w:lang w:val="en-NZ"/>
              </w:rPr>
            </w:pPr>
            <w:r w:rsidRPr="0016360B">
              <w:t>Specifies different work environments and conditions that may affect performance. Essential operating cond</w:t>
            </w:r>
            <w:r w:rsidRPr="0016360B">
              <w:t xml:space="preserve">itions that may be present (depending on the work situation, needs of the candidate, accessibility of the item, and local industry and regional contexts) are included. Range is restricted to essential operating conditions and any other variables essential </w:t>
            </w:r>
            <w:r w:rsidRPr="0016360B">
              <w:t>to the work environment.</w:t>
            </w:r>
          </w:p>
        </w:tc>
      </w:tr>
      <w:tr w:rsidTr="0016360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6360B">
            <w:pPr>
              <w:pStyle w:val="BodyText"/>
              <w:rPr>
                <w:lang w:val="en-NZ"/>
              </w:rPr>
            </w:pPr>
            <w:r w:rsidRPr="0016360B">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16360B" w:rsidP="0016360B">
            <w:pPr>
              <w:pStyle w:val="ListBullet"/>
            </w:pPr>
            <w:r w:rsidRPr="0016360B">
              <w:t xml:space="preserve">WHS requirements, including legislation, building codes, material safety management systems, hazardous and dangerous goods codes, and local safe operating procedures or equivalent </w:t>
            </w:r>
          </w:p>
          <w:p w:rsidR="00000000" w:rsidRPr="0016360B" w:rsidP="0016360B">
            <w:pPr>
              <w:pStyle w:val="ListBullet"/>
            </w:pPr>
            <w:r w:rsidRPr="0016360B">
              <w:t>work is carried out in a</w:t>
            </w:r>
            <w:r w:rsidRPr="0016360B">
              <w:t>ccordance with legislative obligations, environmental legislation, relevant health regulations, manual handling procedures and organisation insurance requirements</w:t>
            </w:r>
          </w:p>
          <w:p w:rsidR="00000000" w:rsidP="0016360B">
            <w:pPr>
              <w:pStyle w:val="ListBullet"/>
              <w:rPr>
                <w:lang w:val="en-NZ"/>
              </w:rPr>
            </w:pPr>
            <w:r w:rsidRPr="0016360B">
              <w:t xml:space="preserve">work requires individuals to demonstrate some discretion, judgement and problem solving </w:t>
            </w:r>
          </w:p>
        </w:tc>
      </w:tr>
      <w:tr w:rsidTr="0016360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16360B" w:rsidP="0016360B">
            <w:pPr>
              <w:pStyle w:val="BodyText"/>
            </w:pPr>
            <w:r w:rsidRPr="0016360B">
              <w:rPr>
                <w:rStyle w:val="SpecialBold"/>
              </w:rPr>
              <w:t>Sewing specifications include:</w:t>
            </w:r>
          </w:p>
          <w:p w:rsidR="00000000" w:rsidP="0016360B">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16360B" w:rsidP="0016360B">
            <w:pPr>
              <w:pStyle w:val="ListBullet"/>
            </w:pPr>
            <w:r w:rsidRPr="0016360B">
              <w:t xml:space="preserve">required materials </w:t>
            </w:r>
          </w:p>
          <w:p w:rsidR="00000000" w:rsidRPr="0016360B" w:rsidP="0016360B">
            <w:pPr>
              <w:pStyle w:val="ListBullet"/>
            </w:pPr>
            <w:r w:rsidRPr="0016360B">
              <w:t xml:space="preserve">threads </w:t>
            </w:r>
          </w:p>
          <w:p w:rsidR="00000000" w:rsidRPr="0016360B" w:rsidP="0016360B">
            <w:pPr>
              <w:pStyle w:val="ListBullet"/>
            </w:pPr>
            <w:r w:rsidRPr="0016360B">
              <w:t xml:space="preserve">additional work features </w:t>
            </w:r>
          </w:p>
          <w:p w:rsidR="00000000" w:rsidRPr="0016360B" w:rsidP="0016360B">
            <w:pPr>
              <w:pStyle w:val="ListBullet"/>
            </w:pPr>
            <w:r w:rsidRPr="0016360B">
              <w:t xml:space="preserve">shape and special requirements for the gathered item </w:t>
            </w:r>
          </w:p>
          <w:p w:rsidR="00000000" w:rsidP="0016360B">
            <w:pPr>
              <w:pStyle w:val="ListBullet"/>
              <w:rPr>
                <w:lang w:val="en-NZ"/>
              </w:rPr>
            </w:pPr>
            <w:r w:rsidRPr="0016360B">
              <w:t xml:space="preserve">any required workplace documentation to be completed </w:t>
            </w:r>
          </w:p>
        </w:tc>
      </w:tr>
      <w:tr w:rsidTr="0016360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16360B" w:rsidP="0016360B">
            <w:pPr>
              <w:pStyle w:val="BodyText"/>
            </w:pPr>
            <w:r w:rsidRPr="0016360B">
              <w:rPr>
                <w:rStyle w:val="SpecialBold"/>
              </w:rPr>
              <w:t>Specific and specialised techniques and products include:</w:t>
            </w:r>
          </w:p>
          <w:p w:rsidR="00000000" w:rsidP="0016360B">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16360B" w:rsidP="0016360B">
            <w:pPr>
              <w:pStyle w:val="ListBullet"/>
            </w:pPr>
            <w:r w:rsidRPr="0016360B">
              <w:t xml:space="preserve">sewing decorative finishes: </w:t>
            </w:r>
          </w:p>
          <w:p w:rsidR="00000000" w:rsidRPr="0016360B" w:rsidP="0016360B">
            <w:pPr>
              <w:pStyle w:val="ListBullet2"/>
            </w:pPr>
            <w:r w:rsidRPr="0016360B">
              <w:t xml:space="preserve">patchwork and flatbed quilting </w:t>
            </w:r>
          </w:p>
          <w:p w:rsidR="00000000" w:rsidRPr="0016360B" w:rsidP="0016360B">
            <w:pPr>
              <w:pStyle w:val="ListBullet2"/>
            </w:pPr>
            <w:r w:rsidRPr="0016360B">
              <w:t xml:space="preserve">applique and freehand embroidery </w:t>
            </w:r>
          </w:p>
          <w:p w:rsidR="00000000" w:rsidRPr="0016360B" w:rsidP="0016360B">
            <w:pPr>
              <w:pStyle w:val="ListBullet2"/>
            </w:pPr>
            <w:r w:rsidRPr="0016360B">
              <w:t xml:space="preserve">top stitching </w:t>
            </w:r>
          </w:p>
          <w:p w:rsidR="00000000" w:rsidRPr="0016360B" w:rsidP="0016360B">
            <w:pPr>
              <w:pStyle w:val="ListBullet2"/>
            </w:pPr>
            <w:r w:rsidRPr="0016360B">
              <w:t xml:space="preserve">invisible zips </w:t>
            </w:r>
          </w:p>
          <w:p w:rsidR="00000000" w:rsidRPr="0016360B" w:rsidP="0016360B">
            <w:pPr>
              <w:pStyle w:val="ListBullet2"/>
            </w:pPr>
            <w:r w:rsidRPr="0016360B">
              <w:t xml:space="preserve">mitre corners </w:t>
            </w:r>
          </w:p>
          <w:p w:rsidR="00000000" w:rsidRPr="0016360B" w:rsidP="0016360B">
            <w:pPr>
              <w:pStyle w:val="ListBullet2"/>
            </w:pPr>
            <w:r w:rsidRPr="0016360B">
              <w:t xml:space="preserve">capping </w:t>
            </w:r>
          </w:p>
          <w:p w:rsidR="00000000" w:rsidRPr="0016360B" w:rsidP="0016360B">
            <w:pPr>
              <w:pStyle w:val="ListBullet2"/>
            </w:pPr>
            <w:r w:rsidRPr="0016360B">
              <w:t xml:space="preserve">sewing labels </w:t>
            </w:r>
          </w:p>
          <w:p w:rsidR="00000000" w:rsidRPr="0016360B" w:rsidP="0016360B">
            <w:pPr>
              <w:pStyle w:val="ListBullet"/>
            </w:pPr>
            <w:r w:rsidRPr="0016360B">
              <w:t>sewing with specialised attachments:</w:t>
            </w:r>
          </w:p>
          <w:p w:rsidR="00000000" w:rsidRPr="0016360B" w:rsidP="0016360B">
            <w:pPr>
              <w:pStyle w:val="ListBullet2"/>
            </w:pPr>
            <w:r w:rsidRPr="0016360B">
              <w:t>rolled hems</w:t>
            </w:r>
          </w:p>
          <w:p w:rsidR="00000000" w:rsidRPr="0016360B" w:rsidP="0016360B">
            <w:pPr>
              <w:pStyle w:val="ListBullet2"/>
            </w:pPr>
            <w:r w:rsidRPr="0016360B">
              <w:t xml:space="preserve">ribboning </w:t>
            </w:r>
          </w:p>
          <w:p w:rsidR="00000000" w:rsidRPr="0016360B" w:rsidP="0016360B">
            <w:pPr>
              <w:pStyle w:val="ListBullet2"/>
            </w:pPr>
            <w:r w:rsidRPr="0016360B">
              <w:t xml:space="preserve">gathering </w:t>
            </w:r>
          </w:p>
          <w:p w:rsidR="00000000" w:rsidRPr="0016360B" w:rsidP="0016360B">
            <w:pPr>
              <w:pStyle w:val="ListBullet2"/>
            </w:pPr>
            <w:r w:rsidRPr="0016360B">
              <w:t xml:space="preserve">embroidery hoops </w:t>
            </w:r>
          </w:p>
          <w:p w:rsidR="00000000" w:rsidRPr="0016360B" w:rsidP="0016360B">
            <w:pPr>
              <w:pStyle w:val="ListBullet2"/>
            </w:pPr>
            <w:r w:rsidRPr="0016360B">
              <w:t xml:space="preserve">bias binding </w:t>
            </w:r>
          </w:p>
          <w:p w:rsidR="00000000" w:rsidRPr="0016360B" w:rsidP="0016360B">
            <w:pPr>
              <w:pStyle w:val="ListBullet"/>
            </w:pPr>
            <w:r w:rsidRPr="0016360B">
              <w:t xml:space="preserve">sewing fasteners and attachments: </w:t>
            </w:r>
          </w:p>
          <w:p w:rsidR="00000000" w:rsidRPr="0016360B" w:rsidP="0016360B">
            <w:pPr>
              <w:pStyle w:val="ListBullet2"/>
            </w:pPr>
            <w:r w:rsidRPr="0016360B">
              <w:t xml:space="preserve">zips </w:t>
            </w:r>
          </w:p>
          <w:p w:rsidR="00000000" w:rsidRPr="0016360B" w:rsidP="0016360B">
            <w:pPr>
              <w:pStyle w:val="ListBullet2"/>
            </w:pPr>
            <w:r w:rsidRPr="0016360B">
              <w:t xml:space="preserve">hooks </w:t>
            </w:r>
          </w:p>
          <w:p w:rsidR="00000000" w:rsidRPr="0016360B" w:rsidP="0016360B">
            <w:pPr>
              <w:pStyle w:val="ListBullet2"/>
            </w:pPr>
            <w:r w:rsidRPr="0016360B">
              <w:t xml:space="preserve">rings </w:t>
            </w:r>
          </w:p>
          <w:p w:rsidR="00000000" w:rsidRPr="0016360B" w:rsidP="0016360B">
            <w:pPr>
              <w:pStyle w:val="ListBullet2"/>
            </w:pPr>
            <w:r w:rsidRPr="0016360B">
              <w:t xml:space="preserve">velcro </w:t>
            </w:r>
          </w:p>
          <w:p w:rsidR="00000000" w:rsidRPr="0016360B" w:rsidP="0016360B">
            <w:pPr>
              <w:pStyle w:val="ListBullet2"/>
            </w:pPr>
            <w:r w:rsidRPr="0016360B">
              <w:t xml:space="preserve">press studs </w:t>
            </w:r>
          </w:p>
          <w:p w:rsidR="00000000" w:rsidRPr="0016360B" w:rsidP="0016360B">
            <w:pPr>
              <w:pStyle w:val="ListBullet2"/>
            </w:pPr>
            <w:r w:rsidRPr="0016360B">
              <w:t xml:space="preserve">buttons </w:t>
            </w:r>
          </w:p>
          <w:p w:rsidR="00000000" w:rsidRPr="0016360B" w:rsidP="0016360B">
            <w:pPr>
              <w:pStyle w:val="ListBullet2"/>
            </w:pPr>
            <w:r w:rsidRPr="0016360B">
              <w:t xml:space="preserve">buttonholes </w:t>
            </w:r>
          </w:p>
          <w:p w:rsidR="00000000" w:rsidRPr="0016360B" w:rsidP="0016360B">
            <w:pPr>
              <w:pStyle w:val="ListBullet2"/>
            </w:pPr>
            <w:r w:rsidRPr="0016360B">
              <w:t xml:space="preserve">tapes and attachments appropriate for the furnishing industry </w:t>
            </w:r>
          </w:p>
          <w:p w:rsidR="00000000" w:rsidP="0016360B">
            <w:pPr>
              <w:pStyle w:val="ListBullet"/>
              <w:rPr>
                <w:lang w:val="en-NZ"/>
              </w:rPr>
            </w:pPr>
            <w:r w:rsidRPr="0016360B">
              <w:t xml:space="preserve">operating an outline sewing machine </w:t>
            </w:r>
          </w:p>
        </w:tc>
      </w:tr>
      <w:tr w:rsidTr="0016360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16360B" w:rsidP="0016360B">
            <w:pPr>
              <w:pStyle w:val="BodyText"/>
            </w:pPr>
            <w:r w:rsidRPr="0016360B">
              <w:rPr>
                <w:rStyle w:val="SpecialBold"/>
              </w:rPr>
              <w:t>Machines include:</w:t>
            </w:r>
          </w:p>
          <w:p w:rsidR="00000000" w:rsidP="0016360B">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16360B" w:rsidP="0016360B">
            <w:pPr>
              <w:pStyle w:val="ListBullet"/>
            </w:pPr>
            <w:r w:rsidRPr="0016360B">
              <w:t xml:space="preserve">flange </w:t>
            </w:r>
          </w:p>
          <w:p w:rsidR="00000000" w:rsidRPr="0016360B" w:rsidP="0016360B">
            <w:pPr>
              <w:pStyle w:val="ListBullet"/>
            </w:pPr>
            <w:r w:rsidRPr="0016360B">
              <w:t xml:space="preserve">overlocker </w:t>
            </w:r>
          </w:p>
          <w:p w:rsidR="00000000" w:rsidRPr="0016360B" w:rsidP="0016360B">
            <w:pPr>
              <w:pStyle w:val="ListBullet"/>
            </w:pPr>
            <w:r w:rsidRPr="0016360B">
              <w:t xml:space="preserve">flat bed </w:t>
            </w:r>
          </w:p>
          <w:p w:rsidR="00000000" w:rsidRPr="0016360B" w:rsidP="0016360B">
            <w:pPr>
              <w:pStyle w:val="ListBullet"/>
            </w:pPr>
            <w:r w:rsidRPr="0016360B">
              <w:t xml:space="preserve">blind hemming </w:t>
            </w:r>
          </w:p>
          <w:p w:rsidR="00000000" w:rsidRPr="0016360B" w:rsidP="0016360B">
            <w:pPr>
              <w:pStyle w:val="ListBullet"/>
            </w:pPr>
            <w:r w:rsidRPr="0016360B">
              <w:t xml:space="preserve">gathering </w:t>
            </w:r>
          </w:p>
          <w:p w:rsidR="00000000" w:rsidP="0016360B">
            <w:pPr>
              <w:pStyle w:val="ListBullet"/>
              <w:rPr>
                <w:lang w:val="en-NZ"/>
              </w:rPr>
            </w:pPr>
            <w:r w:rsidRPr="0016360B">
              <w:t xml:space="preserve">tape edging </w:t>
            </w:r>
          </w:p>
        </w:tc>
      </w:tr>
      <w:tr w:rsidTr="0016360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16360B" w:rsidP="0016360B">
            <w:pPr>
              <w:pStyle w:val="BodyText"/>
            </w:pPr>
            <w:r w:rsidRPr="0016360B">
              <w:rPr>
                <w:rStyle w:val="SpecialBold"/>
              </w:rPr>
              <w:t>Sewing machine set-up and adjustment includes:</w:t>
            </w:r>
          </w:p>
          <w:p w:rsidR="00000000" w:rsidP="0016360B">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16360B" w:rsidP="0016360B">
            <w:pPr>
              <w:pStyle w:val="ListBullet"/>
            </w:pPr>
            <w:r w:rsidRPr="0016360B">
              <w:t xml:space="preserve">threading machine and winding bobbin </w:t>
            </w:r>
          </w:p>
          <w:p w:rsidR="00000000" w:rsidRPr="0016360B" w:rsidP="0016360B">
            <w:pPr>
              <w:pStyle w:val="ListBullet"/>
            </w:pPr>
            <w:r w:rsidRPr="0016360B">
              <w:t xml:space="preserve">setting required tensions </w:t>
            </w:r>
          </w:p>
          <w:p w:rsidR="00000000" w:rsidRPr="0016360B" w:rsidP="0016360B">
            <w:pPr>
              <w:pStyle w:val="ListBullet"/>
            </w:pPr>
            <w:r w:rsidRPr="0016360B">
              <w:t xml:space="preserve">selecting required machine settings </w:t>
            </w:r>
          </w:p>
          <w:p w:rsidR="00000000" w:rsidRPr="0016360B" w:rsidP="0016360B">
            <w:pPr>
              <w:pStyle w:val="ListBullet"/>
            </w:pPr>
            <w:r w:rsidRPr="0016360B">
              <w:t>lubricating and adjusting the machi</w:t>
            </w:r>
            <w:r w:rsidRPr="0016360B">
              <w:t xml:space="preserve">ne, where required </w:t>
            </w:r>
          </w:p>
          <w:p w:rsidR="00000000" w:rsidP="0016360B">
            <w:pPr>
              <w:pStyle w:val="ListBullet"/>
              <w:rPr>
                <w:lang w:val="en-NZ"/>
              </w:rPr>
            </w:pPr>
            <w:r w:rsidRPr="0016360B">
              <w:t xml:space="preserve">testing operations for work order requirements </w:t>
            </w:r>
          </w:p>
        </w:tc>
      </w:tr>
      <w:tr w:rsidTr="0016360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6360B">
            <w:pPr>
              <w:pStyle w:val="BodyText"/>
              <w:rPr>
                <w:lang w:val="en-NZ"/>
              </w:rPr>
            </w:pPr>
            <w:r w:rsidRPr="0016360B">
              <w:rPr>
                <w:rStyle w:val="SpecialBold"/>
              </w:rPr>
              <w:t>Materials to be machined include:</w:t>
            </w:r>
          </w:p>
        </w:tc>
        <w:tc>
          <w:tcPr>
            <w:tcW w:w="6312" w:type="dxa"/>
            <w:tcBorders>
              <w:top w:val="nil"/>
              <w:left w:val="nil"/>
              <w:bottom w:val="nil"/>
              <w:right w:val="nil"/>
            </w:tcBorders>
            <w:tcMar>
              <w:top w:w="0" w:type="dxa"/>
              <w:left w:w="62" w:type="dxa"/>
              <w:bottom w:w="0" w:type="dxa"/>
              <w:right w:w="62" w:type="dxa"/>
            </w:tcMar>
          </w:tcPr>
          <w:p w:rsidR="00000000" w:rsidRPr="0016360B" w:rsidP="0016360B">
            <w:pPr>
              <w:pStyle w:val="ListBullet"/>
            </w:pPr>
            <w:r w:rsidRPr="0016360B">
              <w:t xml:space="preserve">fabrics </w:t>
            </w:r>
          </w:p>
          <w:p w:rsidR="00000000" w:rsidP="0016360B">
            <w:pPr>
              <w:pStyle w:val="ListBullet"/>
              <w:rPr>
                <w:lang w:val="en-NZ"/>
              </w:rPr>
            </w:pPr>
            <w:r w:rsidRPr="0016360B">
              <w:t xml:space="preserve">leathers </w:t>
            </w:r>
          </w:p>
        </w:tc>
      </w:tr>
      <w:tr w:rsidTr="0016360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6360B">
            <w:pPr>
              <w:pStyle w:val="BodyText"/>
              <w:rPr>
                <w:lang w:val="en-NZ"/>
              </w:rPr>
            </w:pPr>
            <w:r w:rsidRPr="0016360B">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16360B">
            <w:pPr>
              <w:pStyle w:val="ListBullet"/>
              <w:rPr>
                <w:lang w:val="en-NZ"/>
              </w:rPr>
            </w:pPr>
            <w:r w:rsidRPr="0016360B">
              <w:t xml:space="preserve">that prescribed under legislation, regulations and enterprise policies and practices </w:t>
            </w:r>
          </w:p>
        </w:tc>
      </w:tr>
      <w:tr w:rsidTr="0016360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6360B">
            <w:pPr>
              <w:pStyle w:val="BodyText"/>
              <w:rPr>
                <w:lang w:val="en-NZ"/>
              </w:rPr>
            </w:pPr>
            <w:r w:rsidRPr="0016360B">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16360B" w:rsidP="0016360B">
            <w:pPr>
              <w:pStyle w:val="ListBullet"/>
            </w:pPr>
            <w:r w:rsidRPr="0016360B">
              <w:t xml:space="preserve">workplace procedures relating to the use of tools and equipment </w:t>
            </w:r>
          </w:p>
          <w:p w:rsidR="00000000" w:rsidRPr="0016360B" w:rsidP="0016360B">
            <w:pPr>
              <w:pStyle w:val="ListBullet"/>
            </w:pPr>
            <w:r w:rsidRPr="0016360B">
              <w:t xml:space="preserve">work instructions, including job sheets, cutting lists, plans, drawings and designs </w:t>
            </w:r>
          </w:p>
          <w:p w:rsidR="00000000" w:rsidRPr="0016360B" w:rsidP="0016360B">
            <w:pPr>
              <w:pStyle w:val="ListBullet"/>
            </w:pPr>
            <w:r w:rsidRPr="0016360B">
              <w:t xml:space="preserve">workplace procedures relating to reporting and communication </w:t>
            </w:r>
          </w:p>
          <w:p w:rsidR="00000000" w:rsidRPr="0016360B" w:rsidP="0016360B">
            <w:pPr>
              <w:pStyle w:val="ListBullet"/>
            </w:pPr>
            <w:r w:rsidRPr="0016360B">
              <w:t>manufac</w:t>
            </w:r>
            <w:r w:rsidRPr="0016360B">
              <w:t>turer specifications and operational procedures</w:t>
            </w:r>
          </w:p>
        </w:tc>
      </w:tr>
    </w:tbl>
    <w:p w:rsidR="00000000" w:rsidRPr="0016360B" w:rsidP="0016360B">
      <w:pPr>
        <w:pStyle w:val="BodyText"/>
      </w:pPr>
    </w:p>
    <w:p w:rsidR="00000000" w:rsidRPr="0016360B" w:rsidP="0016360B">
      <w:pPr>
        <w:pStyle w:val="AllowPageBreak"/>
      </w:pPr>
    </w:p>
    <w:p w:rsidR="00000000" w:rsidRPr="0016360B" w:rsidP="0016360B">
      <w:pPr>
        <w:pStyle w:val="Heading1"/>
      </w:pPr>
      <w:bookmarkStart w:id="9" w:name="O_621868"/>
      <w:bookmarkEnd w:id="9"/>
      <w:r w:rsidRPr="0016360B">
        <w:t>Unit Mapping Information</w:t>
      </w:r>
    </w:p>
    <w:p w:rsidR="00000000" w:rsidRPr="0016360B" w:rsidP="00A300F9">
      <w:pPr>
        <w:pStyle w:val="BodyText"/>
      </w:pPr>
      <w:r w:rsidRPr="0016360B">
        <w:t>Supersedes and is equivalent to LMFSF2003B Machine sew using specific techniques.</w:t>
      </w:r>
    </w:p>
    <w:p w:rsidR="00000000" w:rsidRPr="0016360B" w:rsidP="0016360B">
      <w:pPr>
        <w:pStyle w:val="Heading1"/>
      </w:pPr>
      <w:bookmarkStart w:id="10" w:name="O_621861"/>
      <w:bookmarkEnd w:id="10"/>
      <w:r w:rsidRPr="0016360B">
        <w:t>Links</w:t>
      </w:r>
    </w:p>
    <w:p w:rsidR="00000000" w:rsidRPr="0016360B" w:rsidP="00A300F9">
      <w:pPr>
        <w:pStyle w:val="BodyText"/>
      </w:pPr>
      <w:r w:rsidRPr="0016360B">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E23012">
        <w:rPr>
          <w:rStyle w:val="Hyperlink"/>
        </w:rPr>
        <w:t>https://vetnet.gov.au/Pages/TrainingDocs.aspx?q=0601ab95-583a-4e93-b2d4-cfb27b03ed73</w:t>
      </w:r>
      <w:r>
        <w:fldChar w:fldCharType="end"/>
      </w:r>
    </w:p>
    <w:p w:rsidR="00000000" w:rsidRPr="0016360B" w:rsidP="0016360B"/>
    <w:sectPr w:rsidSect="0016360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6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60B" w:rsidRPr="00A300F9" w:rsidP="00A300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6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0F9" w:rsidP="001636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300F9" w:rsidP="0016360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300F9" w:rsidP="0016360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6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0F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6360B" w:rsidRPr="00A300F9" w:rsidP="00A300F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6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0F9" w:rsidRPr="002D2AF8" w:rsidP="0016360B">
    <w:pPr>
      <w:pStyle w:val="Header"/>
      <w:framePr w:wrap="around"/>
    </w:pPr>
    <w:r>
      <w:fldChar w:fldCharType="begin"/>
    </w:r>
    <w:r>
      <w:instrText xml:space="preserve"> TITLE   \* MERGEFORMAT </w:instrText>
    </w:r>
    <w:r>
      <w:fldChar w:fldCharType="separate"/>
    </w:r>
    <w:r>
      <w:t>MSFSF2003 Machine sew specialised sewn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A300F9" w:rsidP="001636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CD8AE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574E5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12891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36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360B"/>
    <w:pPr>
      <w:spacing w:before="360" w:after="60"/>
      <w:outlineLvl w:val="0"/>
    </w:pPr>
    <w:rPr>
      <w:sz w:val="32"/>
    </w:rPr>
  </w:style>
  <w:style w:type="paragraph" w:styleId="Heading2">
    <w:name w:val="heading 2"/>
    <w:basedOn w:val="HeadingBase"/>
    <w:next w:val="BodyText"/>
    <w:link w:val="Heading2Char"/>
    <w:qFormat/>
    <w:rsid w:val="0016360B"/>
    <w:pPr>
      <w:keepLines/>
      <w:spacing w:before="240" w:after="120"/>
      <w:outlineLvl w:val="1"/>
    </w:pPr>
    <w:rPr>
      <w:sz w:val="28"/>
      <w:szCs w:val="40"/>
    </w:rPr>
  </w:style>
  <w:style w:type="paragraph" w:styleId="Heading3">
    <w:name w:val="heading 3"/>
    <w:basedOn w:val="HeadingBase"/>
    <w:next w:val="BodyText"/>
    <w:link w:val="Heading3Char"/>
    <w:qFormat/>
    <w:rsid w:val="0016360B"/>
    <w:pPr>
      <w:spacing w:before="180" w:after="120"/>
      <w:outlineLvl w:val="2"/>
    </w:pPr>
    <w:rPr>
      <w:spacing w:val="-10"/>
      <w:kern w:val="32"/>
    </w:rPr>
  </w:style>
  <w:style w:type="paragraph" w:styleId="Heading4">
    <w:name w:val="heading 4"/>
    <w:basedOn w:val="HeadingBase"/>
    <w:next w:val="BodyText"/>
    <w:link w:val="Heading4Char"/>
    <w:qFormat/>
    <w:rsid w:val="0016360B"/>
    <w:pPr>
      <w:spacing w:before="160" w:after="120"/>
      <w:outlineLvl w:val="3"/>
    </w:pPr>
    <w:rPr>
      <w:sz w:val="22"/>
    </w:rPr>
  </w:style>
  <w:style w:type="paragraph" w:styleId="Heading5">
    <w:name w:val="heading 5"/>
    <w:basedOn w:val="HeadingBase"/>
    <w:next w:val="Normal"/>
    <w:link w:val="Heading5Char"/>
    <w:qFormat/>
    <w:rsid w:val="0016360B"/>
    <w:pPr>
      <w:spacing w:before="80"/>
      <w:outlineLvl w:val="4"/>
    </w:pPr>
    <w:rPr>
      <w:color w:val="918585"/>
      <w:sz w:val="20"/>
    </w:rPr>
  </w:style>
  <w:style w:type="paragraph" w:styleId="Heading6">
    <w:name w:val="heading 6"/>
    <w:basedOn w:val="HeadingBase"/>
    <w:next w:val="Normal"/>
    <w:link w:val="Heading6Char"/>
    <w:qFormat/>
    <w:rsid w:val="0016360B"/>
    <w:pPr>
      <w:spacing w:before="60"/>
      <w:outlineLvl w:val="5"/>
    </w:pPr>
    <w:rPr>
      <w:color w:val="918585"/>
      <w:sz w:val="20"/>
    </w:rPr>
  </w:style>
  <w:style w:type="paragraph" w:styleId="Heading7">
    <w:name w:val="heading 7"/>
    <w:basedOn w:val="Normal"/>
    <w:next w:val="Normal"/>
    <w:link w:val="Heading7Char"/>
    <w:qFormat/>
    <w:rsid w:val="0016360B"/>
    <w:pPr>
      <w:ind w:left="720"/>
      <w:outlineLvl w:val="6"/>
    </w:pPr>
    <w:rPr>
      <w:i/>
    </w:rPr>
  </w:style>
  <w:style w:type="paragraph" w:styleId="Heading8">
    <w:name w:val="heading 8"/>
    <w:basedOn w:val="Normal"/>
    <w:next w:val="Normal"/>
    <w:link w:val="Heading8Char"/>
    <w:qFormat/>
    <w:rsid w:val="0016360B"/>
    <w:pPr>
      <w:ind w:left="720"/>
      <w:outlineLvl w:val="7"/>
    </w:pPr>
    <w:rPr>
      <w:i/>
    </w:rPr>
  </w:style>
  <w:style w:type="paragraph" w:styleId="Heading9">
    <w:name w:val="heading 9"/>
    <w:basedOn w:val="Normal"/>
    <w:next w:val="Normal"/>
    <w:link w:val="Heading9Char"/>
    <w:qFormat/>
    <w:rsid w:val="0016360B"/>
    <w:pPr>
      <w:ind w:left="720"/>
      <w:outlineLvl w:val="8"/>
    </w:pPr>
    <w:rPr>
      <w:i/>
    </w:rPr>
  </w:style>
  <w:style w:type="character" w:default="1" w:styleId="DefaultParagraphFont">
    <w:name w:val="Default Paragraph Font"/>
    <w:uiPriority w:val="1"/>
    <w:unhideWhenUsed/>
    <w:rsid w:val="001636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360B"/>
  </w:style>
  <w:style w:type="character" w:customStyle="1" w:styleId="Heading1Char">
    <w:name w:val="Heading 1 Char"/>
    <w:basedOn w:val="DefaultParagraphFont"/>
    <w:link w:val="Heading1"/>
    <w:rsid w:val="0016360B"/>
    <w:rPr>
      <w:rFonts w:ascii="Times New Roman" w:eastAsia="Times New Roman" w:hAnsi="Times New Roman" w:cs="Times New Roman"/>
      <w:b/>
      <w:sz w:val="32"/>
      <w:szCs w:val="20"/>
      <w:lang w:eastAsia="en-US"/>
    </w:rPr>
  </w:style>
  <w:style w:type="paragraph" w:styleId="BodyText">
    <w:name w:val="Body Text"/>
    <w:basedOn w:val="Normal"/>
    <w:link w:val="BodyTextChar"/>
    <w:rsid w:val="0016360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6360B"/>
    <w:rPr>
      <w:rFonts w:ascii="Times New Roman" w:eastAsia="Times New Roman" w:hAnsi="Times New Roman" w:cs="Times New Roman"/>
      <w:sz w:val="24"/>
      <w:lang w:eastAsia="en-US"/>
    </w:rPr>
  </w:style>
  <w:style w:type="paragraph" w:styleId="ListBullet">
    <w:name w:val="List Bullet"/>
    <w:basedOn w:val="List"/>
    <w:rsid w:val="0016360B"/>
    <w:pPr>
      <w:numPr>
        <w:numId w:val="12"/>
      </w:numPr>
      <w:tabs>
        <w:tab w:val="clear" w:pos="340"/>
      </w:tabs>
      <w:spacing w:before="40" w:after="40"/>
    </w:pPr>
  </w:style>
  <w:style w:type="character" w:customStyle="1" w:styleId="SpecialBold">
    <w:name w:val="Special Bold"/>
    <w:basedOn w:val="DefaultParagraphFont"/>
    <w:rsid w:val="0016360B"/>
    <w:rPr>
      <w:b/>
      <w:spacing w:val="0"/>
    </w:rPr>
  </w:style>
  <w:style w:type="paragraph" w:styleId="ListBullet2">
    <w:name w:val="List Bullet 2"/>
    <w:basedOn w:val="List2"/>
    <w:rsid w:val="0016360B"/>
    <w:pPr>
      <w:numPr>
        <w:numId w:val="13"/>
      </w:numPr>
      <w:tabs>
        <w:tab w:val="clear" w:pos="680"/>
      </w:tabs>
    </w:pPr>
  </w:style>
  <w:style w:type="paragraph" w:customStyle="1" w:styleId="SuperHeading">
    <w:name w:val="SuperHeading"/>
    <w:basedOn w:val="Normal"/>
    <w:rsid w:val="0016360B"/>
    <w:pPr>
      <w:spacing w:before="240" w:after="120"/>
      <w:outlineLvl w:val="0"/>
    </w:pPr>
    <w:rPr>
      <w:rFonts w:ascii="Times New Roman" w:hAnsi="Times New Roman"/>
      <w:b/>
      <w:sz w:val="32"/>
    </w:rPr>
  </w:style>
  <w:style w:type="paragraph" w:customStyle="1" w:styleId="AllowPageBreak">
    <w:name w:val="AllowPageBreak"/>
    <w:rsid w:val="0016360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636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36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36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36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36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36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36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360B"/>
    <w:rPr>
      <w:rFonts w:ascii="Courier New" w:eastAsia="Times New Roman" w:hAnsi="Courier New" w:cs="Times New Roman"/>
      <w:i/>
      <w:szCs w:val="20"/>
      <w:lang w:eastAsia="en-US"/>
    </w:rPr>
  </w:style>
  <w:style w:type="paragraph" w:customStyle="1" w:styleId="HeadingBase">
    <w:name w:val="Heading Base"/>
    <w:rsid w:val="001636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360B"/>
    <w:pPr>
      <w:tabs>
        <w:tab w:val="right" w:leader="dot" w:pos="9072"/>
      </w:tabs>
      <w:ind w:left="567"/>
    </w:pPr>
    <w:rPr>
      <w:szCs w:val="22"/>
    </w:rPr>
  </w:style>
  <w:style w:type="paragraph" w:customStyle="1" w:styleId="TOCBase">
    <w:name w:val="TOC Base"/>
    <w:rsid w:val="001636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360B"/>
    <w:pPr>
      <w:tabs>
        <w:tab w:val="right" w:leader="dot" w:pos="9072"/>
      </w:tabs>
      <w:spacing w:before="40" w:after="40"/>
      <w:ind w:left="284"/>
    </w:pPr>
    <w:rPr>
      <w:rFonts w:ascii="Times New Roman" w:hAnsi="Times New Roman"/>
    </w:rPr>
  </w:style>
  <w:style w:type="paragraph" w:styleId="TOC1">
    <w:name w:val="toc 1"/>
    <w:basedOn w:val="TOCBase"/>
    <w:next w:val="Normal"/>
    <w:rsid w:val="0016360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636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360B"/>
    <w:rPr>
      <w:rFonts w:ascii="Times New Roman" w:eastAsia="Times New Roman" w:hAnsi="Times New Roman" w:cs="Times New Roman"/>
      <w:sz w:val="16"/>
      <w:lang w:eastAsia="en-US"/>
    </w:rPr>
  </w:style>
  <w:style w:type="paragraph" w:styleId="Title">
    <w:name w:val="Title"/>
    <w:basedOn w:val="HeadingBase"/>
    <w:link w:val="TitleChar"/>
    <w:qFormat/>
    <w:rsid w:val="0016360B"/>
    <w:pPr>
      <w:spacing w:before="5040"/>
      <w:jc w:val="center"/>
    </w:pPr>
    <w:rPr>
      <w:sz w:val="48"/>
      <w:szCs w:val="72"/>
      <w:lang w:val="en-US"/>
    </w:rPr>
  </w:style>
  <w:style w:type="character" w:customStyle="1" w:styleId="TitleChar">
    <w:name w:val="Title Char"/>
    <w:basedOn w:val="DefaultParagraphFont"/>
    <w:link w:val="Title"/>
    <w:rsid w:val="001636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360B"/>
    <w:pPr>
      <w:tabs>
        <w:tab w:val="left" w:pos="3600"/>
        <w:tab w:val="left" w:pos="3958"/>
      </w:tabs>
    </w:pPr>
  </w:style>
  <w:style w:type="paragraph" w:styleId="List">
    <w:name w:val="List"/>
    <w:basedOn w:val="BodyText"/>
    <w:next w:val="BodyText"/>
    <w:rsid w:val="0016360B"/>
    <w:pPr>
      <w:tabs>
        <w:tab w:val="left" w:pos="340"/>
      </w:tabs>
      <w:spacing w:before="60" w:after="60"/>
      <w:ind w:left="340" w:hanging="340"/>
    </w:pPr>
  </w:style>
  <w:style w:type="paragraph" w:customStyle="1" w:styleId="Note">
    <w:name w:val="Note"/>
    <w:basedOn w:val="BodyText"/>
    <w:rsid w:val="001636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360B"/>
    <w:pPr>
      <w:framePr w:wrap="auto" w:hAnchor="text" w:y="6049"/>
    </w:pPr>
    <w:rPr>
      <w:color w:val="000000"/>
      <w:sz w:val="40"/>
    </w:rPr>
  </w:style>
  <w:style w:type="paragraph" w:customStyle="1" w:styleId="TOCTitle">
    <w:name w:val="TOCTitle"/>
    <w:basedOn w:val="Heading1"/>
    <w:rsid w:val="0016360B"/>
    <w:pPr>
      <w:spacing w:after="240"/>
      <w:jc w:val="center"/>
      <w:outlineLvl w:val="9"/>
    </w:pPr>
    <w:rPr>
      <w:caps/>
    </w:rPr>
  </w:style>
  <w:style w:type="paragraph" w:customStyle="1" w:styleId="Version">
    <w:name w:val="Version"/>
    <w:rsid w:val="0016360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6360B"/>
    <w:pPr>
      <w:keepNext w:val="0"/>
      <w:tabs>
        <w:tab w:val="right" w:pos="4176"/>
      </w:tabs>
      <w:ind w:left="198" w:hanging="198"/>
    </w:pPr>
    <w:rPr>
      <w:rFonts w:ascii="Garamond" w:hAnsi="Garamond"/>
    </w:rPr>
  </w:style>
  <w:style w:type="paragraph" w:styleId="IndexHeading">
    <w:name w:val="index heading"/>
    <w:basedOn w:val="Normal"/>
    <w:next w:val="Index1"/>
    <w:semiHidden/>
    <w:rsid w:val="0016360B"/>
    <w:pPr>
      <w:spacing w:before="120" w:after="120"/>
    </w:pPr>
    <w:rPr>
      <w:rFonts w:ascii="Arial" w:hAnsi="Arial"/>
      <w:b/>
      <w:color w:val="918585"/>
      <w:sz w:val="24"/>
    </w:rPr>
  </w:style>
  <w:style w:type="paragraph" w:styleId="Header">
    <w:name w:val="header"/>
    <w:basedOn w:val="Normal"/>
    <w:link w:val="HeaderChar"/>
    <w:rsid w:val="001636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360B"/>
    <w:rPr>
      <w:rFonts w:ascii="Times New Roman" w:eastAsia="Times New Roman" w:hAnsi="Times New Roman" w:cs="Times New Roman"/>
      <w:sz w:val="16"/>
      <w:szCs w:val="20"/>
      <w:lang w:val="en-GB" w:eastAsia="en-US"/>
    </w:rPr>
  </w:style>
  <w:style w:type="paragraph" w:customStyle="1" w:styleId="Chapter">
    <w:name w:val="Chapter"/>
    <w:basedOn w:val="Normal"/>
    <w:rsid w:val="0016360B"/>
    <w:pPr>
      <w:spacing w:before="240"/>
    </w:pPr>
    <w:rPr>
      <w:rFonts w:ascii="Times New Roman" w:hAnsi="Times New Roman"/>
      <w:smallCaps/>
      <w:spacing w:val="80"/>
      <w:sz w:val="28"/>
    </w:rPr>
  </w:style>
  <w:style w:type="paragraph" w:customStyle="1" w:styleId="InChapter">
    <w:name w:val="InChapter"/>
    <w:basedOn w:val="Heading3"/>
    <w:rsid w:val="0016360B"/>
    <w:pPr>
      <w:spacing w:after="240"/>
      <w:outlineLvl w:val="9"/>
    </w:pPr>
    <w:rPr>
      <w:noProof/>
    </w:rPr>
  </w:style>
  <w:style w:type="paragraph" w:styleId="Index2">
    <w:name w:val="index 2"/>
    <w:basedOn w:val="Normal"/>
    <w:next w:val="Normal"/>
    <w:semiHidden/>
    <w:rsid w:val="0016360B"/>
    <w:pPr>
      <w:tabs>
        <w:tab w:val="right" w:pos="4176"/>
      </w:tabs>
      <w:ind w:left="568" w:hanging="284"/>
    </w:pPr>
    <w:rPr>
      <w:rFonts w:ascii="Garamond" w:hAnsi="Garamond"/>
    </w:rPr>
  </w:style>
  <w:style w:type="paragraph" w:customStyle="1" w:styleId="Byline">
    <w:name w:val="Byline"/>
    <w:rsid w:val="001636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360B"/>
    <w:pPr>
      <w:tabs>
        <w:tab w:val="clear" w:pos="3600"/>
        <w:tab w:val="clear" w:pos="3958"/>
      </w:tabs>
      <w:jc w:val="right"/>
    </w:pPr>
  </w:style>
  <w:style w:type="character" w:styleId="Emphasis">
    <w:name w:val="Emphasis"/>
    <w:basedOn w:val="DefaultParagraphFont"/>
    <w:qFormat/>
    <w:rsid w:val="0016360B"/>
    <w:rPr>
      <w:i/>
    </w:rPr>
  </w:style>
  <w:style w:type="paragraph" w:styleId="Caption">
    <w:name w:val="caption"/>
    <w:basedOn w:val="BodyText"/>
    <w:next w:val="Normal"/>
    <w:qFormat/>
    <w:rsid w:val="0016360B"/>
    <w:pPr>
      <w:framePr w:w="2268" w:hSpace="181" w:vSpace="181" w:wrap="around" w:vAnchor="text" w:hAnchor="page" w:x="1135" w:y="285" w:anchorLock="1"/>
    </w:pPr>
    <w:rPr>
      <w:i/>
    </w:rPr>
  </w:style>
  <w:style w:type="paragraph" w:customStyle="1" w:styleId="MiniTOCTitle">
    <w:name w:val="MiniTOCTitle"/>
    <w:basedOn w:val="Heading4"/>
    <w:rsid w:val="0016360B"/>
    <w:pPr>
      <w:spacing w:before="240"/>
      <w:outlineLvl w:val="9"/>
    </w:pPr>
    <w:rPr>
      <w:noProof/>
      <w:sz w:val="24"/>
    </w:rPr>
  </w:style>
  <w:style w:type="paragraph" w:customStyle="1" w:styleId="MiniTOCItem">
    <w:name w:val="MiniTOCItem"/>
    <w:basedOn w:val="ListBullet"/>
    <w:rsid w:val="0016360B"/>
    <w:pPr>
      <w:numPr>
        <w:numId w:val="0"/>
      </w:numPr>
      <w:tabs>
        <w:tab w:val="right" w:leader="dot" w:pos="6521"/>
      </w:tabs>
      <w:spacing w:before="0" w:after="0"/>
    </w:pPr>
  </w:style>
  <w:style w:type="paragraph" w:customStyle="1" w:styleId="TOFTitle">
    <w:name w:val="TOFTitle"/>
    <w:basedOn w:val="TOCTitle"/>
    <w:rsid w:val="0016360B"/>
  </w:style>
  <w:style w:type="paragraph" w:styleId="TableofFigures">
    <w:name w:val="table of figures"/>
    <w:basedOn w:val="Normal"/>
    <w:next w:val="Normal"/>
    <w:semiHidden/>
    <w:rsid w:val="0016360B"/>
    <w:pPr>
      <w:tabs>
        <w:tab w:val="right" w:leader="dot" w:pos="9072"/>
      </w:tabs>
      <w:ind w:left="970" w:hanging="403"/>
    </w:pPr>
    <w:rPr>
      <w:rFonts w:ascii="Times New Roman" w:hAnsi="Times New Roman"/>
      <w:b/>
    </w:rPr>
  </w:style>
  <w:style w:type="paragraph" w:styleId="ListNumber">
    <w:name w:val="List Number"/>
    <w:basedOn w:val="List"/>
    <w:rsid w:val="0016360B"/>
    <w:pPr>
      <w:numPr>
        <w:numId w:val="15"/>
      </w:numPr>
      <w:tabs>
        <w:tab w:val="clear" w:pos="340"/>
      </w:tabs>
    </w:pPr>
  </w:style>
  <w:style w:type="character" w:customStyle="1" w:styleId="WingdingSymbols">
    <w:name w:val="Wingding Symbols"/>
    <w:rsid w:val="0016360B"/>
    <w:rPr>
      <w:rFonts w:ascii="Wingdings" w:hAnsi="Wingdings"/>
    </w:rPr>
  </w:style>
  <w:style w:type="paragraph" w:customStyle="1" w:styleId="TableHeading">
    <w:name w:val="Table Heading"/>
    <w:basedOn w:val="HeadingBase"/>
    <w:rsid w:val="0016360B"/>
    <w:pPr>
      <w:keepLines/>
      <w:pBdr>
        <w:bottom w:val="single" w:sz="6" w:space="1" w:color="918585"/>
      </w:pBdr>
      <w:spacing w:before="240"/>
    </w:pPr>
  </w:style>
  <w:style w:type="character" w:customStyle="1" w:styleId="HotSpot">
    <w:name w:val="HotSpot"/>
    <w:rsid w:val="0016360B"/>
    <w:rPr>
      <w:color w:val="0033CC"/>
      <w:u w:val="none"/>
    </w:rPr>
  </w:style>
  <w:style w:type="paragraph" w:customStyle="1" w:styleId="BodyTextRight">
    <w:name w:val="Body Text Right"/>
    <w:basedOn w:val="BodyText"/>
    <w:rsid w:val="0016360B"/>
    <w:pPr>
      <w:spacing w:before="0" w:after="0"/>
      <w:jc w:val="right"/>
    </w:pPr>
  </w:style>
  <w:style w:type="paragraph" w:styleId="Index3">
    <w:name w:val="index 3"/>
    <w:basedOn w:val="ListNumber2"/>
    <w:next w:val="Normal"/>
    <w:semiHidden/>
    <w:rsid w:val="0016360B"/>
    <w:pPr>
      <w:numPr>
        <w:numId w:val="0"/>
      </w:numPr>
      <w:tabs>
        <w:tab w:val="right" w:leader="dot" w:pos="4176"/>
      </w:tabs>
    </w:pPr>
  </w:style>
  <w:style w:type="paragraph" w:styleId="ListNumber2">
    <w:name w:val="List Number 2"/>
    <w:basedOn w:val="List2"/>
    <w:rsid w:val="0016360B"/>
    <w:pPr>
      <w:numPr>
        <w:numId w:val="10"/>
      </w:numPr>
      <w:tabs>
        <w:tab w:val="clear" w:pos="1060"/>
      </w:tabs>
    </w:pPr>
  </w:style>
  <w:style w:type="paragraph" w:customStyle="1" w:styleId="MarginNote">
    <w:name w:val="Margin Note"/>
    <w:basedOn w:val="BodyText"/>
    <w:rsid w:val="001636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36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36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360B"/>
    <w:rPr>
      <w:sz w:val="32"/>
    </w:rPr>
  </w:style>
  <w:style w:type="paragraph" w:customStyle="1" w:styleId="HeadingProcedure">
    <w:name w:val="Heading Procedure"/>
    <w:basedOn w:val="HeadingBase"/>
    <w:next w:val="Normal"/>
    <w:rsid w:val="0016360B"/>
    <w:pPr>
      <w:tabs>
        <w:tab w:val="left" w:pos="0"/>
      </w:tabs>
      <w:spacing w:before="120" w:after="60"/>
    </w:pPr>
    <w:rPr>
      <w:i/>
      <w:color w:val="918585"/>
      <w:sz w:val="22"/>
    </w:rPr>
  </w:style>
  <w:style w:type="paragraph" w:customStyle="1" w:styleId="TableBodyText">
    <w:name w:val="Table Body Text"/>
    <w:basedOn w:val="BodyText"/>
    <w:rsid w:val="0016360B"/>
    <w:pPr>
      <w:spacing w:before="60" w:after="60"/>
    </w:pPr>
  </w:style>
  <w:style w:type="paragraph" w:styleId="ListContinue">
    <w:name w:val="List Continue"/>
    <w:basedOn w:val="List"/>
    <w:rsid w:val="0016360B"/>
    <w:pPr>
      <w:ind w:firstLine="0"/>
    </w:pPr>
  </w:style>
  <w:style w:type="paragraph" w:customStyle="1" w:styleId="ListNote">
    <w:name w:val="List Note"/>
    <w:basedOn w:val="List"/>
    <w:rsid w:val="0016360B"/>
    <w:pPr>
      <w:pBdr>
        <w:top w:val="single" w:sz="6" w:space="2" w:color="918585"/>
        <w:bottom w:val="single" w:sz="6" w:space="2" w:color="918585"/>
      </w:pBdr>
      <w:tabs>
        <w:tab w:val="left" w:pos="1021"/>
      </w:tabs>
      <w:ind w:firstLine="0"/>
    </w:pPr>
  </w:style>
  <w:style w:type="paragraph" w:customStyle="1" w:styleId="Warning">
    <w:name w:val="Warning"/>
    <w:basedOn w:val="BodyText"/>
    <w:rsid w:val="0016360B"/>
    <w:pPr>
      <w:shd w:val="clear" w:color="auto" w:fill="D9D9D9"/>
      <w:tabs>
        <w:tab w:val="left" w:pos="992"/>
      </w:tabs>
      <w:ind w:left="119" w:right="119"/>
    </w:pPr>
    <w:rPr>
      <w:sz w:val="20"/>
    </w:rPr>
  </w:style>
  <w:style w:type="paragraph" w:customStyle="1" w:styleId="MarginIcons">
    <w:name w:val="Margin Icons"/>
    <w:basedOn w:val="BodyText"/>
    <w:rsid w:val="001636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360B"/>
    <w:rPr>
      <w:rFonts w:ascii="Courier New" w:hAnsi="Courier New"/>
    </w:rPr>
  </w:style>
  <w:style w:type="paragraph" w:customStyle="1" w:styleId="NoteBullet">
    <w:name w:val="Note Bullet"/>
    <w:basedOn w:val="Note"/>
    <w:rsid w:val="0016360B"/>
    <w:pPr>
      <w:tabs>
        <w:tab w:val="clear" w:pos="680"/>
      </w:tabs>
      <w:spacing w:before="60" w:after="60"/>
    </w:pPr>
  </w:style>
  <w:style w:type="paragraph" w:customStyle="1" w:styleId="SubHeading2">
    <w:name w:val="SubHeading2"/>
    <w:basedOn w:val="HeadingBase"/>
    <w:rsid w:val="0016360B"/>
    <w:pPr>
      <w:spacing w:before="240" w:after="60"/>
    </w:pPr>
    <w:rPr>
      <w:sz w:val="20"/>
    </w:rPr>
  </w:style>
  <w:style w:type="paragraph" w:customStyle="1" w:styleId="SubHeading1">
    <w:name w:val="SubHeading1"/>
    <w:basedOn w:val="HeadingBase"/>
    <w:rsid w:val="0016360B"/>
    <w:pPr>
      <w:spacing w:before="240" w:after="60"/>
    </w:pPr>
    <w:rPr>
      <w:color w:val="918585"/>
      <w:sz w:val="22"/>
    </w:rPr>
  </w:style>
  <w:style w:type="paragraph" w:customStyle="1" w:styleId="SideHeading">
    <w:name w:val="Side Heading"/>
    <w:basedOn w:val="HeadingBase"/>
    <w:rsid w:val="001636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360B"/>
    <w:pPr>
      <w:tabs>
        <w:tab w:val="num" w:pos="360"/>
      </w:tabs>
    </w:pPr>
  </w:style>
  <w:style w:type="paragraph" w:styleId="PlainText">
    <w:name w:val="Plain Text"/>
    <w:basedOn w:val="Normal"/>
    <w:link w:val="PlainTextChar"/>
    <w:rsid w:val="0016360B"/>
    <w:rPr>
      <w:sz w:val="20"/>
    </w:rPr>
  </w:style>
  <w:style w:type="character" w:customStyle="1" w:styleId="PlainTextChar">
    <w:name w:val="Plain Text Char"/>
    <w:basedOn w:val="DefaultParagraphFont"/>
    <w:link w:val="PlainText"/>
    <w:rsid w:val="0016360B"/>
    <w:rPr>
      <w:rFonts w:ascii="Courier New" w:eastAsia="Times New Roman" w:hAnsi="Courier New" w:cs="Times New Roman"/>
      <w:sz w:val="20"/>
      <w:szCs w:val="20"/>
      <w:lang w:eastAsia="en-US"/>
    </w:rPr>
  </w:style>
  <w:style w:type="character" w:customStyle="1" w:styleId="MenuOption">
    <w:name w:val="Menu Option"/>
    <w:basedOn w:val="DefaultParagraphFont"/>
    <w:rsid w:val="0016360B"/>
    <w:rPr>
      <w:b/>
      <w:smallCaps/>
    </w:rPr>
  </w:style>
  <w:style w:type="paragraph" w:customStyle="1" w:styleId="TableListNumber">
    <w:name w:val="Table List Number"/>
    <w:basedOn w:val="ListNumber"/>
    <w:rsid w:val="0016360B"/>
    <w:pPr>
      <w:numPr>
        <w:numId w:val="0"/>
      </w:numPr>
    </w:pPr>
  </w:style>
  <w:style w:type="paragraph" w:styleId="TOC4">
    <w:name w:val="toc 4"/>
    <w:basedOn w:val="TOCBase"/>
    <w:next w:val="Normal"/>
    <w:semiHidden/>
    <w:rsid w:val="0016360B"/>
    <w:pPr>
      <w:tabs>
        <w:tab w:val="right" w:leader="dot" w:pos="9071"/>
      </w:tabs>
      <w:ind w:left="1701"/>
    </w:pPr>
  </w:style>
  <w:style w:type="paragraph" w:customStyle="1" w:styleId="ListAlpha">
    <w:name w:val="List Alpha"/>
    <w:basedOn w:val="List"/>
    <w:rsid w:val="0016360B"/>
    <w:pPr>
      <w:numPr>
        <w:numId w:val="9"/>
      </w:numPr>
    </w:pPr>
  </w:style>
  <w:style w:type="paragraph" w:customStyle="1" w:styleId="ListAlpha2">
    <w:name w:val="List Alpha 2"/>
    <w:basedOn w:val="List2"/>
    <w:rsid w:val="0016360B"/>
    <w:pPr>
      <w:numPr>
        <w:numId w:val="8"/>
      </w:numPr>
    </w:pPr>
  </w:style>
  <w:style w:type="paragraph" w:styleId="List2">
    <w:name w:val="List 2"/>
    <w:basedOn w:val="BodyText"/>
    <w:rsid w:val="0016360B"/>
    <w:pPr>
      <w:tabs>
        <w:tab w:val="left" w:pos="680"/>
      </w:tabs>
      <w:spacing w:before="60" w:after="60"/>
      <w:ind w:left="680" w:hanging="340"/>
    </w:pPr>
  </w:style>
  <w:style w:type="paragraph" w:styleId="List3">
    <w:name w:val="List 3"/>
    <w:basedOn w:val="BodyText"/>
    <w:rsid w:val="0016360B"/>
    <w:pPr>
      <w:tabs>
        <w:tab w:val="left" w:pos="1021"/>
      </w:tabs>
      <w:spacing w:before="60" w:after="60"/>
      <w:ind w:left="1020" w:hanging="340"/>
    </w:pPr>
  </w:style>
  <w:style w:type="paragraph" w:styleId="List4">
    <w:name w:val="List 4"/>
    <w:basedOn w:val="BodyText"/>
    <w:rsid w:val="0016360B"/>
    <w:pPr>
      <w:tabs>
        <w:tab w:val="left" w:pos="1361"/>
      </w:tabs>
      <w:spacing w:before="60" w:after="60"/>
      <w:ind w:left="1361" w:hanging="340"/>
    </w:pPr>
  </w:style>
  <w:style w:type="paragraph" w:styleId="List5">
    <w:name w:val="List 5"/>
    <w:basedOn w:val="BodyText"/>
    <w:rsid w:val="0016360B"/>
    <w:pPr>
      <w:tabs>
        <w:tab w:val="left" w:pos="1701"/>
      </w:tabs>
      <w:spacing w:before="60" w:after="60"/>
      <w:ind w:left="1701" w:hanging="340"/>
    </w:pPr>
  </w:style>
  <w:style w:type="paragraph" w:styleId="ListBullet3">
    <w:name w:val="List Bullet 3"/>
    <w:basedOn w:val="List3"/>
    <w:rsid w:val="0016360B"/>
    <w:pPr>
      <w:numPr>
        <w:numId w:val="14"/>
      </w:numPr>
      <w:tabs>
        <w:tab w:val="clear" w:pos="1021"/>
      </w:tabs>
      <w:ind w:left="1037" w:hanging="357"/>
    </w:pPr>
  </w:style>
  <w:style w:type="paragraph" w:styleId="ListBullet4">
    <w:name w:val="List Bullet 4"/>
    <w:basedOn w:val="List4"/>
    <w:rsid w:val="0016360B"/>
    <w:pPr>
      <w:numPr>
        <w:numId w:val="3"/>
      </w:numPr>
      <w:tabs>
        <w:tab w:val="clear" w:pos="1361"/>
      </w:tabs>
    </w:pPr>
  </w:style>
  <w:style w:type="paragraph" w:styleId="ListBullet5">
    <w:name w:val="List Bullet 5"/>
    <w:basedOn w:val="List5"/>
    <w:rsid w:val="0016360B"/>
    <w:pPr>
      <w:numPr>
        <w:numId w:val="4"/>
      </w:numPr>
    </w:pPr>
  </w:style>
  <w:style w:type="paragraph" w:styleId="ListContinue2">
    <w:name w:val="List Continue 2"/>
    <w:basedOn w:val="List2"/>
    <w:rsid w:val="0016360B"/>
    <w:pPr>
      <w:ind w:firstLine="0"/>
    </w:pPr>
  </w:style>
  <w:style w:type="paragraph" w:styleId="ListContinue3">
    <w:name w:val="List Continue 3"/>
    <w:basedOn w:val="List3"/>
    <w:rsid w:val="0016360B"/>
    <w:pPr>
      <w:ind w:left="1021" w:firstLine="0"/>
    </w:pPr>
  </w:style>
  <w:style w:type="paragraph" w:styleId="ListContinue4">
    <w:name w:val="List Continue 4"/>
    <w:basedOn w:val="List4"/>
    <w:rsid w:val="0016360B"/>
    <w:pPr>
      <w:ind w:firstLine="0"/>
    </w:pPr>
  </w:style>
  <w:style w:type="paragraph" w:styleId="ListContinue5">
    <w:name w:val="List Continue 5"/>
    <w:basedOn w:val="List5"/>
    <w:rsid w:val="0016360B"/>
    <w:pPr>
      <w:ind w:firstLine="0"/>
    </w:pPr>
  </w:style>
  <w:style w:type="paragraph" w:styleId="ListNumber3">
    <w:name w:val="List Number 3"/>
    <w:basedOn w:val="List3"/>
    <w:rsid w:val="0016360B"/>
    <w:pPr>
      <w:numPr>
        <w:numId w:val="5"/>
      </w:numPr>
    </w:pPr>
  </w:style>
  <w:style w:type="paragraph" w:styleId="ListNumber4">
    <w:name w:val="List Number 4"/>
    <w:basedOn w:val="List4"/>
    <w:rsid w:val="0016360B"/>
    <w:pPr>
      <w:numPr>
        <w:numId w:val="6"/>
      </w:numPr>
    </w:pPr>
  </w:style>
  <w:style w:type="paragraph" w:styleId="ListNumber5">
    <w:name w:val="List Number 5"/>
    <w:basedOn w:val="List5"/>
    <w:rsid w:val="0016360B"/>
    <w:pPr>
      <w:numPr>
        <w:numId w:val="7"/>
      </w:numPr>
    </w:pPr>
  </w:style>
  <w:style w:type="paragraph" w:styleId="BlockText">
    <w:name w:val="Block Text"/>
    <w:basedOn w:val="Normal"/>
    <w:rsid w:val="0016360B"/>
    <w:pPr>
      <w:spacing w:after="120"/>
      <w:ind w:left="1440" w:right="1440"/>
    </w:pPr>
  </w:style>
  <w:style w:type="character" w:customStyle="1" w:styleId="Subscript">
    <w:name w:val="Subscript"/>
    <w:basedOn w:val="DefaultParagraphFont"/>
    <w:rsid w:val="0016360B"/>
    <w:rPr>
      <w:sz w:val="16"/>
      <w:vertAlign w:val="subscript"/>
    </w:rPr>
  </w:style>
  <w:style w:type="character" w:customStyle="1" w:styleId="Superscript">
    <w:name w:val="Superscript"/>
    <w:basedOn w:val="DefaultParagraphFont"/>
    <w:rsid w:val="0016360B"/>
    <w:rPr>
      <w:sz w:val="16"/>
      <w:vertAlign w:val="superscript"/>
    </w:rPr>
  </w:style>
  <w:style w:type="character" w:customStyle="1" w:styleId="Symbols">
    <w:name w:val="Symbols"/>
    <w:basedOn w:val="DefaultParagraphFont"/>
    <w:rsid w:val="0016360B"/>
    <w:rPr>
      <w:rFonts w:ascii="Symbol" w:hAnsi="Symbol"/>
    </w:rPr>
  </w:style>
  <w:style w:type="character" w:customStyle="1" w:styleId="MenuOptions">
    <w:name w:val="Menu Options"/>
    <w:basedOn w:val="DefaultParagraphFont"/>
    <w:rsid w:val="0016360B"/>
    <w:rPr>
      <w:rFonts w:ascii="Arial Narrow" w:hAnsi="Arial Narrow"/>
      <w:smallCaps/>
    </w:rPr>
  </w:style>
  <w:style w:type="character" w:customStyle="1" w:styleId="Buttons">
    <w:name w:val="Buttons"/>
    <w:basedOn w:val="DefaultParagraphFont"/>
    <w:rsid w:val="0016360B"/>
    <w:rPr>
      <w:b/>
    </w:rPr>
  </w:style>
  <w:style w:type="character" w:customStyle="1" w:styleId="Underlined">
    <w:name w:val="Underlined"/>
    <w:basedOn w:val="DefaultParagraphFont"/>
    <w:rsid w:val="0016360B"/>
    <w:rPr>
      <w:u w:val="single"/>
    </w:rPr>
  </w:style>
  <w:style w:type="paragraph" w:customStyle="1" w:styleId="TableBodyTextRight">
    <w:name w:val="Table Body Text Right"/>
    <w:basedOn w:val="TableBodyText"/>
    <w:rsid w:val="0016360B"/>
    <w:pPr>
      <w:widowControl w:val="0"/>
      <w:autoSpaceDE w:val="0"/>
      <w:autoSpaceDN w:val="0"/>
      <w:adjustRightInd w:val="0"/>
      <w:jc w:val="right"/>
    </w:pPr>
    <w:rPr>
      <w:rFonts w:cs="Arial"/>
      <w:szCs w:val="18"/>
    </w:rPr>
  </w:style>
  <w:style w:type="paragraph" w:customStyle="1" w:styleId="CopyrightText">
    <w:name w:val="Copyright Text"/>
    <w:basedOn w:val="BodyText"/>
    <w:rsid w:val="0016360B"/>
    <w:rPr>
      <w:sz w:val="18"/>
    </w:rPr>
  </w:style>
  <w:style w:type="paragraph" w:customStyle="1" w:styleId="BodySmallRight">
    <w:name w:val="Body Small Right"/>
    <w:basedOn w:val="BodyTextRight"/>
    <w:rsid w:val="0016360B"/>
    <w:rPr>
      <w:sz w:val="18"/>
      <w:szCs w:val="18"/>
    </w:rPr>
  </w:style>
  <w:style w:type="paragraph" w:customStyle="1" w:styleId="MarginEdition">
    <w:name w:val="Margin Edition"/>
    <w:basedOn w:val="MarginNote"/>
    <w:rsid w:val="0016360B"/>
    <w:pPr>
      <w:spacing w:before="0" w:after="0"/>
    </w:pPr>
    <w:rPr>
      <w:rFonts w:ascii="Times New Roman" w:hAnsi="Times New Roman"/>
      <w:color w:val="999999"/>
    </w:rPr>
  </w:style>
  <w:style w:type="paragraph" w:customStyle="1" w:styleId="Spacer">
    <w:name w:val="Spacer"/>
    <w:basedOn w:val="Normal"/>
    <w:rsid w:val="0016360B"/>
    <w:rPr>
      <w:sz w:val="2"/>
      <w:szCs w:val="2"/>
    </w:rPr>
  </w:style>
  <w:style w:type="character" w:customStyle="1" w:styleId="Small">
    <w:name w:val="Small"/>
    <w:basedOn w:val="DefaultParagraphFont"/>
    <w:rsid w:val="0016360B"/>
    <w:rPr>
      <w:sz w:val="16"/>
    </w:rPr>
  </w:style>
  <w:style w:type="paragraph" w:customStyle="1" w:styleId="WideTable">
    <w:name w:val="Wide Table"/>
    <w:basedOn w:val="Normal"/>
    <w:rsid w:val="0016360B"/>
    <w:pPr>
      <w:ind w:left="-1418"/>
    </w:pPr>
    <w:rPr>
      <w:sz w:val="2"/>
      <w:szCs w:val="2"/>
    </w:rPr>
  </w:style>
  <w:style w:type="character" w:styleId="PageNumber">
    <w:name w:val="page number"/>
    <w:basedOn w:val="DefaultParagraphFont"/>
    <w:rsid w:val="0016360B"/>
  </w:style>
  <w:style w:type="paragraph" w:styleId="Quote">
    <w:name w:val="Quote"/>
    <w:basedOn w:val="Heading1"/>
    <w:link w:val="QuoteChar"/>
    <w:qFormat/>
    <w:rsid w:val="0016360B"/>
    <w:rPr>
      <w:b w:val="0"/>
      <w:sz w:val="72"/>
      <w:szCs w:val="72"/>
      <w:lang w:val="en-NZ"/>
    </w:rPr>
  </w:style>
  <w:style w:type="character" w:customStyle="1" w:styleId="QuoteChar">
    <w:name w:val="Quote Char"/>
    <w:basedOn w:val="DefaultParagraphFont"/>
    <w:link w:val="Quote"/>
    <w:rsid w:val="001636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360B"/>
    <w:pPr>
      <w:pageBreakBefore/>
    </w:pPr>
  </w:style>
  <w:style w:type="paragraph" w:customStyle="1" w:styleId="Border">
    <w:name w:val="Border"/>
    <w:basedOn w:val="Normal"/>
    <w:qFormat/>
    <w:rsid w:val="001636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360B"/>
    <w:rPr>
      <w:b/>
      <w:bCs/>
      <w:i/>
      <w:iCs/>
      <w:color w:val="auto"/>
    </w:rPr>
  </w:style>
  <w:style w:type="paragraph" w:styleId="IntenseQuote">
    <w:name w:val="Intense Quote"/>
    <w:basedOn w:val="Normal"/>
    <w:next w:val="Normal"/>
    <w:link w:val="IntenseQuoteChar"/>
    <w:uiPriority w:val="30"/>
    <w:qFormat/>
    <w:rsid w:val="001636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36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360B"/>
    <w:rPr>
      <w:smallCaps/>
      <w:color w:val="auto"/>
      <w:u w:val="single"/>
    </w:rPr>
  </w:style>
  <w:style w:type="character" w:styleId="IntenseReference">
    <w:name w:val="Intense Reference"/>
    <w:basedOn w:val="DefaultParagraphFont"/>
    <w:uiPriority w:val="32"/>
    <w:qFormat/>
    <w:rsid w:val="0016360B"/>
    <w:rPr>
      <w:b/>
      <w:bCs/>
      <w:smallCaps/>
      <w:color w:val="auto"/>
      <w:spacing w:val="5"/>
      <w:u w:val="single"/>
    </w:rPr>
  </w:style>
  <w:style w:type="paragraph" w:customStyle="1" w:styleId="2ColumnHeading">
    <w:name w:val="2Column Heading"/>
    <w:basedOn w:val="BodyText"/>
    <w:qFormat/>
    <w:rsid w:val="0016360B"/>
    <w:pPr>
      <w:spacing w:after="60"/>
      <w:ind w:left="-2268"/>
    </w:pPr>
    <w:rPr>
      <w:b/>
    </w:rPr>
  </w:style>
  <w:style w:type="paragraph" w:customStyle="1" w:styleId="Heading1TOC">
    <w:name w:val="Heading1 TOC"/>
    <w:basedOn w:val="Normal"/>
    <w:qFormat/>
    <w:rsid w:val="0016360B"/>
    <w:pPr>
      <w:spacing w:before="240" w:after="120"/>
    </w:pPr>
    <w:rPr>
      <w:rFonts w:ascii="Times New Roman" w:hAnsi="Times New Roman"/>
      <w:b/>
      <w:sz w:val="32"/>
    </w:rPr>
  </w:style>
  <w:style w:type="paragraph" w:customStyle="1" w:styleId="Heading2TOC">
    <w:name w:val="Heading2 TOC"/>
    <w:basedOn w:val="Normal"/>
    <w:qFormat/>
    <w:rsid w:val="0016360B"/>
    <w:pPr>
      <w:spacing w:before="240" w:after="60"/>
    </w:pPr>
    <w:rPr>
      <w:rFonts w:ascii="Times New Roman" w:hAnsi="Times New Roman"/>
      <w:b/>
      <w:sz w:val="28"/>
    </w:rPr>
  </w:style>
  <w:style w:type="character" w:customStyle="1" w:styleId="Underline">
    <w:name w:val="Underline"/>
    <w:basedOn w:val="DefaultParagraphFont"/>
    <w:qFormat/>
    <w:rsid w:val="0016360B"/>
    <w:rPr>
      <w:u w:val="single"/>
    </w:rPr>
  </w:style>
  <w:style w:type="character" w:customStyle="1" w:styleId="BoldandItalics">
    <w:name w:val="Bold and Italics"/>
    <w:qFormat/>
    <w:rsid w:val="0016360B"/>
    <w:rPr>
      <w:b/>
      <w:i/>
      <w:u w:val="none"/>
    </w:rPr>
  </w:style>
  <w:style w:type="paragraph" w:styleId="BalloonText">
    <w:name w:val="Balloon Text"/>
    <w:basedOn w:val="Normal"/>
    <w:link w:val="BalloonTextChar"/>
    <w:rsid w:val="0016360B"/>
    <w:rPr>
      <w:rFonts w:ascii="Tahoma" w:hAnsi="Tahoma" w:cs="Tahoma"/>
      <w:sz w:val="16"/>
      <w:szCs w:val="16"/>
    </w:rPr>
  </w:style>
  <w:style w:type="character" w:customStyle="1" w:styleId="BalloonTextChar">
    <w:name w:val="Balloon Text Char"/>
    <w:basedOn w:val="DefaultParagraphFont"/>
    <w:link w:val="BalloonText"/>
    <w:rsid w:val="001636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360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636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360B"/>
    <w:rPr>
      <w:b/>
      <w:color w:val="660033"/>
      <w:spacing w:val="0"/>
    </w:rPr>
  </w:style>
  <w:style w:type="paragraph" w:customStyle="1" w:styleId="Nameditemlist">
    <w:name w:val="Named item list"/>
    <w:basedOn w:val="BodyText"/>
    <w:qFormat/>
    <w:rsid w:val="0016360B"/>
    <w:pPr>
      <w:tabs>
        <w:tab w:val="left" w:pos="2835"/>
      </w:tabs>
      <w:ind w:left="2835" w:hanging="2835"/>
    </w:pPr>
  </w:style>
  <w:style w:type="paragraph" w:customStyle="1" w:styleId="BodyTextnopadding">
    <w:name w:val="Body Text no padding"/>
    <w:basedOn w:val="BodyText"/>
    <w:qFormat/>
    <w:rsid w:val="0016360B"/>
    <w:pPr>
      <w:spacing w:before="0" w:after="0"/>
    </w:pPr>
  </w:style>
  <w:style w:type="paragraph" w:customStyle="1" w:styleId="BodyTextBold">
    <w:name w:val="Body Text Bold"/>
    <w:basedOn w:val="BodyText"/>
    <w:qFormat/>
    <w:rsid w:val="0016360B"/>
    <w:rPr>
      <w:b/>
    </w:rPr>
  </w:style>
  <w:style w:type="character" w:styleId="Hyperlink">
    <w:name w:val="Hyperlink"/>
    <w:basedOn w:val="DefaultParagraphFont"/>
    <w:uiPriority w:val="99"/>
    <w:unhideWhenUsed/>
    <w:rsid w:val="00A300F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791</Words>
  <Characters>5244</Characters>
  <Application>Microsoft Office Word</Application>
  <DocSecurity>0</DocSecurity>
  <Lines>249</Lines>
  <Paragraphs>150</Paragraphs>
  <ScaleCrop>false</ScaleCrop>
  <Company>Author-it Software Corporation Ltd.</Company>
  <LinksUpToDate>false</LinksUpToDate>
  <CharactersWithSpaces>5885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MSFSF2003 Machine sew specialised sewn products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2022-06-03T07:49:00Z</dcterms:created>
  <dcterms:modified xsi:type="dcterms:W3CDTF">2022-06-03T07:49:00Z</dcterms:modified>
</cp:coreProperties>
</file>