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E31" w:rsidP="00985E31">
      <w:pPr>
        <w:pStyle w:val="Title"/>
      </w:pPr>
      <w:r>
        <w:fldChar w:fldCharType="begin"/>
      </w:r>
      <w:r>
        <w:instrText xml:space="preserve"> TITLE   \* MERGEFORMAT </w:instrText>
      </w:r>
      <w:r>
        <w:fldChar w:fldCharType="separate"/>
      </w:r>
      <w:r>
        <w:t>MSFSF2001 Cut single layer fabrics</w:t>
      </w:r>
      <w:r>
        <w:fldChar w:fldCharType="end"/>
      </w:r>
    </w:p>
    <w:p w:rsidR="00985E31" w:rsidP="00985E31">
      <w:pPr>
        <w:pStyle w:val="Version"/>
        <w:sectPr w:rsidSect="00F20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12A" w:rsidP="00F2012A">
      <w:pPr>
        <w:pStyle w:val="SuperHeading"/>
      </w:pPr>
      <w:r w:rsidRPr="00F2012A">
        <w:t>MSFSF2001 Cut single layer fabrics</w:t>
      </w:r>
    </w:p>
    <w:p w:rsidR="00000000" w:rsidRPr="00F2012A" w:rsidP="00F2012A">
      <w:pPr>
        <w:pStyle w:val="Heading1"/>
      </w:pPr>
      <w:bookmarkStart w:id="1" w:name="O_621829"/>
      <w:bookmarkEnd w:id="1"/>
      <w:r w:rsidRPr="00F2012A">
        <w:t>Modification History</w:t>
      </w:r>
    </w:p>
    <w:p w:rsidR="00000000" w:rsidRPr="00F2012A" w:rsidP="00985E31">
      <w:pPr>
        <w:pStyle w:val="BodyText"/>
      </w:pPr>
      <w:r w:rsidRPr="00F2012A">
        <w:t>Release 1 - New unit of competency</w:t>
      </w:r>
    </w:p>
    <w:p w:rsidR="00000000" w:rsidRPr="00F2012A" w:rsidP="00F2012A">
      <w:pPr>
        <w:pStyle w:val="Heading1"/>
      </w:pPr>
      <w:bookmarkStart w:id="2" w:name="O_621837"/>
      <w:bookmarkEnd w:id="2"/>
      <w:r w:rsidRPr="00F2012A">
        <w:t>Application</w:t>
      </w:r>
    </w:p>
    <w:p w:rsidR="00000000" w:rsidRPr="00F2012A" w:rsidP="00985E31">
      <w:pPr>
        <w:pStyle w:val="BodyText"/>
      </w:pPr>
      <w:r w:rsidRPr="00F2012A">
        <w:t>This unit of competency covers measuring out and cutting single layer fabrics for manufacture of curtains and soft furnishing accessories. It does not apply to cutting fro</w:t>
      </w:r>
      <w:r w:rsidRPr="00F2012A">
        <w:t>m patterns.</w:t>
      </w:r>
    </w:p>
    <w:p w:rsidR="00000000" w:rsidRPr="00F2012A" w:rsidP="00985E31">
      <w:pPr>
        <w:pStyle w:val="BodyText"/>
      </w:pPr>
      <w:r w:rsidRPr="00F2012A">
        <w:t>No licensing, legislative or certification requirements apply to this unit at the time of publication.</w:t>
      </w:r>
    </w:p>
    <w:p w:rsidR="00000000" w:rsidRPr="00F2012A" w:rsidP="00F2012A">
      <w:pPr>
        <w:pStyle w:val="Heading1"/>
      </w:pPr>
      <w:bookmarkStart w:id="3" w:name="O_621836"/>
      <w:bookmarkEnd w:id="3"/>
      <w:r w:rsidRPr="00F2012A">
        <w:t>Pre-requisite Unit</w:t>
      </w:r>
    </w:p>
    <w:p w:rsidR="00000000" w:rsidRPr="00F2012A" w:rsidP="00F2012A">
      <w:pPr>
        <w:pStyle w:val="Heading1"/>
      </w:pPr>
      <w:bookmarkStart w:id="4" w:name="O_621835"/>
      <w:bookmarkEnd w:id="4"/>
      <w:r w:rsidRPr="00F2012A">
        <w:t>Competency Field</w:t>
      </w:r>
    </w:p>
    <w:p w:rsidR="00000000" w:rsidRPr="00F2012A" w:rsidP="00F2012A">
      <w:pPr>
        <w:pStyle w:val="Heading1"/>
      </w:pPr>
      <w:bookmarkStart w:id="5" w:name="O_621834"/>
      <w:bookmarkEnd w:id="5"/>
      <w:r w:rsidRPr="00F2012A">
        <w:t>Unit Sector</w:t>
      </w:r>
    </w:p>
    <w:p w:rsidR="00000000" w:rsidRPr="00F2012A" w:rsidP="00985E31">
      <w:pPr>
        <w:pStyle w:val="BodyText"/>
      </w:pPr>
      <w:r w:rsidRPr="00F2012A">
        <w:t>Soft Furnishing</w:t>
      </w:r>
    </w:p>
    <w:p w:rsidR="00000000" w:rsidRPr="00F2012A" w:rsidP="00F2012A">
      <w:pPr>
        <w:pStyle w:val="Heading1"/>
      </w:pPr>
      <w:bookmarkStart w:id="6" w:name="O_621833"/>
      <w:bookmarkEnd w:id="6"/>
      <w:r w:rsidRPr="00F2012A">
        <w:t>Elements a</w:t>
      </w:r>
      <w:r w:rsidRPr="00F2012A">
        <w:t>nd Performance Criteria</w:t>
      </w:r>
    </w:p>
    <w:tbl>
      <w:tblPr>
        <w:tblW w:w="9286" w:type="dxa"/>
        <w:tblLayout w:type="fixed"/>
        <w:tblCellMar>
          <w:left w:w="62" w:type="dxa"/>
          <w:right w:w="62" w:type="dxa"/>
        </w:tblCellMar>
        <w:tblLook w:val="0000"/>
      </w:tblPr>
      <w:tblGrid>
        <w:gridCol w:w="630"/>
        <w:gridCol w:w="2129"/>
        <w:gridCol w:w="661"/>
        <w:gridCol w:w="5866"/>
      </w:tblGrid>
      <w:tr w:rsidTr="00F2012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Performance criteria describe the performance needed to demonstrate achievement of the element.</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1</w:t>
            </w:r>
          </w:p>
        </w:tc>
        <w:tc>
          <w:tcPr>
            <w:tcW w:w="2129"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Plan work operations</w:t>
            </w: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1.1</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Required fabrics, number of items to be cut and required equipment are identified</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1.2</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Fabric sizes to be cut are identified from work order plus any required allowances</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1.3</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Work health and safety (WHS) requirements, including ergonomic criteria and p</w:t>
            </w:r>
            <w:r w:rsidRPr="00F2012A">
              <w:t>ersonal protection needs, are observed throughout the work.</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1.4</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Suitable work area is selected, tidied and cleaned of any contaminants</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1.5</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Suitable scissors and/or blades are selected and checked prior to use for appropriate sharpness, set, operation and safe condition</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1.6</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Fabrics are selected in accordance with work order and laid out smooth and square</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2</w:t>
            </w:r>
          </w:p>
        </w:tc>
        <w:tc>
          <w:tcPr>
            <w:tcW w:w="2129"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Prepare materials for cutting</w:t>
            </w: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2.1</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Fabrics are inspected for flaws and appropriate finish</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2.2</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Naps, direction, pattern matches and face of the materials are identified</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2.3</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Tools and equipment are checked for operation</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w:t>
            </w:r>
          </w:p>
        </w:tc>
        <w:tc>
          <w:tcPr>
            <w:tcW w:w="2129"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Complete cutting operations</w:t>
            </w: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3.1</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Cutting is completed with cu</w:t>
            </w:r>
            <w:r w:rsidRPr="00F2012A">
              <w:t>t out materials identified/labelled where required</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3.2</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Any measurements for pleat lines, hems, headings and any special seam allowances are marked out using workplace approved methods</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3.3</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 xml:space="preserve">Where required, fabrics are hung using appropriate protective </w:t>
            </w:r>
            <w:r w:rsidRPr="00F2012A">
              <w:t>covers and care label information is attached</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3.4</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Cut lengths are despatched to next process following workplace procedures</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3.5</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Unused materials are stored as required</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3.6</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Workplace required documentation is completed following appropriate procedures</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3.7</w:t>
            </w:r>
          </w:p>
        </w:tc>
        <w:tc>
          <w:tcPr>
            <w:tcW w:w="5866"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Work area is cleaned and damaged tools tagged as required</w:t>
            </w:r>
          </w:p>
        </w:tc>
      </w:tr>
      <w:tr w:rsidTr="00F2012A">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3.8</w:t>
            </w:r>
          </w:p>
        </w:tc>
        <w:tc>
          <w:tcPr>
            <w:tcW w:w="5866" w:type="dxa"/>
            <w:tcBorders>
              <w:top w:val="nil"/>
              <w:left w:val="nil"/>
              <w:bottom w:val="nil"/>
              <w:right w:val="nil"/>
            </w:tcBorders>
            <w:tcMar>
              <w:top w:w="0" w:type="dxa"/>
              <w:left w:w="62" w:type="dxa"/>
              <w:bottom w:w="0" w:type="dxa"/>
              <w:right w:w="62" w:type="dxa"/>
            </w:tcMar>
          </w:tcPr>
          <w:p w:rsidR="00000000" w:rsidRPr="00F2012A" w:rsidP="00F2012A">
            <w:pPr>
              <w:pStyle w:val="BodyText"/>
            </w:pPr>
            <w:r w:rsidRPr="00F2012A">
              <w:t>Waste is collected and bundled for recycling/re-use as required</w:t>
            </w:r>
          </w:p>
        </w:tc>
      </w:tr>
    </w:tbl>
    <w:p w:rsidR="00000000" w:rsidRPr="00F2012A" w:rsidP="00F2012A">
      <w:pPr>
        <w:pStyle w:val="BodyText"/>
      </w:pPr>
    </w:p>
    <w:p w:rsidR="00000000" w:rsidRPr="00F2012A" w:rsidP="00F2012A">
      <w:pPr>
        <w:pStyle w:val="AllowPageBreak"/>
      </w:pPr>
    </w:p>
    <w:p w:rsidR="00000000" w:rsidRPr="00F2012A" w:rsidP="00F2012A">
      <w:pPr>
        <w:pStyle w:val="Heading1"/>
      </w:pPr>
      <w:bookmarkStart w:id="7" w:name="O_621832"/>
      <w:bookmarkEnd w:id="7"/>
      <w:r w:rsidRPr="00F2012A">
        <w:t>Foundation Skills</w:t>
      </w:r>
    </w:p>
    <w:p w:rsidR="00000000" w:rsidRPr="00F2012A" w:rsidP="00985E31">
      <w:pPr>
        <w:pStyle w:val="BodyText"/>
      </w:pPr>
      <w:r w:rsidRPr="00F2012A">
        <w:t>Foundation skills essential to performance are explicit in the performance criteria of this unit of competency. Detail on appropriate performance levels for each furnishing unit of competency in reading, writing, oral communication and numeracy utilising t</w:t>
      </w:r>
      <w:r w:rsidRPr="00F2012A">
        <w:t>he Australian Core Skills Framework (ACSF) are provided in the Furnishing Training Package Implementation Guide.</w:t>
      </w:r>
    </w:p>
    <w:p w:rsidR="00000000" w:rsidRPr="00F2012A" w:rsidP="00F2012A">
      <w:pPr>
        <w:pStyle w:val="Heading1"/>
      </w:pPr>
      <w:bookmarkStart w:id="8" w:name="O_621831"/>
      <w:bookmarkEnd w:id="8"/>
      <w:r w:rsidRPr="00F2012A">
        <w:t>Range of Conditions</w:t>
      </w:r>
    </w:p>
    <w:tbl>
      <w:tblPr>
        <w:tblW w:w="0" w:type="auto"/>
        <w:tblLayout w:type="fixed"/>
        <w:tblCellMar>
          <w:left w:w="62" w:type="dxa"/>
          <w:right w:w="62" w:type="dxa"/>
        </w:tblCellMar>
        <w:tblLook w:val="0000"/>
      </w:tblPr>
      <w:tblGrid>
        <w:gridCol w:w="2760"/>
        <w:gridCol w:w="6312"/>
      </w:tblGrid>
      <w:tr w:rsidTr="00F2012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t>Specifies different work environments and conditions that may affect performance. Essential operating cond</w:t>
            </w:r>
            <w:r w:rsidRPr="00F2012A">
              <w:t xml:space="preserve">itions that may be present (depending on the work situation, needs of the </w:t>
            </w:r>
            <w:r w:rsidRPr="00F2012A">
              <w:t xml:space="preserve">candidate, accessibility of the item, and local industry and regional contexts) are included. Range is restricted to essential operating conditions and any other variables essential </w:t>
            </w:r>
            <w:r w:rsidRPr="00F2012A">
              <w:t>to the work environment.</w:t>
            </w:r>
          </w:p>
        </w:tc>
      </w:tr>
      <w:tr w:rsidTr="00F201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2012A" w:rsidP="00F2012A">
            <w:pPr>
              <w:pStyle w:val="ListBullet"/>
            </w:pPr>
            <w:r w:rsidRPr="00F2012A">
              <w:t xml:space="preserve">WHS requirements, including legislation, building codes, material safety management systems, hazardous and dangerous goods codes, and local safe operating procedures or equivalent </w:t>
            </w:r>
          </w:p>
          <w:p w:rsidR="00000000" w:rsidRPr="00F2012A" w:rsidP="00F2012A">
            <w:pPr>
              <w:pStyle w:val="ListBullet"/>
            </w:pPr>
            <w:r w:rsidRPr="00F2012A">
              <w:t>work is carried out in accordance with legislative obligations, environmental legislation, relevant health regulations, manual handling procedures and organisation insurance requirements</w:t>
            </w:r>
          </w:p>
          <w:p w:rsidR="00000000" w:rsidP="00F2012A">
            <w:pPr>
              <w:pStyle w:val="ListBullet"/>
              <w:rPr>
                <w:lang w:val="en-NZ"/>
              </w:rPr>
            </w:pPr>
            <w:r w:rsidRPr="00F2012A">
              <w:t>work requires individuals to demonstrate some discretion, judgement a</w:t>
            </w:r>
            <w:r w:rsidRPr="00F2012A">
              <w:t xml:space="preserve">nd problem solving </w:t>
            </w:r>
          </w:p>
        </w:tc>
      </w:tr>
      <w:tr w:rsidTr="00F201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2012A" w:rsidP="00F2012A">
            <w:pPr>
              <w:pStyle w:val="BodyText"/>
            </w:pPr>
            <w:r w:rsidRPr="00F2012A">
              <w:rPr>
                <w:rStyle w:val="SpecialBold"/>
              </w:rPr>
              <w:t>Tools and equipment include:</w:t>
            </w:r>
          </w:p>
          <w:p w:rsidR="00000000" w:rsidP="00F2012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2012A" w:rsidP="00F2012A">
            <w:pPr>
              <w:pStyle w:val="ListBullet"/>
            </w:pPr>
            <w:r w:rsidRPr="00F2012A">
              <w:t>cutting equipment, including scissors and cutting machines</w:t>
            </w:r>
          </w:p>
          <w:p w:rsidR="00000000" w:rsidRPr="00F2012A" w:rsidP="00F2012A">
            <w:pPr>
              <w:pStyle w:val="ListBullet"/>
            </w:pPr>
            <w:r w:rsidRPr="00F2012A">
              <w:t>measuring and calculating equipment:</w:t>
            </w:r>
          </w:p>
          <w:p w:rsidR="00000000" w:rsidRPr="00F2012A" w:rsidP="00F2012A">
            <w:pPr>
              <w:pStyle w:val="ListBullet2"/>
            </w:pPr>
            <w:r w:rsidRPr="00F2012A">
              <w:t>tapes</w:t>
            </w:r>
          </w:p>
          <w:p w:rsidR="00000000" w:rsidRPr="00F2012A" w:rsidP="00F2012A">
            <w:pPr>
              <w:pStyle w:val="ListBullet2"/>
            </w:pPr>
            <w:r w:rsidRPr="00F2012A">
              <w:t>rulers</w:t>
            </w:r>
          </w:p>
          <w:p w:rsidR="00000000" w:rsidP="00F2012A">
            <w:pPr>
              <w:pStyle w:val="ListBullet2"/>
              <w:rPr>
                <w:lang w:val="en-NZ"/>
              </w:rPr>
            </w:pPr>
            <w:r w:rsidRPr="00F2012A">
              <w:t>calculators and computers</w:t>
            </w:r>
          </w:p>
        </w:tc>
      </w:tr>
      <w:tr w:rsidTr="00F201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F2012A" w:rsidP="00F2012A">
            <w:pPr>
              <w:pStyle w:val="BodyText"/>
            </w:pPr>
            <w:r w:rsidRPr="00F2012A">
              <w:rPr>
                <w:rStyle w:val="SpecialBold"/>
              </w:rPr>
              <w:t>Products to be constructed include:</w:t>
            </w:r>
          </w:p>
          <w:p w:rsidR="00000000" w:rsidP="00F2012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F2012A" w:rsidP="00F2012A">
            <w:pPr>
              <w:pStyle w:val="ListBullet"/>
            </w:pPr>
            <w:r w:rsidRPr="00F2012A">
              <w:t>curtains</w:t>
            </w:r>
          </w:p>
          <w:p w:rsidR="00000000" w:rsidRPr="00F2012A" w:rsidP="00F2012A">
            <w:pPr>
              <w:pStyle w:val="ListBullet"/>
            </w:pPr>
            <w:r w:rsidRPr="00F2012A">
              <w:t>drapes</w:t>
            </w:r>
          </w:p>
          <w:p w:rsidR="00000000" w:rsidRPr="00F2012A" w:rsidP="00F2012A">
            <w:pPr>
              <w:pStyle w:val="ListBullet"/>
            </w:pPr>
            <w:r w:rsidRPr="00F2012A">
              <w:t>swags</w:t>
            </w:r>
          </w:p>
          <w:p w:rsidR="00000000" w:rsidRPr="00F2012A" w:rsidP="00F2012A">
            <w:pPr>
              <w:pStyle w:val="ListBullet"/>
            </w:pPr>
            <w:r w:rsidRPr="00F2012A">
              <w:t xml:space="preserve">cushions </w:t>
            </w:r>
          </w:p>
          <w:p w:rsidR="00000000" w:rsidP="00F2012A">
            <w:pPr>
              <w:pStyle w:val="ListBullet"/>
              <w:rPr>
                <w:lang w:val="en-NZ"/>
              </w:rPr>
            </w:pPr>
            <w:r w:rsidRPr="00F2012A">
              <w:t>upholstered furniture components</w:t>
            </w:r>
          </w:p>
        </w:tc>
      </w:tr>
      <w:tr w:rsidTr="00F201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2012A">
            <w:pPr>
              <w:pStyle w:val="ListBullet"/>
              <w:rPr>
                <w:lang w:val="en-NZ"/>
              </w:rPr>
            </w:pPr>
            <w:r w:rsidRPr="00F2012A">
              <w:t xml:space="preserve">that prescribed under legislation, regulations and enterprise policies and practices </w:t>
            </w:r>
          </w:p>
        </w:tc>
      </w:tr>
      <w:tr w:rsidTr="00F2012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012A">
            <w:pPr>
              <w:pStyle w:val="BodyText"/>
              <w:rPr>
                <w:lang w:val="en-NZ"/>
              </w:rPr>
            </w:pPr>
            <w:r w:rsidRPr="00F2012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2012A" w:rsidP="00F2012A">
            <w:pPr>
              <w:pStyle w:val="ListBullet"/>
            </w:pPr>
            <w:r w:rsidRPr="00F2012A">
              <w:t>workplace procedures relating to the use of too</w:t>
            </w:r>
            <w:r w:rsidRPr="00F2012A">
              <w:t xml:space="preserve">ls and equipment </w:t>
            </w:r>
          </w:p>
          <w:p w:rsidR="00000000" w:rsidRPr="00F2012A" w:rsidP="00F2012A">
            <w:pPr>
              <w:pStyle w:val="ListBullet"/>
            </w:pPr>
            <w:r w:rsidRPr="00F2012A">
              <w:t xml:space="preserve">work instructions, including job sheets, cutting lists, plans, drawings and designs </w:t>
            </w:r>
          </w:p>
          <w:p w:rsidR="00000000" w:rsidRPr="00F2012A" w:rsidP="00F2012A">
            <w:pPr>
              <w:pStyle w:val="ListBullet"/>
            </w:pPr>
            <w:r w:rsidRPr="00F2012A">
              <w:t xml:space="preserve">workplace procedures relating to reporting and communication </w:t>
            </w:r>
          </w:p>
          <w:p w:rsidR="00000000" w:rsidRPr="00F2012A" w:rsidP="00F2012A">
            <w:pPr>
              <w:pStyle w:val="ListBullet"/>
            </w:pPr>
            <w:r w:rsidRPr="00F2012A">
              <w:t>manufacturer specifications and operational procedures</w:t>
            </w:r>
          </w:p>
        </w:tc>
      </w:tr>
    </w:tbl>
    <w:p w:rsidR="00000000" w:rsidRPr="00F2012A" w:rsidP="00F2012A">
      <w:pPr>
        <w:pStyle w:val="BodyText"/>
      </w:pPr>
    </w:p>
    <w:p w:rsidR="00000000" w:rsidRPr="00F2012A" w:rsidP="00F2012A">
      <w:pPr>
        <w:pStyle w:val="AllowPageBreak"/>
      </w:pPr>
    </w:p>
    <w:p w:rsidR="00000000" w:rsidRPr="00F2012A" w:rsidP="00F2012A">
      <w:pPr>
        <w:pStyle w:val="Heading1"/>
      </w:pPr>
      <w:bookmarkStart w:id="9" w:name="O_621830"/>
      <w:bookmarkEnd w:id="9"/>
      <w:r w:rsidRPr="00F2012A">
        <w:t>Unit Mapping Info</w:t>
      </w:r>
      <w:r w:rsidRPr="00F2012A">
        <w:t>rmation</w:t>
      </w:r>
    </w:p>
    <w:p w:rsidR="00000000" w:rsidRPr="00F2012A" w:rsidP="00985E31">
      <w:pPr>
        <w:pStyle w:val="BodyText"/>
      </w:pPr>
      <w:r w:rsidRPr="00F2012A">
        <w:t>Supersedes and is equivalent to LMFSF2001B Cut single layer fabrics.</w:t>
      </w:r>
    </w:p>
    <w:p w:rsidR="00000000" w:rsidRPr="00F2012A" w:rsidP="00F2012A">
      <w:pPr>
        <w:pStyle w:val="Heading1"/>
      </w:pPr>
      <w:bookmarkStart w:id="10" w:name="O_621823"/>
      <w:bookmarkEnd w:id="10"/>
      <w:r w:rsidRPr="00F2012A">
        <w:t>Links</w:t>
      </w:r>
    </w:p>
    <w:p w:rsidR="00000000" w:rsidRPr="00F2012A" w:rsidP="00985E31">
      <w:pPr>
        <w:pStyle w:val="BodyText"/>
      </w:pPr>
      <w:r w:rsidRPr="00F2012A">
        <w:t xml:space="preserve">Companion Volume implementation guides are found in VETNet - </w:t>
      </w:r>
      <w:r>
        <w:fldChar w:fldCharType="begin"/>
      </w:r>
      <w:r>
        <w:instrText xml:space="preserve"> HYPERLINK "https://vetnet.education.gov.au/Pages/TrainingDocs.aspx?q=0601ab95-583a-4e93-b2d4-cfb27b03ed73" </w:instrText>
      </w:r>
      <w:r>
        <w:fldChar w:fldCharType="separate"/>
      </w:r>
      <w:r w:rsidRPr="00775F05">
        <w:rPr>
          <w:rStyle w:val="Hyperlink"/>
        </w:rPr>
        <w:t>https://vetnet.education.gov.au/Pages/TrainingDocs.aspx?q=0601ab95-583a-4e93-b2d4-cfb27b03ed73</w:t>
      </w:r>
      <w:r>
        <w:fldChar w:fldCharType="end"/>
      </w:r>
    </w:p>
    <w:p w:rsidR="00000000" w:rsidRPr="00F2012A" w:rsidP="00F2012A"/>
    <w:sectPr w:rsidSect="00F20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2A" w:rsidRPr="00985E31" w:rsidP="00985E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31" w:rsidP="00F20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5E31" w:rsidP="00F2012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5E31" w:rsidP="00F20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12A" w:rsidRPr="00985E31" w:rsidP="00985E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E31" w:rsidRPr="002D2AF8" w:rsidP="00F2012A">
    <w:pPr>
      <w:pStyle w:val="Header"/>
      <w:framePr w:wrap="around"/>
    </w:pPr>
    <w:r>
      <w:fldChar w:fldCharType="begin"/>
    </w:r>
    <w:r>
      <w:instrText xml:space="preserve"> TITLE   \* MERGEFORMAT </w:instrText>
    </w:r>
    <w:r>
      <w:fldChar w:fldCharType="separate"/>
    </w:r>
    <w:r>
      <w:t>MSFSF2001 Cut single layer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85E31" w:rsidP="00F20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ECB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85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D68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12A"/>
    <w:pPr>
      <w:spacing w:before="360" w:after="60"/>
      <w:outlineLvl w:val="0"/>
    </w:pPr>
    <w:rPr>
      <w:sz w:val="32"/>
    </w:rPr>
  </w:style>
  <w:style w:type="paragraph" w:styleId="Heading2">
    <w:name w:val="heading 2"/>
    <w:basedOn w:val="HeadingBase"/>
    <w:next w:val="BodyText"/>
    <w:link w:val="Heading2Char"/>
    <w:qFormat/>
    <w:rsid w:val="00F2012A"/>
    <w:pPr>
      <w:keepLines/>
      <w:spacing w:before="240" w:after="120"/>
      <w:outlineLvl w:val="1"/>
    </w:pPr>
    <w:rPr>
      <w:sz w:val="28"/>
      <w:szCs w:val="40"/>
    </w:rPr>
  </w:style>
  <w:style w:type="paragraph" w:styleId="Heading3">
    <w:name w:val="heading 3"/>
    <w:basedOn w:val="HeadingBase"/>
    <w:next w:val="BodyText"/>
    <w:link w:val="Heading3Char"/>
    <w:qFormat/>
    <w:rsid w:val="00F2012A"/>
    <w:pPr>
      <w:spacing w:before="180" w:after="120"/>
      <w:outlineLvl w:val="2"/>
    </w:pPr>
    <w:rPr>
      <w:spacing w:val="-10"/>
      <w:kern w:val="32"/>
    </w:rPr>
  </w:style>
  <w:style w:type="paragraph" w:styleId="Heading4">
    <w:name w:val="heading 4"/>
    <w:basedOn w:val="HeadingBase"/>
    <w:next w:val="BodyText"/>
    <w:link w:val="Heading4Char"/>
    <w:qFormat/>
    <w:rsid w:val="00F2012A"/>
    <w:pPr>
      <w:spacing w:before="160" w:after="120"/>
      <w:outlineLvl w:val="3"/>
    </w:pPr>
    <w:rPr>
      <w:sz w:val="22"/>
    </w:rPr>
  </w:style>
  <w:style w:type="paragraph" w:styleId="Heading5">
    <w:name w:val="heading 5"/>
    <w:basedOn w:val="HeadingBase"/>
    <w:next w:val="Normal"/>
    <w:link w:val="Heading5Char"/>
    <w:qFormat/>
    <w:rsid w:val="00F2012A"/>
    <w:pPr>
      <w:spacing w:before="80"/>
      <w:outlineLvl w:val="4"/>
    </w:pPr>
    <w:rPr>
      <w:color w:val="918585"/>
      <w:sz w:val="20"/>
    </w:rPr>
  </w:style>
  <w:style w:type="paragraph" w:styleId="Heading6">
    <w:name w:val="heading 6"/>
    <w:basedOn w:val="HeadingBase"/>
    <w:next w:val="Normal"/>
    <w:link w:val="Heading6Char"/>
    <w:qFormat/>
    <w:rsid w:val="00F2012A"/>
    <w:pPr>
      <w:spacing w:before="60"/>
      <w:outlineLvl w:val="5"/>
    </w:pPr>
    <w:rPr>
      <w:color w:val="918585"/>
      <w:sz w:val="20"/>
    </w:rPr>
  </w:style>
  <w:style w:type="paragraph" w:styleId="Heading7">
    <w:name w:val="heading 7"/>
    <w:basedOn w:val="Normal"/>
    <w:next w:val="Normal"/>
    <w:link w:val="Heading7Char"/>
    <w:qFormat/>
    <w:rsid w:val="00F2012A"/>
    <w:pPr>
      <w:ind w:left="720"/>
      <w:outlineLvl w:val="6"/>
    </w:pPr>
    <w:rPr>
      <w:i/>
    </w:rPr>
  </w:style>
  <w:style w:type="paragraph" w:styleId="Heading8">
    <w:name w:val="heading 8"/>
    <w:basedOn w:val="Normal"/>
    <w:next w:val="Normal"/>
    <w:link w:val="Heading8Char"/>
    <w:qFormat/>
    <w:rsid w:val="00F2012A"/>
    <w:pPr>
      <w:ind w:left="720"/>
      <w:outlineLvl w:val="7"/>
    </w:pPr>
    <w:rPr>
      <w:i/>
    </w:rPr>
  </w:style>
  <w:style w:type="paragraph" w:styleId="Heading9">
    <w:name w:val="heading 9"/>
    <w:basedOn w:val="Normal"/>
    <w:next w:val="Normal"/>
    <w:link w:val="Heading9Char"/>
    <w:qFormat/>
    <w:rsid w:val="00F2012A"/>
    <w:pPr>
      <w:ind w:left="720"/>
      <w:outlineLvl w:val="8"/>
    </w:pPr>
    <w:rPr>
      <w:i/>
    </w:rPr>
  </w:style>
  <w:style w:type="character" w:default="1" w:styleId="DefaultParagraphFont">
    <w:name w:val="Default Paragraph Font"/>
    <w:uiPriority w:val="1"/>
    <w:unhideWhenUsed/>
    <w:rsid w:val="00F20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12A"/>
  </w:style>
  <w:style w:type="character" w:customStyle="1" w:styleId="Heading1Char">
    <w:name w:val="Heading 1 Char"/>
    <w:basedOn w:val="DefaultParagraphFont"/>
    <w:link w:val="Heading1"/>
    <w:rsid w:val="00F2012A"/>
    <w:rPr>
      <w:rFonts w:ascii="Times New Roman" w:eastAsia="Times New Roman" w:hAnsi="Times New Roman" w:cs="Times New Roman"/>
      <w:b/>
      <w:sz w:val="32"/>
      <w:szCs w:val="20"/>
      <w:lang w:eastAsia="en-US"/>
    </w:rPr>
  </w:style>
  <w:style w:type="paragraph" w:styleId="BodyText">
    <w:name w:val="Body Text"/>
    <w:basedOn w:val="Normal"/>
    <w:link w:val="BodyTextChar"/>
    <w:rsid w:val="00F20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12A"/>
    <w:rPr>
      <w:rFonts w:ascii="Times New Roman" w:eastAsia="Times New Roman" w:hAnsi="Times New Roman" w:cs="Times New Roman"/>
      <w:sz w:val="24"/>
      <w:lang w:eastAsia="en-US"/>
    </w:rPr>
  </w:style>
  <w:style w:type="paragraph" w:styleId="ListBullet">
    <w:name w:val="List Bullet"/>
    <w:basedOn w:val="List"/>
    <w:rsid w:val="00F2012A"/>
    <w:pPr>
      <w:numPr>
        <w:numId w:val="12"/>
      </w:numPr>
      <w:tabs>
        <w:tab w:val="clear" w:pos="340"/>
      </w:tabs>
      <w:spacing w:before="40" w:after="40"/>
    </w:pPr>
  </w:style>
  <w:style w:type="character" w:customStyle="1" w:styleId="SpecialBold">
    <w:name w:val="Special Bold"/>
    <w:basedOn w:val="DefaultParagraphFont"/>
    <w:rsid w:val="00F2012A"/>
    <w:rPr>
      <w:b/>
      <w:spacing w:val="0"/>
    </w:rPr>
  </w:style>
  <w:style w:type="paragraph" w:styleId="ListBullet2">
    <w:name w:val="List Bullet 2"/>
    <w:basedOn w:val="List2"/>
    <w:rsid w:val="00F2012A"/>
    <w:pPr>
      <w:numPr>
        <w:numId w:val="13"/>
      </w:numPr>
      <w:tabs>
        <w:tab w:val="clear" w:pos="680"/>
      </w:tabs>
    </w:pPr>
  </w:style>
  <w:style w:type="paragraph" w:customStyle="1" w:styleId="SuperHeading">
    <w:name w:val="SuperHeading"/>
    <w:basedOn w:val="Normal"/>
    <w:rsid w:val="00F2012A"/>
    <w:pPr>
      <w:spacing w:before="240" w:after="120"/>
      <w:outlineLvl w:val="0"/>
    </w:pPr>
    <w:rPr>
      <w:rFonts w:ascii="Times New Roman" w:hAnsi="Times New Roman"/>
      <w:b/>
      <w:sz w:val="32"/>
    </w:rPr>
  </w:style>
  <w:style w:type="paragraph" w:customStyle="1" w:styleId="AllowPageBreak">
    <w:name w:val="AllowPageBreak"/>
    <w:rsid w:val="00F20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12A"/>
    <w:rPr>
      <w:rFonts w:ascii="Courier New" w:eastAsia="Times New Roman" w:hAnsi="Courier New" w:cs="Times New Roman"/>
      <w:i/>
      <w:szCs w:val="20"/>
      <w:lang w:eastAsia="en-US"/>
    </w:rPr>
  </w:style>
  <w:style w:type="paragraph" w:customStyle="1" w:styleId="HeadingBase">
    <w:name w:val="Heading Base"/>
    <w:rsid w:val="00F20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12A"/>
    <w:pPr>
      <w:tabs>
        <w:tab w:val="right" w:leader="dot" w:pos="9072"/>
      </w:tabs>
      <w:ind w:left="567"/>
    </w:pPr>
    <w:rPr>
      <w:szCs w:val="22"/>
    </w:rPr>
  </w:style>
  <w:style w:type="paragraph" w:customStyle="1" w:styleId="TOCBase">
    <w:name w:val="TOC Base"/>
    <w:rsid w:val="00F20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12A"/>
    <w:pPr>
      <w:tabs>
        <w:tab w:val="right" w:leader="dot" w:pos="9072"/>
      </w:tabs>
      <w:spacing w:before="40" w:after="40"/>
      <w:ind w:left="284"/>
    </w:pPr>
    <w:rPr>
      <w:rFonts w:ascii="Times New Roman" w:hAnsi="Times New Roman"/>
    </w:rPr>
  </w:style>
  <w:style w:type="paragraph" w:styleId="TOC1">
    <w:name w:val="toc 1"/>
    <w:basedOn w:val="TOCBase"/>
    <w:next w:val="Normal"/>
    <w:rsid w:val="00F20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12A"/>
    <w:rPr>
      <w:rFonts w:ascii="Times New Roman" w:eastAsia="Times New Roman" w:hAnsi="Times New Roman" w:cs="Times New Roman"/>
      <w:sz w:val="16"/>
      <w:lang w:eastAsia="en-US"/>
    </w:rPr>
  </w:style>
  <w:style w:type="paragraph" w:styleId="Title">
    <w:name w:val="Title"/>
    <w:basedOn w:val="HeadingBase"/>
    <w:link w:val="TitleChar"/>
    <w:qFormat/>
    <w:rsid w:val="00F2012A"/>
    <w:pPr>
      <w:spacing w:before="5040"/>
      <w:jc w:val="center"/>
    </w:pPr>
    <w:rPr>
      <w:sz w:val="48"/>
      <w:szCs w:val="72"/>
      <w:lang w:val="en-US"/>
    </w:rPr>
  </w:style>
  <w:style w:type="character" w:customStyle="1" w:styleId="TitleChar">
    <w:name w:val="Title Char"/>
    <w:basedOn w:val="DefaultParagraphFont"/>
    <w:link w:val="Title"/>
    <w:rsid w:val="00F20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12A"/>
    <w:pPr>
      <w:tabs>
        <w:tab w:val="left" w:pos="3600"/>
        <w:tab w:val="left" w:pos="3958"/>
      </w:tabs>
    </w:pPr>
  </w:style>
  <w:style w:type="paragraph" w:styleId="List">
    <w:name w:val="List"/>
    <w:basedOn w:val="BodyText"/>
    <w:next w:val="BodyText"/>
    <w:rsid w:val="00F2012A"/>
    <w:pPr>
      <w:tabs>
        <w:tab w:val="left" w:pos="340"/>
      </w:tabs>
      <w:spacing w:before="60" w:after="60"/>
      <w:ind w:left="340" w:hanging="340"/>
    </w:pPr>
  </w:style>
  <w:style w:type="paragraph" w:customStyle="1" w:styleId="Note">
    <w:name w:val="Note"/>
    <w:basedOn w:val="BodyText"/>
    <w:rsid w:val="00F20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12A"/>
    <w:pPr>
      <w:framePr w:wrap="auto" w:hAnchor="text" w:y="6049"/>
    </w:pPr>
    <w:rPr>
      <w:color w:val="000000"/>
      <w:sz w:val="40"/>
    </w:rPr>
  </w:style>
  <w:style w:type="paragraph" w:customStyle="1" w:styleId="TOCTitle">
    <w:name w:val="TOCTitle"/>
    <w:basedOn w:val="Heading1"/>
    <w:rsid w:val="00F2012A"/>
    <w:pPr>
      <w:spacing w:after="240"/>
      <w:jc w:val="center"/>
      <w:outlineLvl w:val="9"/>
    </w:pPr>
    <w:rPr>
      <w:caps/>
    </w:rPr>
  </w:style>
  <w:style w:type="paragraph" w:customStyle="1" w:styleId="Version">
    <w:name w:val="Version"/>
    <w:rsid w:val="00F20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12A"/>
    <w:pPr>
      <w:keepNext w:val="0"/>
      <w:tabs>
        <w:tab w:val="right" w:pos="4176"/>
      </w:tabs>
      <w:ind w:left="198" w:hanging="198"/>
    </w:pPr>
    <w:rPr>
      <w:rFonts w:ascii="Garamond" w:hAnsi="Garamond"/>
    </w:rPr>
  </w:style>
  <w:style w:type="paragraph" w:styleId="IndexHeading">
    <w:name w:val="index heading"/>
    <w:basedOn w:val="Normal"/>
    <w:next w:val="Index1"/>
    <w:semiHidden/>
    <w:rsid w:val="00F2012A"/>
    <w:pPr>
      <w:spacing w:before="120" w:after="120"/>
    </w:pPr>
    <w:rPr>
      <w:rFonts w:ascii="Arial" w:hAnsi="Arial"/>
      <w:b/>
      <w:color w:val="918585"/>
      <w:sz w:val="24"/>
    </w:rPr>
  </w:style>
  <w:style w:type="paragraph" w:styleId="Header">
    <w:name w:val="header"/>
    <w:basedOn w:val="Normal"/>
    <w:link w:val="HeaderChar"/>
    <w:rsid w:val="00F20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12A"/>
    <w:rPr>
      <w:rFonts w:ascii="Times New Roman" w:eastAsia="Times New Roman" w:hAnsi="Times New Roman" w:cs="Times New Roman"/>
      <w:sz w:val="16"/>
      <w:szCs w:val="20"/>
      <w:lang w:val="en-GB" w:eastAsia="en-US"/>
    </w:rPr>
  </w:style>
  <w:style w:type="paragraph" w:customStyle="1" w:styleId="Chapter">
    <w:name w:val="Chapter"/>
    <w:basedOn w:val="Normal"/>
    <w:rsid w:val="00F2012A"/>
    <w:pPr>
      <w:spacing w:before="240"/>
    </w:pPr>
    <w:rPr>
      <w:rFonts w:ascii="Times New Roman" w:hAnsi="Times New Roman"/>
      <w:smallCaps/>
      <w:spacing w:val="80"/>
      <w:sz w:val="28"/>
    </w:rPr>
  </w:style>
  <w:style w:type="paragraph" w:customStyle="1" w:styleId="InChapter">
    <w:name w:val="InChapter"/>
    <w:basedOn w:val="Heading3"/>
    <w:rsid w:val="00F2012A"/>
    <w:pPr>
      <w:spacing w:after="240"/>
      <w:outlineLvl w:val="9"/>
    </w:pPr>
    <w:rPr>
      <w:noProof/>
    </w:rPr>
  </w:style>
  <w:style w:type="paragraph" w:styleId="Index2">
    <w:name w:val="index 2"/>
    <w:basedOn w:val="Normal"/>
    <w:next w:val="Normal"/>
    <w:semiHidden/>
    <w:rsid w:val="00F2012A"/>
    <w:pPr>
      <w:tabs>
        <w:tab w:val="right" w:pos="4176"/>
      </w:tabs>
      <w:ind w:left="568" w:hanging="284"/>
    </w:pPr>
    <w:rPr>
      <w:rFonts w:ascii="Garamond" w:hAnsi="Garamond"/>
    </w:rPr>
  </w:style>
  <w:style w:type="paragraph" w:customStyle="1" w:styleId="Byline">
    <w:name w:val="Byline"/>
    <w:rsid w:val="00F20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12A"/>
    <w:pPr>
      <w:tabs>
        <w:tab w:val="clear" w:pos="3600"/>
        <w:tab w:val="clear" w:pos="3958"/>
      </w:tabs>
      <w:jc w:val="right"/>
    </w:pPr>
  </w:style>
  <w:style w:type="character" w:styleId="Emphasis">
    <w:name w:val="Emphasis"/>
    <w:basedOn w:val="DefaultParagraphFont"/>
    <w:qFormat/>
    <w:rsid w:val="00F2012A"/>
    <w:rPr>
      <w:i/>
    </w:rPr>
  </w:style>
  <w:style w:type="paragraph" w:styleId="Caption">
    <w:name w:val="caption"/>
    <w:basedOn w:val="BodyText"/>
    <w:next w:val="Normal"/>
    <w:qFormat/>
    <w:rsid w:val="00F2012A"/>
    <w:pPr>
      <w:framePr w:w="2268" w:hSpace="181" w:vSpace="181" w:wrap="around" w:vAnchor="text" w:hAnchor="page" w:x="1135" w:y="285" w:anchorLock="1"/>
    </w:pPr>
    <w:rPr>
      <w:i/>
    </w:rPr>
  </w:style>
  <w:style w:type="paragraph" w:customStyle="1" w:styleId="MiniTOCTitle">
    <w:name w:val="MiniTOCTitle"/>
    <w:basedOn w:val="Heading4"/>
    <w:rsid w:val="00F2012A"/>
    <w:pPr>
      <w:spacing w:before="240"/>
      <w:outlineLvl w:val="9"/>
    </w:pPr>
    <w:rPr>
      <w:noProof/>
      <w:sz w:val="24"/>
    </w:rPr>
  </w:style>
  <w:style w:type="paragraph" w:customStyle="1" w:styleId="MiniTOCItem">
    <w:name w:val="MiniTOCItem"/>
    <w:basedOn w:val="ListBullet"/>
    <w:rsid w:val="00F2012A"/>
    <w:pPr>
      <w:numPr>
        <w:numId w:val="0"/>
      </w:numPr>
      <w:tabs>
        <w:tab w:val="right" w:leader="dot" w:pos="6521"/>
      </w:tabs>
      <w:spacing w:before="0" w:after="0"/>
    </w:pPr>
  </w:style>
  <w:style w:type="paragraph" w:customStyle="1" w:styleId="TOFTitle">
    <w:name w:val="TOFTitle"/>
    <w:basedOn w:val="TOCTitle"/>
    <w:rsid w:val="00F2012A"/>
  </w:style>
  <w:style w:type="paragraph" w:styleId="TableofFigures">
    <w:name w:val="table of figures"/>
    <w:basedOn w:val="Normal"/>
    <w:next w:val="Normal"/>
    <w:semiHidden/>
    <w:rsid w:val="00F2012A"/>
    <w:pPr>
      <w:tabs>
        <w:tab w:val="right" w:leader="dot" w:pos="9072"/>
      </w:tabs>
      <w:ind w:left="970" w:hanging="403"/>
    </w:pPr>
    <w:rPr>
      <w:rFonts w:ascii="Times New Roman" w:hAnsi="Times New Roman"/>
      <w:b/>
    </w:rPr>
  </w:style>
  <w:style w:type="paragraph" w:styleId="ListNumber">
    <w:name w:val="List Number"/>
    <w:basedOn w:val="List"/>
    <w:rsid w:val="00F2012A"/>
    <w:pPr>
      <w:numPr>
        <w:numId w:val="15"/>
      </w:numPr>
      <w:tabs>
        <w:tab w:val="clear" w:pos="340"/>
      </w:tabs>
    </w:pPr>
  </w:style>
  <w:style w:type="character" w:customStyle="1" w:styleId="WingdingSymbols">
    <w:name w:val="Wingding Symbols"/>
    <w:rsid w:val="00F2012A"/>
    <w:rPr>
      <w:rFonts w:ascii="Wingdings" w:hAnsi="Wingdings"/>
    </w:rPr>
  </w:style>
  <w:style w:type="paragraph" w:customStyle="1" w:styleId="TableHeading">
    <w:name w:val="Table Heading"/>
    <w:basedOn w:val="HeadingBase"/>
    <w:rsid w:val="00F2012A"/>
    <w:pPr>
      <w:keepLines/>
      <w:pBdr>
        <w:bottom w:val="single" w:sz="6" w:space="1" w:color="918585"/>
      </w:pBdr>
      <w:spacing w:before="240"/>
    </w:pPr>
  </w:style>
  <w:style w:type="character" w:customStyle="1" w:styleId="HotSpot">
    <w:name w:val="HotSpot"/>
    <w:rsid w:val="00F2012A"/>
    <w:rPr>
      <w:color w:val="0033CC"/>
      <w:u w:val="none"/>
    </w:rPr>
  </w:style>
  <w:style w:type="paragraph" w:customStyle="1" w:styleId="BodyTextRight">
    <w:name w:val="Body Text Right"/>
    <w:basedOn w:val="BodyText"/>
    <w:rsid w:val="00F2012A"/>
    <w:pPr>
      <w:spacing w:before="0" w:after="0"/>
      <w:jc w:val="right"/>
    </w:pPr>
  </w:style>
  <w:style w:type="paragraph" w:styleId="Index3">
    <w:name w:val="index 3"/>
    <w:basedOn w:val="ListNumber2"/>
    <w:next w:val="Normal"/>
    <w:semiHidden/>
    <w:rsid w:val="00F2012A"/>
    <w:pPr>
      <w:numPr>
        <w:numId w:val="0"/>
      </w:numPr>
      <w:tabs>
        <w:tab w:val="right" w:leader="dot" w:pos="4176"/>
      </w:tabs>
    </w:pPr>
  </w:style>
  <w:style w:type="paragraph" w:styleId="ListNumber2">
    <w:name w:val="List Number 2"/>
    <w:basedOn w:val="List2"/>
    <w:rsid w:val="00F2012A"/>
    <w:pPr>
      <w:numPr>
        <w:numId w:val="10"/>
      </w:numPr>
      <w:tabs>
        <w:tab w:val="clear" w:pos="1060"/>
      </w:tabs>
    </w:pPr>
  </w:style>
  <w:style w:type="paragraph" w:customStyle="1" w:styleId="MarginNote">
    <w:name w:val="Margin Note"/>
    <w:basedOn w:val="BodyText"/>
    <w:rsid w:val="00F20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12A"/>
    <w:rPr>
      <w:sz w:val="32"/>
    </w:rPr>
  </w:style>
  <w:style w:type="paragraph" w:customStyle="1" w:styleId="HeadingProcedure">
    <w:name w:val="Heading Procedure"/>
    <w:basedOn w:val="HeadingBase"/>
    <w:next w:val="Normal"/>
    <w:rsid w:val="00F2012A"/>
    <w:pPr>
      <w:tabs>
        <w:tab w:val="left" w:pos="0"/>
      </w:tabs>
      <w:spacing w:before="120" w:after="60"/>
    </w:pPr>
    <w:rPr>
      <w:i/>
      <w:color w:val="918585"/>
      <w:sz w:val="22"/>
    </w:rPr>
  </w:style>
  <w:style w:type="paragraph" w:customStyle="1" w:styleId="TableBodyText">
    <w:name w:val="Table Body Text"/>
    <w:basedOn w:val="BodyText"/>
    <w:rsid w:val="00F2012A"/>
    <w:pPr>
      <w:spacing w:before="60" w:after="60"/>
    </w:pPr>
  </w:style>
  <w:style w:type="paragraph" w:styleId="ListContinue">
    <w:name w:val="List Continue"/>
    <w:basedOn w:val="List"/>
    <w:rsid w:val="00F2012A"/>
    <w:pPr>
      <w:ind w:firstLine="0"/>
    </w:pPr>
  </w:style>
  <w:style w:type="paragraph" w:customStyle="1" w:styleId="ListNote">
    <w:name w:val="List Note"/>
    <w:basedOn w:val="List"/>
    <w:rsid w:val="00F2012A"/>
    <w:pPr>
      <w:pBdr>
        <w:top w:val="single" w:sz="6" w:space="2" w:color="918585"/>
        <w:bottom w:val="single" w:sz="6" w:space="2" w:color="918585"/>
      </w:pBdr>
      <w:tabs>
        <w:tab w:val="left" w:pos="1021"/>
      </w:tabs>
      <w:ind w:firstLine="0"/>
    </w:pPr>
  </w:style>
  <w:style w:type="paragraph" w:customStyle="1" w:styleId="Warning">
    <w:name w:val="Warning"/>
    <w:basedOn w:val="BodyText"/>
    <w:rsid w:val="00F2012A"/>
    <w:pPr>
      <w:shd w:val="clear" w:color="auto" w:fill="D9D9D9"/>
      <w:tabs>
        <w:tab w:val="left" w:pos="992"/>
      </w:tabs>
      <w:ind w:left="119" w:right="119"/>
    </w:pPr>
    <w:rPr>
      <w:sz w:val="20"/>
    </w:rPr>
  </w:style>
  <w:style w:type="paragraph" w:customStyle="1" w:styleId="MarginIcons">
    <w:name w:val="Margin Icons"/>
    <w:basedOn w:val="BodyText"/>
    <w:rsid w:val="00F20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12A"/>
    <w:rPr>
      <w:rFonts w:ascii="Courier New" w:hAnsi="Courier New"/>
    </w:rPr>
  </w:style>
  <w:style w:type="paragraph" w:customStyle="1" w:styleId="NoteBullet">
    <w:name w:val="Note Bullet"/>
    <w:basedOn w:val="Note"/>
    <w:rsid w:val="00F2012A"/>
    <w:pPr>
      <w:tabs>
        <w:tab w:val="clear" w:pos="680"/>
      </w:tabs>
      <w:spacing w:before="60" w:after="60"/>
    </w:pPr>
  </w:style>
  <w:style w:type="paragraph" w:customStyle="1" w:styleId="SubHeading2">
    <w:name w:val="SubHeading2"/>
    <w:basedOn w:val="HeadingBase"/>
    <w:rsid w:val="00F2012A"/>
    <w:pPr>
      <w:spacing w:before="240" w:after="60"/>
    </w:pPr>
    <w:rPr>
      <w:sz w:val="20"/>
    </w:rPr>
  </w:style>
  <w:style w:type="paragraph" w:customStyle="1" w:styleId="SubHeading1">
    <w:name w:val="SubHeading1"/>
    <w:basedOn w:val="HeadingBase"/>
    <w:rsid w:val="00F2012A"/>
    <w:pPr>
      <w:spacing w:before="240" w:after="60"/>
    </w:pPr>
    <w:rPr>
      <w:color w:val="918585"/>
      <w:sz w:val="22"/>
    </w:rPr>
  </w:style>
  <w:style w:type="paragraph" w:customStyle="1" w:styleId="SideHeading">
    <w:name w:val="Side Heading"/>
    <w:basedOn w:val="HeadingBase"/>
    <w:rsid w:val="00F20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12A"/>
    <w:pPr>
      <w:tabs>
        <w:tab w:val="num" w:pos="360"/>
      </w:tabs>
    </w:pPr>
  </w:style>
  <w:style w:type="paragraph" w:styleId="PlainText">
    <w:name w:val="Plain Text"/>
    <w:basedOn w:val="Normal"/>
    <w:link w:val="PlainTextChar"/>
    <w:rsid w:val="00F2012A"/>
    <w:rPr>
      <w:sz w:val="20"/>
    </w:rPr>
  </w:style>
  <w:style w:type="character" w:customStyle="1" w:styleId="PlainTextChar">
    <w:name w:val="Plain Text Char"/>
    <w:basedOn w:val="DefaultParagraphFont"/>
    <w:link w:val="PlainText"/>
    <w:rsid w:val="00F2012A"/>
    <w:rPr>
      <w:rFonts w:ascii="Courier New" w:eastAsia="Times New Roman" w:hAnsi="Courier New" w:cs="Times New Roman"/>
      <w:sz w:val="20"/>
      <w:szCs w:val="20"/>
      <w:lang w:eastAsia="en-US"/>
    </w:rPr>
  </w:style>
  <w:style w:type="character" w:customStyle="1" w:styleId="MenuOption">
    <w:name w:val="Menu Option"/>
    <w:basedOn w:val="DefaultParagraphFont"/>
    <w:rsid w:val="00F2012A"/>
    <w:rPr>
      <w:b/>
      <w:smallCaps/>
    </w:rPr>
  </w:style>
  <w:style w:type="paragraph" w:customStyle="1" w:styleId="TableListNumber">
    <w:name w:val="Table List Number"/>
    <w:basedOn w:val="ListNumber"/>
    <w:rsid w:val="00F2012A"/>
    <w:pPr>
      <w:numPr>
        <w:numId w:val="0"/>
      </w:numPr>
    </w:pPr>
  </w:style>
  <w:style w:type="paragraph" w:styleId="TOC4">
    <w:name w:val="toc 4"/>
    <w:basedOn w:val="TOCBase"/>
    <w:next w:val="Normal"/>
    <w:semiHidden/>
    <w:rsid w:val="00F2012A"/>
    <w:pPr>
      <w:tabs>
        <w:tab w:val="right" w:leader="dot" w:pos="9071"/>
      </w:tabs>
      <w:ind w:left="1701"/>
    </w:pPr>
  </w:style>
  <w:style w:type="paragraph" w:customStyle="1" w:styleId="ListAlpha">
    <w:name w:val="List Alpha"/>
    <w:basedOn w:val="List"/>
    <w:rsid w:val="00F2012A"/>
    <w:pPr>
      <w:numPr>
        <w:numId w:val="9"/>
      </w:numPr>
    </w:pPr>
  </w:style>
  <w:style w:type="paragraph" w:customStyle="1" w:styleId="ListAlpha2">
    <w:name w:val="List Alpha 2"/>
    <w:basedOn w:val="List2"/>
    <w:rsid w:val="00F2012A"/>
    <w:pPr>
      <w:numPr>
        <w:numId w:val="8"/>
      </w:numPr>
    </w:pPr>
  </w:style>
  <w:style w:type="paragraph" w:styleId="List2">
    <w:name w:val="List 2"/>
    <w:basedOn w:val="BodyText"/>
    <w:rsid w:val="00F2012A"/>
    <w:pPr>
      <w:tabs>
        <w:tab w:val="left" w:pos="680"/>
      </w:tabs>
      <w:spacing w:before="60" w:after="60"/>
      <w:ind w:left="680" w:hanging="340"/>
    </w:pPr>
  </w:style>
  <w:style w:type="paragraph" w:styleId="List3">
    <w:name w:val="List 3"/>
    <w:basedOn w:val="BodyText"/>
    <w:rsid w:val="00F2012A"/>
    <w:pPr>
      <w:tabs>
        <w:tab w:val="left" w:pos="1021"/>
      </w:tabs>
      <w:spacing w:before="60" w:after="60"/>
      <w:ind w:left="1020" w:hanging="340"/>
    </w:pPr>
  </w:style>
  <w:style w:type="paragraph" w:styleId="List4">
    <w:name w:val="List 4"/>
    <w:basedOn w:val="BodyText"/>
    <w:rsid w:val="00F2012A"/>
    <w:pPr>
      <w:tabs>
        <w:tab w:val="left" w:pos="1361"/>
      </w:tabs>
      <w:spacing w:before="60" w:after="60"/>
      <w:ind w:left="1361" w:hanging="340"/>
    </w:pPr>
  </w:style>
  <w:style w:type="paragraph" w:styleId="List5">
    <w:name w:val="List 5"/>
    <w:basedOn w:val="BodyText"/>
    <w:rsid w:val="00F2012A"/>
    <w:pPr>
      <w:tabs>
        <w:tab w:val="left" w:pos="1701"/>
      </w:tabs>
      <w:spacing w:before="60" w:after="60"/>
      <w:ind w:left="1701" w:hanging="340"/>
    </w:pPr>
  </w:style>
  <w:style w:type="paragraph" w:styleId="ListBullet3">
    <w:name w:val="List Bullet 3"/>
    <w:basedOn w:val="List3"/>
    <w:rsid w:val="00F2012A"/>
    <w:pPr>
      <w:numPr>
        <w:numId w:val="14"/>
      </w:numPr>
      <w:tabs>
        <w:tab w:val="clear" w:pos="1021"/>
      </w:tabs>
      <w:ind w:left="1037" w:hanging="357"/>
    </w:pPr>
  </w:style>
  <w:style w:type="paragraph" w:styleId="ListBullet4">
    <w:name w:val="List Bullet 4"/>
    <w:basedOn w:val="List4"/>
    <w:rsid w:val="00F2012A"/>
    <w:pPr>
      <w:numPr>
        <w:numId w:val="3"/>
      </w:numPr>
      <w:tabs>
        <w:tab w:val="clear" w:pos="1361"/>
      </w:tabs>
    </w:pPr>
  </w:style>
  <w:style w:type="paragraph" w:styleId="ListBullet5">
    <w:name w:val="List Bullet 5"/>
    <w:basedOn w:val="List5"/>
    <w:rsid w:val="00F2012A"/>
    <w:pPr>
      <w:numPr>
        <w:numId w:val="4"/>
      </w:numPr>
    </w:pPr>
  </w:style>
  <w:style w:type="paragraph" w:styleId="ListContinue2">
    <w:name w:val="List Continue 2"/>
    <w:basedOn w:val="List2"/>
    <w:rsid w:val="00F2012A"/>
    <w:pPr>
      <w:ind w:firstLine="0"/>
    </w:pPr>
  </w:style>
  <w:style w:type="paragraph" w:styleId="ListContinue3">
    <w:name w:val="List Continue 3"/>
    <w:basedOn w:val="List3"/>
    <w:rsid w:val="00F2012A"/>
    <w:pPr>
      <w:ind w:left="1021" w:firstLine="0"/>
    </w:pPr>
  </w:style>
  <w:style w:type="paragraph" w:styleId="ListContinue4">
    <w:name w:val="List Continue 4"/>
    <w:basedOn w:val="List4"/>
    <w:rsid w:val="00F2012A"/>
    <w:pPr>
      <w:ind w:firstLine="0"/>
    </w:pPr>
  </w:style>
  <w:style w:type="paragraph" w:styleId="ListContinue5">
    <w:name w:val="List Continue 5"/>
    <w:basedOn w:val="List5"/>
    <w:rsid w:val="00F2012A"/>
    <w:pPr>
      <w:ind w:firstLine="0"/>
    </w:pPr>
  </w:style>
  <w:style w:type="paragraph" w:styleId="ListNumber3">
    <w:name w:val="List Number 3"/>
    <w:basedOn w:val="List3"/>
    <w:rsid w:val="00F2012A"/>
    <w:pPr>
      <w:numPr>
        <w:numId w:val="5"/>
      </w:numPr>
    </w:pPr>
  </w:style>
  <w:style w:type="paragraph" w:styleId="ListNumber4">
    <w:name w:val="List Number 4"/>
    <w:basedOn w:val="List4"/>
    <w:rsid w:val="00F2012A"/>
    <w:pPr>
      <w:numPr>
        <w:numId w:val="6"/>
      </w:numPr>
    </w:pPr>
  </w:style>
  <w:style w:type="paragraph" w:styleId="ListNumber5">
    <w:name w:val="List Number 5"/>
    <w:basedOn w:val="List5"/>
    <w:rsid w:val="00F2012A"/>
    <w:pPr>
      <w:numPr>
        <w:numId w:val="7"/>
      </w:numPr>
    </w:pPr>
  </w:style>
  <w:style w:type="paragraph" w:styleId="BlockText">
    <w:name w:val="Block Text"/>
    <w:basedOn w:val="Normal"/>
    <w:rsid w:val="00F2012A"/>
    <w:pPr>
      <w:spacing w:after="120"/>
      <w:ind w:left="1440" w:right="1440"/>
    </w:pPr>
  </w:style>
  <w:style w:type="character" w:customStyle="1" w:styleId="Subscript">
    <w:name w:val="Subscript"/>
    <w:basedOn w:val="DefaultParagraphFont"/>
    <w:rsid w:val="00F2012A"/>
    <w:rPr>
      <w:sz w:val="16"/>
      <w:vertAlign w:val="subscript"/>
    </w:rPr>
  </w:style>
  <w:style w:type="character" w:customStyle="1" w:styleId="Superscript">
    <w:name w:val="Superscript"/>
    <w:basedOn w:val="DefaultParagraphFont"/>
    <w:rsid w:val="00F2012A"/>
    <w:rPr>
      <w:sz w:val="16"/>
      <w:vertAlign w:val="superscript"/>
    </w:rPr>
  </w:style>
  <w:style w:type="character" w:customStyle="1" w:styleId="Symbols">
    <w:name w:val="Symbols"/>
    <w:basedOn w:val="DefaultParagraphFont"/>
    <w:rsid w:val="00F2012A"/>
    <w:rPr>
      <w:rFonts w:ascii="Symbol" w:hAnsi="Symbol"/>
    </w:rPr>
  </w:style>
  <w:style w:type="character" w:customStyle="1" w:styleId="MenuOptions">
    <w:name w:val="Menu Options"/>
    <w:basedOn w:val="DefaultParagraphFont"/>
    <w:rsid w:val="00F2012A"/>
    <w:rPr>
      <w:rFonts w:ascii="Arial Narrow" w:hAnsi="Arial Narrow"/>
      <w:smallCaps/>
    </w:rPr>
  </w:style>
  <w:style w:type="character" w:customStyle="1" w:styleId="Buttons">
    <w:name w:val="Buttons"/>
    <w:basedOn w:val="DefaultParagraphFont"/>
    <w:rsid w:val="00F2012A"/>
    <w:rPr>
      <w:b/>
    </w:rPr>
  </w:style>
  <w:style w:type="character" w:customStyle="1" w:styleId="Underlined">
    <w:name w:val="Underlined"/>
    <w:basedOn w:val="DefaultParagraphFont"/>
    <w:rsid w:val="00F2012A"/>
    <w:rPr>
      <w:u w:val="single"/>
    </w:rPr>
  </w:style>
  <w:style w:type="paragraph" w:customStyle="1" w:styleId="TableBodyTextRight">
    <w:name w:val="Table Body Text Right"/>
    <w:basedOn w:val="TableBodyText"/>
    <w:rsid w:val="00F2012A"/>
    <w:pPr>
      <w:widowControl w:val="0"/>
      <w:autoSpaceDE w:val="0"/>
      <w:autoSpaceDN w:val="0"/>
      <w:adjustRightInd w:val="0"/>
      <w:jc w:val="right"/>
    </w:pPr>
    <w:rPr>
      <w:rFonts w:cs="Arial"/>
      <w:szCs w:val="18"/>
    </w:rPr>
  </w:style>
  <w:style w:type="paragraph" w:customStyle="1" w:styleId="CopyrightText">
    <w:name w:val="Copyright Text"/>
    <w:basedOn w:val="BodyText"/>
    <w:rsid w:val="00F2012A"/>
    <w:rPr>
      <w:sz w:val="18"/>
    </w:rPr>
  </w:style>
  <w:style w:type="paragraph" w:customStyle="1" w:styleId="BodySmallRight">
    <w:name w:val="Body Small Right"/>
    <w:basedOn w:val="BodyTextRight"/>
    <w:rsid w:val="00F2012A"/>
    <w:rPr>
      <w:sz w:val="18"/>
      <w:szCs w:val="18"/>
    </w:rPr>
  </w:style>
  <w:style w:type="paragraph" w:customStyle="1" w:styleId="MarginEdition">
    <w:name w:val="Margin Edition"/>
    <w:basedOn w:val="MarginNote"/>
    <w:rsid w:val="00F2012A"/>
    <w:pPr>
      <w:spacing w:before="0" w:after="0"/>
    </w:pPr>
    <w:rPr>
      <w:rFonts w:ascii="Times New Roman" w:hAnsi="Times New Roman"/>
      <w:color w:val="999999"/>
    </w:rPr>
  </w:style>
  <w:style w:type="paragraph" w:customStyle="1" w:styleId="Spacer">
    <w:name w:val="Spacer"/>
    <w:basedOn w:val="Normal"/>
    <w:rsid w:val="00F2012A"/>
    <w:rPr>
      <w:sz w:val="2"/>
      <w:szCs w:val="2"/>
    </w:rPr>
  </w:style>
  <w:style w:type="character" w:customStyle="1" w:styleId="Small">
    <w:name w:val="Small"/>
    <w:basedOn w:val="DefaultParagraphFont"/>
    <w:rsid w:val="00F2012A"/>
    <w:rPr>
      <w:sz w:val="16"/>
    </w:rPr>
  </w:style>
  <w:style w:type="paragraph" w:customStyle="1" w:styleId="WideTable">
    <w:name w:val="Wide Table"/>
    <w:basedOn w:val="Normal"/>
    <w:rsid w:val="00F2012A"/>
    <w:pPr>
      <w:ind w:left="-1418"/>
    </w:pPr>
    <w:rPr>
      <w:sz w:val="2"/>
      <w:szCs w:val="2"/>
    </w:rPr>
  </w:style>
  <w:style w:type="character" w:styleId="PageNumber">
    <w:name w:val="page number"/>
    <w:basedOn w:val="DefaultParagraphFont"/>
    <w:rsid w:val="00F2012A"/>
  </w:style>
  <w:style w:type="paragraph" w:styleId="Quote">
    <w:name w:val="Quote"/>
    <w:basedOn w:val="Heading1"/>
    <w:link w:val="QuoteChar"/>
    <w:qFormat/>
    <w:rsid w:val="00F2012A"/>
    <w:rPr>
      <w:b w:val="0"/>
      <w:sz w:val="72"/>
      <w:szCs w:val="72"/>
      <w:lang w:val="en-NZ"/>
    </w:rPr>
  </w:style>
  <w:style w:type="character" w:customStyle="1" w:styleId="QuoteChar">
    <w:name w:val="Quote Char"/>
    <w:basedOn w:val="DefaultParagraphFont"/>
    <w:link w:val="Quote"/>
    <w:rsid w:val="00F20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12A"/>
    <w:pPr>
      <w:pageBreakBefore/>
    </w:pPr>
  </w:style>
  <w:style w:type="paragraph" w:customStyle="1" w:styleId="Border">
    <w:name w:val="Border"/>
    <w:basedOn w:val="Normal"/>
    <w:qFormat/>
    <w:rsid w:val="00F20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12A"/>
    <w:rPr>
      <w:b/>
      <w:bCs/>
      <w:i/>
      <w:iCs/>
      <w:color w:val="auto"/>
    </w:rPr>
  </w:style>
  <w:style w:type="paragraph" w:styleId="IntenseQuote">
    <w:name w:val="Intense Quote"/>
    <w:basedOn w:val="Normal"/>
    <w:next w:val="Normal"/>
    <w:link w:val="IntenseQuoteChar"/>
    <w:uiPriority w:val="30"/>
    <w:qFormat/>
    <w:rsid w:val="00F20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12A"/>
    <w:rPr>
      <w:smallCaps/>
      <w:color w:val="auto"/>
      <w:u w:val="single"/>
    </w:rPr>
  </w:style>
  <w:style w:type="character" w:styleId="IntenseReference">
    <w:name w:val="Intense Reference"/>
    <w:basedOn w:val="DefaultParagraphFont"/>
    <w:uiPriority w:val="32"/>
    <w:qFormat/>
    <w:rsid w:val="00F2012A"/>
    <w:rPr>
      <w:b/>
      <w:bCs/>
      <w:smallCaps/>
      <w:color w:val="auto"/>
      <w:spacing w:val="5"/>
      <w:u w:val="single"/>
    </w:rPr>
  </w:style>
  <w:style w:type="paragraph" w:customStyle="1" w:styleId="2ColumnHeading">
    <w:name w:val="2Column Heading"/>
    <w:basedOn w:val="BodyText"/>
    <w:qFormat/>
    <w:rsid w:val="00F2012A"/>
    <w:pPr>
      <w:spacing w:after="60"/>
      <w:ind w:left="-2268"/>
    </w:pPr>
    <w:rPr>
      <w:b/>
    </w:rPr>
  </w:style>
  <w:style w:type="paragraph" w:customStyle="1" w:styleId="Heading1TOC">
    <w:name w:val="Heading1 TOC"/>
    <w:basedOn w:val="Normal"/>
    <w:qFormat/>
    <w:rsid w:val="00F2012A"/>
    <w:pPr>
      <w:spacing w:before="240" w:after="120"/>
    </w:pPr>
    <w:rPr>
      <w:rFonts w:ascii="Times New Roman" w:hAnsi="Times New Roman"/>
      <w:b/>
      <w:sz w:val="32"/>
    </w:rPr>
  </w:style>
  <w:style w:type="paragraph" w:customStyle="1" w:styleId="Heading2TOC">
    <w:name w:val="Heading2 TOC"/>
    <w:basedOn w:val="Normal"/>
    <w:qFormat/>
    <w:rsid w:val="00F2012A"/>
    <w:pPr>
      <w:spacing w:before="240" w:after="60"/>
    </w:pPr>
    <w:rPr>
      <w:rFonts w:ascii="Times New Roman" w:hAnsi="Times New Roman"/>
      <w:b/>
      <w:sz w:val="28"/>
    </w:rPr>
  </w:style>
  <w:style w:type="character" w:customStyle="1" w:styleId="Underline">
    <w:name w:val="Underline"/>
    <w:basedOn w:val="DefaultParagraphFont"/>
    <w:qFormat/>
    <w:rsid w:val="00F2012A"/>
    <w:rPr>
      <w:u w:val="single"/>
    </w:rPr>
  </w:style>
  <w:style w:type="character" w:customStyle="1" w:styleId="BoldandItalics">
    <w:name w:val="Bold and Italics"/>
    <w:qFormat/>
    <w:rsid w:val="00F2012A"/>
    <w:rPr>
      <w:b/>
      <w:i/>
      <w:u w:val="none"/>
    </w:rPr>
  </w:style>
  <w:style w:type="paragraph" w:styleId="BalloonText">
    <w:name w:val="Balloon Text"/>
    <w:basedOn w:val="Normal"/>
    <w:link w:val="BalloonTextChar"/>
    <w:rsid w:val="00F2012A"/>
    <w:rPr>
      <w:rFonts w:ascii="Tahoma" w:hAnsi="Tahoma" w:cs="Tahoma"/>
      <w:sz w:val="16"/>
      <w:szCs w:val="16"/>
    </w:rPr>
  </w:style>
  <w:style w:type="character" w:customStyle="1" w:styleId="BalloonTextChar">
    <w:name w:val="Balloon Text Char"/>
    <w:basedOn w:val="DefaultParagraphFont"/>
    <w:link w:val="BalloonText"/>
    <w:rsid w:val="00F20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12A"/>
    <w:rPr>
      <w:b/>
      <w:color w:val="660033"/>
      <w:spacing w:val="0"/>
    </w:rPr>
  </w:style>
  <w:style w:type="paragraph" w:customStyle="1" w:styleId="Nameditemlist">
    <w:name w:val="Named item list"/>
    <w:basedOn w:val="BodyText"/>
    <w:qFormat/>
    <w:rsid w:val="00F2012A"/>
    <w:pPr>
      <w:tabs>
        <w:tab w:val="left" w:pos="2835"/>
      </w:tabs>
      <w:ind w:left="2835" w:hanging="2835"/>
    </w:pPr>
  </w:style>
  <w:style w:type="paragraph" w:customStyle="1" w:styleId="BodyTextnopadding">
    <w:name w:val="Body Text no padding"/>
    <w:basedOn w:val="BodyText"/>
    <w:qFormat/>
    <w:rsid w:val="00F2012A"/>
    <w:pPr>
      <w:spacing w:before="0" w:after="0"/>
    </w:pPr>
  </w:style>
  <w:style w:type="paragraph" w:customStyle="1" w:styleId="BodyTextBold">
    <w:name w:val="Body Text Bold"/>
    <w:basedOn w:val="BodyText"/>
    <w:qFormat/>
    <w:rsid w:val="00F2012A"/>
    <w:rPr>
      <w:b/>
    </w:rPr>
  </w:style>
  <w:style w:type="character" w:styleId="Hyperlink">
    <w:name w:val="Hyperlink"/>
    <w:basedOn w:val="DefaultParagraphFont"/>
    <w:uiPriority w:val="99"/>
    <w:unhideWhenUsed/>
    <w:rsid w:val="00985E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4050</Characters>
  <Application>Microsoft Office Word</Application>
  <DocSecurity>0</DocSecurity>
  <Lines>184</Lines>
  <Paragraphs>103</Paragraphs>
  <ScaleCrop>false</ScaleCrop>
  <Company>Author-it Software Corporation Ltd.</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MSFSF2001 Cut single layer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2019-09-30T08:44:00Z</dcterms:created>
  <dcterms:modified xsi:type="dcterms:W3CDTF">2019-09-30T08:44:00Z</dcterms:modified>
</cp:coreProperties>
</file>