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F31" w:rsidP="005D1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MSFPT4013 Voice a piano</w:t>
      </w:r>
      <w:r>
        <w:fldChar w:fldCharType="end"/>
      </w:r>
    </w:p>
    <w:p w:rsidR="005D1F31" w:rsidP="005D1F31">
      <w:pPr>
        <w:pStyle w:val="Version"/>
        <w:sectPr w:rsidSect="00596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A83" w:rsidP="00596A83">
      <w:pPr>
        <w:pStyle w:val="SuperHeading"/>
      </w:pPr>
      <w:r w:rsidRPr="00596A83">
        <w:t>Assessment Requirements for MSFPT4013 Voice a piano</w:t>
      </w:r>
    </w:p>
    <w:p w:rsidR="00000000" w:rsidRPr="00596A83" w:rsidP="00596A83">
      <w:pPr>
        <w:pStyle w:val="Heading1"/>
      </w:pPr>
      <w:bookmarkStart w:id="1" w:name="O_1247893"/>
      <w:bookmarkEnd w:id="1"/>
      <w:r w:rsidRPr="00596A83">
        <w:t>Modification History</w:t>
      </w:r>
    </w:p>
    <w:p w:rsidR="00000000" w:rsidRPr="00596A83" w:rsidP="005D1F31">
      <w:pPr>
        <w:pStyle w:val="BodyText"/>
      </w:pPr>
      <w:r w:rsidRPr="00596A83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596A83" w:rsidP="00596A83">
      <w:pPr>
        <w:pStyle w:val="Heading1"/>
      </w:pPr>
      <w:bookmarkStart w:id="2" w:name="O_1247894"/>
      <w:bookmarkEnd w:id="2"/>
      <w:r w:rsidRPr="00596A83">
        <w:t>Performance Evidence</w:t>
      </w:r>
    </w:p>
    <w:p w:rsidR="00000000" w:rsidRPr="00596A83" w:rsidP="005D1F31">
      <w:pPr>
        <w:pStyle w:val="BodyText"/>
      </w:pPr>
      <w:r w:rsidRPr="00596A83">
        <w:t>There must be evidence the candidate has completed all the tasks outlined in the elements and performance criteria of this unit, and demonstrated the ability to:</w:t>
      </w:r>
    </w:p>
    <w:p w:rsidR="00000000" w:rsidRPr="00596A83" w:rsidP="00596A83">
      <w:pPr>
        <w:pStyle w:val="ListBullet"/>
      </w:pPr>
      <w:r w:rsidRPr="00596A83">
        <w:t>voice at least one upright or grand piano.</w:t>
      </w:r>
    </w:p>
    <w:p w:rsidR="00000000" w:rsidRPr="00596A83" w:rsidP="00596A83">
      <w:pPr>
        <w:pStyle w:val="AllowPageBreak"/>
      </w:pPr>
    </w:p>
    <w:p w:rsidR="00000000" w:rsidRPr="00596A83" w:rsidP="00596A83">
      <w:pPr>
        <w:pStyle w:val="Heading1"/>
      </w:pPr>
      <w:bookmarkStart w:id="3" w:name="O_1247895"/>
      <w:bookmarkEnd w:id="3"/>
      <w:r w:rsidRPr="00596A83">
        <w:t>Knowledge Evidence</w:t>
      </w:r>
    </w:p>
    <w:p w:rsidR="00000000" w:rsidRPr="00596A83" w:rsidP="005D1F31">
      <w:pPr>
        <w:pStyle w:val="BodyText"/>
      </w:pPr>
      <w:r w:rsidRPr="00596A83">
        <w:t>There must b</w:t>
      </w:r>
      <w:r w:rsidRPr="00596A83">
        <w:t>e evidence the candidate has knowledge of:</w:t>
      </w:r>
    </w:p>
    <w:p w:rsidR="00000000" w:rsidRPr="00596A83" w:rsidP="00596A83">
      <w:pPr>
        <w:pStyle w:val="ListBullet"/>
      </w:pPr>
      <w:r w:rsidRPr="00596A83">
        <w:t>workplace standards, requirements, policies and procedures for tuning and voicing pianos</w:t>
      </w:r>
    </w:p>
    <w:p w:rsidR="00000000" w:rsidRPr="00596A83" w:rsidP="00596A83">
      <w:pPr>
        <w:pStyle w:val="ListBullet"/>
      </w:pPr>
      <w:r w:rsidRPr="00596A83">
        <w:t>knowledge of piano tuning and regulation methodologies</w:t>
      </w:r>
    </w:p>
    <w:p w:rsidR="00000000" w:rsidRPr="00596A83" w:rsidP="00596A83">
      <w:pPr>
        <w:pStyle w:val="ListBullet"/>
      </w:pPr>
      <w:r w:rsidRPr="00596A83">
        <w:t>the nature of undesirable piano tonal qualities, including:</w:t>
      </w:r>
    </w:p>
    <w:p w:rsidR="00000000" w:rsidRPr="00596A83" w:rsidP="00596A83">
      <w:pPr>
        <w:pStyle w:val="ListBullet2"/>
      </w:pPr>
      <w:r w:rsidRPr="00596A83">
        <w:t>harsh/s</w:t>
      </w:r>
      <w:r w:rsidRPr="00596A83">
        <w:t>oft noise which may occur when there is a loose hammer head, loose centre pins or uneven level strings</w:t>
      </w:r>
    </w:p>
    <w:p w:rsidR="00000000" w:rsidRPr="00596A83" w:rsidP="00596A83">
      <w:pPr>
        <w:pStyle w:val="ListBullet2"/>
      </w:pPr>
      <w:r w:rsidRPr="00596A83">
        <w:t>string noises</w:t>
      </w:r>
    </w:p>
    <w:p w:rsidR="00000000" w:rsidRPr="00596A83" w:rsidP="00596A83">
      <w:pPr>
        <w:pStyle w:val="ListBullet2"/>
      </w:pPr>
      <w:r w:rsidRPr="00596A83">
        <w:t>false beats in strings</w:t>
      </w:r>
    </w:p>
    <w:p w:rsidR="00000000" w:rsidRPr="00596A83" w:rsidP="00596A83">
      <w:pPr>
        <w:pStyle w:val="ListBullet2"/>
      </w:pPr>
      <w:r w:rsidRPr="00596A83">
        <w:t>bright or metallic sound due to hard hammers</w:t>
      </w:r>
    </w:p>
    <w:p w:rsidR="00000000" w:rsidRPr="00596A83" w:rsidP="00596A83">
      <w:pPr>
        <w:pStyle w:val="ListBullet"/>
      </w:pPr>
      <w:r w:rsidRPr="00596A83">
        <w:t>needling techniques, including:</w:t>
      </w:r>
    </w:p>
    <w:p w:rsidR="00000000" w:rsidRPr="00596A83" w:rsidP="00596A83">
      <w:pPr>
        <w:pStyle w:val="ListBullet2"/>
      </w:pPr>
      <w:r w:rsidRPr="00596A83">
        <w:t xml:space="preserve">correct method of supporting the hammers to avoid damage to action centres </w:t>
      </w:r>
    </w:p>
    <w:p w:rsidR="00000000" w:rsidRPr="00596A83" w:rsidP="00596A83">
      <w:pPr>
        <w:pStyle w:val="ListBullet2"/>
      </w:pPr>
      <w:r w:rsidRPr="00596A83">
        <w:t>selecting the appropriate needling zones to achieve particular tonal effects</w:t>
      </w:r>
    </w:p>
    <w:p w:rsidR="00000000" w:rsidRPr="00596A83" w:rsidP="00596A83">
      <w:pPr>
        <w:pStyle w:val="ListBullet"/>
      </w:pPr>
      <w:r w:rsidRPr="00596A83">
        <w:t>hardening techniques, including:</w:t>
      </w:r>
    </w:p>
    <w:p w:rsidR="00000000" w:rsidRPr="00596A83" w:rsidP="00596A83">
      <w:pPr>
        <w:pStyle w:val="ListBullet2"/>
      </w:pPr>
      <w:r w:rsidRPr="00596A83">
        <w:t xml:space="preserve">lacquers </w:t>
      </w:r>
    </w:p>
    <w:p w:rsidR="00000000" w:rsidRPr="00596A83" w:rsidP="00596A83">
      <w:pPr>
        <w:pStyle w:val="ListBullet2"/>
      </w:pPr>
      <w:r w:rsidRPr="00596A83">
        <w:t xml:space="preserve">irons </w:t>
      </w:r>
    </w:p>
    <w:p w:rsidR="00000000" w:rsidRPr="00596A83" w:rsidP="00596A83">
      <w:pPr>
        <w:pStyle w:val="ListBullet2"/>
      </w:pPr>
      <w:r w:rsidRPr="00596A83">
        <w:t>collodion</w:t>
      </w:r>
    </w:p>
    <w:p w:rsidR="00000000" w:rsidRPr="00596A83" w:rsidP="00596A83">
      <w:pPr>
        <w:pStyle w:val="ListBullet"/>
      </w:pPr>
      <w:r w:rsidRPr="00596A83">
        <w:t>types, characteristics, uses, limitation</w:t>
      </w:r>
      <w:r w:rsidRPr="00596A83">
        <w:t>s and preparation of materials and equipment used in piano tuning and voicing</w:t>
      </w:r>
    </w:p>
    <w:p w:rsidR="00000000" w:rsidRPr="00596A83" w:rsidP="00596A83">
      <w:pPr>
        <w:pStyle w:val="ListBullet"/>
      </w:pPr>
      <w:r w:rsidRPr="00596A83">
        <w:t>types of tools and equipment used to tune and voice pianos and procedures for their safe use, operation and maintenance, including:</w:t>
      </w:r>
    </w:p>
    <w:p w:rsidR="00000000" w:rsidRPr="00596A83" w:rsidP="00596A83">
      <w:pPr>
        <w:pStyle w:val="ListBullet2"/>
      </w:pPr>
      <w:r w:rsidRPr="00596A83">
        <w:t xml:space="preserve">screwdrivers </w:t>
      </w:r>
    </w:p>
    <w:p w:rsidR="00000000" w:rsidRPr="00596A83" w:rsidP="00596A83">
      <w:pPr>
        <w:pStyle w:val="ListBullet2"/>
      </w:pPr>
      <w:r w:rsidRPr="00596A83">
        <w:t>voicing needles</w:t>
      </w:r>
    </w:p>
    <w:p w:rsidR="00000000" w:rsidRPr="00596A83" w:rsidP="00596A83">
      <w:pPr>
        <w:pStyle w:val="ListBullet2"/>
      </w:pPr>
      <w:r w:rsidRPr="00596A83">
        <w:t>voicing tools a</w:t>
      </w:r>
      <w:r w:rsidRPr="00596A83">
        <w:t>nd blocks</w:t>
      </w:r>
    </w:p>
    <w:p w:rsidR="00000000" w:rsidRPr="00596A83" w:rsidP="00596A83">
      <w:pPr>
        <w:pStyle w:val="ListBullet2"/>
      </w:pPr>
      <w:r w:rsidRPr="00596A83">
        <w:t>hammer iron</w:t>
      </w:r>
    </w:p>
    <w:p w:rsidR="00000000" w:rsidRPr="00596A83" w:rsidP="00596A83">
      <w:pPr>
        <w:pStyle w:val="ListBullet2"/>
      </w:pPr>
      <w:r w:rsidRPr="00596A83">
        <w:t xml:space="preserve">lacquer and brush </w:t>
      </w:r>
    </w:p>
    <w:p w:rsidR="00000000" w:rsidRPr="00596A83" w:rsidP="00596A83">
      <w:pPr>
        <w:pStyle w:val="ListBullet2"/>
      </w:pPr>
      <w:r w:rsidRPr="00596A83">
        <w:t xml:space="preserve">sandpaper </w:t>
      </w:r>
    </w:p>
    <w:p w:rsidR="00000000" w:rsidRPr="00596A83" w:rsidP="00596A83">
      <w:pPr>
        <w:pStyle w:val="ListBullet2"/>
      </w:pPr>
      <w:r w:rsidRPr="00596A83">
        <w:t>hammer lifting tool</w:t>
      </w:r>
    </w:p>
    <w:p w:rsidR="00000000" w:rsidRPr="00596A83" w:rsidP="00596A83">
      <w:pPr>
        <w:pStyle w:val="ListBullet2"/>
      </w:pPr>
      <w:r w:rsidRPr="00596A83">
        <w:t>tuning wedge</w:t>
      </w:r>
    </w:p>
    <w:p w:rsidR="00000000" w:rsidRPr="00596A83" w:rsidP="00596A83">
      <w:pPr>
        <w:pStyle w:val="ListBullet2"/>
      </w:pPr>
      <w:r w:rsidRPr="00596A83">
        <w:t xml:space="preserve">string level tool </w:t>
      </w:r>
    </w:p>
    <w:p w:rsidR="00000000" w:rsidRPr="00596A83" w:rsidP="00596A83">
      <w:pPr>
        <w:pStyle w:val="ListBullet2"/>
      </w:pPr>
      <w:r w:rsidRPr="00596A83">
        <w:t>string lifting tool</w:t>
      </w:r>
    </w:p>
    <w:p w:rsidR="00000000" w:rsidRPr="00596A83" w:rsidP="00596A83">
      <w:pPr>
        <w:pStyle w:val="ListBullet"/>
      </w:pPr>
      <w:r w:rsidRPr="00596A83">
        <w:t>problem identification for piano voicing and resolution</w:t>
      </w:r>
    </w:p>
    <w:p w:rsidR="00000000" w:rsidRPr="00596A83" w:rsidP="00596A83">
      <w:pPr>
        <w:pStyle w:val="ListBullet"/>
      </w:pPr>
      <w:r w:rsidRPr="00596A83">
        <w:t>set-up and operation of tools and equipment used for tuning pianos</w:t>
      </w:r>
    </w:p>
    <w:p w:rsidR="00000000" w:rsidRPr="00596A83" w:rsidP="00596A83">
      <w:pPr>
        <w:pStyle w:val="ListBullet"/>
      </w:pPr>
      <w:r w:rsidRPr="00596A83">
        <w:t>procedures for recording, reporting and maintaining workplace records and information</w:t>
      </w:r>
    </w:p>
    <w:p w:rsidR="00000000" w:rsidRPr="00596A83" w:rsidP="00596A83">
      <w:pPr>
        <w:pStyle w:val="ListBullet"/>
      </w:pPr>
      <w:r w:rsidRPr="00596A83">
        <w:t>best physical and ergonomic approaches to promote muscle control and avoid fatigue, including:</w:t>
      </w:r>
    </w:p>
    <w:p w:rsidR="00000000" w:rsidRPr="00596A83" w:rsidP="00596A83">
      <w:pPr>
        <w:pStyle w:val="ListBullet2"/>
      </w:pPr>
      <w:r w:rsidRPr="00596A83">
        <w:t>standing or seated according to type of piano and height of individual</w:t>
      </w:r>
    </w:p>
    <w:p w:rsidR="00000000" w:rsidRPr="00596A83" w:rsidP="00596A83">
      <w:pPr>
        <w:pStyle w:val="ListBullet2"/>
      </w:pPr>
      <w:r w:rsidRPr="00596A83">
        <w:t>eve</w:t>
      </w:r>
      <w:r w:rsidRPr="00596A83">
        <w:t>nly distributing body weight between both feet while standing to reduce fatigue</w:t>
      </w:r>
    </w:p>
    <w:p w:rsidR="00000000" w:rsidRPr="00596A83" w:rsidP="00596A83">
      <w:pPr>
        <w:pStyle w:val="ListBullet2"/>
      </w:pPr>
      <w:r w:rsidRPr="00596A83">
        <w:t>use a resting arm, where available, to aid control during tuning and reduce tiredness</w:t>
      </w:r>
    </w:p>
    <w:p w:rsidR="00000000" w:rsidRPr="00596A83" w:rsidP="00596A83">
      <w:pPr>
        <w:pStyle w:val="ListBullet"/>
      </w:pPr>
      <w:r w:rsidRPr="00596A83">
        <w:t xml:space="preserve">work health and safety requirements for piano tuning. </w:t>
      </w:r>
    </w:p>
    <w:p w:rsidR="00000000" w:rsidRPr="00596A83" w:rsidP="00596A83">
      <w:pPr>
        <w:pStyle w:val="AllowPageBreak"/>
      </w:pPr>
    </w:p>
    <w:p w:rsidR="00000000" w:rsidRPr="00596A83" w:rsidP="00596A83">
      <w:pPr>
        <w:pStyle w:val="Heading1"/>
      </w:pPr>
      <w:bookmarkStart w:id="4" w:name="O_1247896"/>
      <w:bookmarkEnd w:id="4"/>
      <w:r w:rsidRPr="00596A83">
        <w:t>Assessment Conditions</w:t>
      </w:r>
    </w:p>
    <w:p w:rsidR="00000000" w:rsidRPr="00596A83" w:rsidP="005D1F31">
      <w:pPr>
        <w:pStyle w:val="BodyText"/>
      </w:pPr>
      <w:r w:rsidRPr="00596A83">
        <w:t>Skills must have been demonstrated in the workplace or in a simulated environment that reflects workplace conditions and contingencies. The following conditions must be met for this unit:</w:t>
      </w:r>
    </w:p>
    <w:p w:rsidR="00000000" w:rsidRPr="00596A83" w:rsidP="00596A83">
      <w:pPr>
        <w:pStyle w:val="ListBullet"/>
      </w:pPr>
      <w:r w:rsidRPr="00596A83">
        <w:t>use of suitable facilities, equipment and res</w:t>
      </w:r>
      <w:r w:rsidRPr="00596A83">
        <w:t>ources required for performance evidence, including:</w:t>
      </w:r>
    </w:p>
    <w:p w:rsidR="00000000" w:rsidRPr="00596A83" w:rsidP="00596A83">
      <w:pPr>
        <w:pStyle w:val="ListBullet2"/>
      </w:pPr>
      <w:r w:rsidRPr="00596A83">
        <w:t>pianos for tuning</w:t>
      </w:r>
    </w:p>
    <w:p w:rsidR="00000000" w:rsidRPr="00596A83" w:rsidP="00596A83">
      <w:pPr>
        <w:pStyle w:val="ListBullet2"/>
      </w:pPr>
      <w:r w:rsidRPr="00596A83">
        <w:t>tools and materials used in piano tuning</w:t>
      </w:r>
    </w:p>
    <w:p w:rsidR="00000000" w:rsidRPr="00596A83" w:rsidP="00596A83">
      <w:pPr>
        <w:pStyle w:val="ListBullet2"/>
      </w:pPr>
      <w:r w:rsidRPr="00596A83">
        <w:t>workplace procedures, manufacturing specifications, codes, standards, manuals, and reference materials.</w:t>
      </w:r>
    </w:p>
    <w:p w:rsidR="00000000" w:rsidRPr="00596A83" w:rsidP="005D1F31">
      <w:pPr>
        <w:pStyle w:val="BodyText"/>
      </w:pPr>
      <w:r w:rsidRPr="00596A83">
        <w:t>Assessors must satisfy the NVR/AQTF man</w:t>
      </w:r>
      <w:r w:rsidRPr="00596A83">
        <w:t>datory competency requirements for assessors.</w:t>
      </w:r>
    </w:p>
    <w:p w:rsidR="00000000" w:rsidRPr="00596A83" w:rsidP="00596A83">
      <w:pPr>
        <w:pStyle w:val="Heading1"/>
      </w:pPr>
      <w:bookmarkStart w:id="5" w:name="O_1247899"/>
      <w:bookmarkEnd w:id="5"/>
      <w:r w:rsidRPr="00596A83">
        <w:t>Links</w:t>
      </w:r>
    </w:p>
    <w:p w:rsidR="00000000" w:rsidRPr="00596A83" w:rsidP="005D1F31">
      <w:pPr>
        <w:pStyle w:val="BodyText"/>
      </w:pPr>
      <w:r w:rsidRPr="00596A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B7D0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96A83" w:rsidP="00596A83"/>
    <w:sectPr w:rsidSect="00596A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83" w:rsidRPr="005D1F31" w:rsidP="005D1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31" w:rsidP="00596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1F31" w:rsidP="00596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1F31" w:rsidP="00596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A83" w:rsidRPr="005D1F31" w:rsidP="005D1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F31" w:rsidRPr="002D2AF8" w:rsidP="00596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MSFPT4013 Voice a piano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D1F31" w:rsidP="00596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004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761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82B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A83"/>
  </w:style>
  <w:style w:type="character" w:customStyle="1" w:styleId="Heading1Char">
    <w:name w:val="Heading 1 Char"/>
    <w:basedOn w:val="DefaultParagraphFont"/>
    <w:link w:val="Heading1"/>
    <w:rsid w:val="00596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A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A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6A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6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A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6A83"/>
    <w:rPr>
      <w:b/>
      <w:spacing w:val="0"/>
    </w:rPr>
  </w:style>
  <w:style w:type="paragraph" w:customStyle="1" w:styleId="SuperTitle">
    <w:name w:val="SuperTitle"/>
    <w:basedOn w:val="Title"/>
    <w:rsid w:val="00596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6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A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A83"/>
    <w:rPr>
      <w:i/>
    </w:rPr>
  </w:style>
  <w:style w:type="paragraph" w:styleId="Caption">
    <w:name w:val="caption"/>
    <w:basedOn w:val="BodyText"/>
    <w:next w:val="Normal"/>
    <w:qFormat/>
    <w:rsid w:val="00596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A83"/>
  </w:style>
  <w:style w:type="paragraph" w:styleId="TableofFigures">
    <w:name w:val="table of figures"/>
    <w:basedOn w:val="Normal"/>
    <w:next w:val="Normal"/>
    <w:semiHidden/>
    <w:rsid w:val="00596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A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6A83"/>
    <w:rPr>
      <w:rFonts w:ascii="Wingdings" w:hAnsi="Wingdings"/>
    </w:rPr>
  </w:style>
  <w:style w:type="paragraph" w:customStyle="1" w:styleId="TableHeading">
    <w:name w:val="Table Heading"/>
    <w:basedOn w:val="HeadingBase"/>
    <w:rsid w:val="00596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A83"/>
    <w:rPr>
      <w:color w:val="0033CC"/>
      <w:u w:val="none"/>
    </w:rPr>
  </w:style>
  <w:style w:type="paragraph" w:customStyle="1" w:styleId="BodyTextRight">
    <w:name w:val="Body Text Right"/>
    <w:basedOn w:val="BodyText"/>
    <w:rsid w:val="00596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A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A83"/>
    <w:rPr>
      <w:sz w:val="32"/>
    </w:rPr>
  </w:style>
  <w:style w:type="paragraph" w:customStyle="1" w:styleId="HeadingProcedure">
    <w:name w:val="Heading Procedure"/>
    <w:basedOn w:val="HeadingBase"/>
    <w:next w:val="Normal"/>
    <w:rsid w:val="00596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A83"/>
    <w:pPr>
      <w:spacing w:before="60" w:after="60"/>
    </w:pPr>
  </w:style>
  <w:style w:type="paragraph" w:styleId="ListContinue">
    <w:name w:val="List Continue"/>
    <w:basedOn w:val="List"/>
    <w:rsid w:val="00596A83"/>
    <w:pPr>
      <w:ind w:firstLine="0"/>
    </w:pPr>
  </w:style>
  <w:style w:type="paragraph" w:customStyle="1" w:styleId="ListNote">
    <w:name w:val="List Note"/>
    <w:basedOn w:val="List"/>
    <w:rsid w:val="00596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A83"/>
    <w:rPr>
      <w:rFonts w:ascii="Courier New" w:hAnsi="Courier New"/>
    </w:rPr>
  </w:style>
  <w:style w:type="paragraph" w:customStyle="1" w:styleId="NoteBullet">
    <w:name w:val="Note Bullet"/>
    <w:basedOn w:val="Note"/>
    <w:rsid w:val="00596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A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6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A83"/>
    <w:rPr>
      <w:b/>
      <w:smallCaps/>
    </w:rPr>
  </w:style>
  <w:style w:type="paragraph" w:customStyle="1" w:styleId="TableListNumber">
    <w:name w:val="Table List Number"/>
    <w:basedOn w:val="ListNumber"/>
    <w:rsid w:val="00596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A83"/>
    <w:pPr>
      <w:numPr>
        <w:numId w:val="9"/>
      </w:numPr>
    </w:pPr>
  </w:style>
  <w:style w:type="paragraph" w:customStyle="1" w:styleId="ListAlpha2">
    <w:name w:val="List Alpha 2"/>
    <w:basedOn w:val="List2"/>
    <w:rsid w:val="00596A83"/>
    <w:pPr>
      <w:numPr>
        <w:numId w:val="8"/>
      </w:numPr>
    </w:pPr>
  </w:style>
  <w:style w:type="paragraph" w:styleId="List2">
    <w:name w:val="List 2"/>
    <w:basedOn w:val="BodyText"/>
    <w:rsid w:val="00596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A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A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6A83"/>
    <w:pPr>
      <w:numPr>
        <w:numId w:val="4"/>
      </w:numPr>
    </w:pPr>
  </w:style>
  <w:style w:type="paragraph" w:styleId="ListContinue2">
    <w:name w:val="List Continue 2"/>
    <w:basedOn w:val="List2"/>
    <w:rsid w:val="00596A83"/>
    <w:pPr>
      <w:ind w:firstLine="0"/>
    </w:pPr>
  </w:style>
  <w:style w:type="paragraph" w:styleId="ListContinue3">
    <w:name w:val="List Continue 3"/>
    <w:basedOn w:val="List3"/>
    <w:rsid w:val="00596A83"/>
    <w:pPr>
      <w:ind w:left="1021" w:firstLine="0"/>
    </w:pPr>
  </w:style>
  <w:style w:type="paragraph" w:styleId="ListContinue4">
    <w:name w:val="List Continue 4"/>
    <w:basedOn w:val="List4"/>
    <w:rsid w:val="00596A83"/>
    <w:pPr>
      <w:ind w:firstLine="0"/>
    </w:pPr>
  </w:style>
  <w:style w:type="paragraph" w:styleId="ListContinue5">
    <w:name w:val="List Continue 5"/>
    <w:basedOn w:val="List5"/>
    <w:rsid w:val="00596A83"/>
    <w:pPr>
      <w:ind w:firstLine="0"/>
    </w:pPr>
  </w:style>
  <w:style w:type="paragraph" w:styleId="ListNumber3">
    <w:name w:val="List Number 3"/>
    <w:basedOn w:val="List3"/>
    <w:rsid w:val="00596A83"/>
    <w:pPr>
      <w:numPr>
        <w:numId w:val="5"/>
      </w:numPr>
    </w:pPr>
  </w:style>
  <w:style w:type="paragraph" w:styleId="ListNumber4">
    <w:name w:val="List Number 4"/>
    <w:basedOn w:val="List4"/>
    <w:rsid w:val="00596A83"/>
    <w:pPr>
      <w:numPr>
        <w:numId w:val="6"/>
      </w:numPr>
    </w:pPr>
  </w:style>
  <w:style w:type="paragraph" w:styleId="ListNumber5">
    <w:name w:val="List Number 5"/>
    <w:basedOn w:val="List5"/>
    <w:rsid w:val="00596A83"/>
    <w:pPr>
      <w:numPr>
        <w:numId w:val="7"/>
      </w:numPr>
    </w:pPr>
  </w:style>
  <w:style w:type="paragraph" w:styleId="BlockText">
    <w:name w:val="Block Text"/>
    <w:basedOn w:val="Normal"/>
    <w:rsid w:val="00596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A83"/>
    <w:rPr>
      <w:sz w:val="16"/>
      <w:vertAlign w:val="superscript"/>
    </w:rPr>
  </w:style>
  <w:style w:type="character" w:customStyle="1" w:styleId="Symbols">
    <w:name w:val="Symbols"/>
    <w:basedOn w:val="DefaultParagraphFont"/>
    <w:rsid w:val="00596A83"/>
    <w:rPr>
      <w:rFonts w:ascii="Symbol" w:hAnsi="Symbol"/>
    </w:rPr>
  </w:style>
  <w:style w:type="character" w:customStyle="1" w:styleId="MenuOptions">
    <w:name w:val="Menu Options"/>
    <w:basedOn w:val="DefaultParagraphFont"/>
    <w:rsid w:val="00596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A83"/>
    <w:rPr>
      <w:b/>
    </w:rPr>
  </w:style>
  <w:style w:type="character" w:customStyle="1" w:styleId="Underlined">
    <w:name w:val="Underlined"/>
    <w:basedOn w:val="DefaultParagraphFont"/>
    <w:rsid w:val="00596A83"/>
    <w:rPr>
      <w:u w:val="single"/>
    </w:rPr>
  </w:style>
  <w:style w:type="paragraph" w:customStyle="1" w:styleId="TableBodyTextRight">
    <w:name w:val="Table Body Text Right"/>
    <w:basedOn w:val="TableBodyText"/>
    <w:rsid w:val="00596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A83"/>
    <w:rPr>
      <w:sz w:val="18"/>
    </w:rPr>
  </w:style>
  <w:style w:type="paragraph" w:customStyle="1" w:styleId="BodySmallRight">
    <w:name w:val="Body Small Right"/>
    <w:basedOn w:val="BodyTextRight"/>
    <w:rsid w:val="00596A83"/>
    <w:rPr>
      <w:sz w:val="18"/>
      <w:szCs w:val="18"/>
    </w:rPr>
  </w:style>
  <w:style w:type="paragraph" w:customStyle="1" w:styleId="MarginEdition">
    <w:name w:val="Margin Edition"/>
    <w:basedOn w:val="MarginNote"/>
    <w:rsid w:val="00596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A83"/>
    <w:rPr>
      <w:sz w:val="2"/>
      <w:szCs w:val="2"/>
    </w:rPr>
  </w:style>
  <w:style w:type="character" w:customStyle="1" w:styleId="Small">
    <w:name w:val="Small"/>
    <w:basedOn w:val="DefaultParagraphFont"/>
    <w:rsid w:val="00596A83"/>
    <w:rPr>
      <w:sz w:val="16"/>
    </w:rPr>
  </w:style>
  <w:style w:type="paragraph" w:customStyle="1" w:styleId="WideTable">
    <w:name w:val="Wide Table"/>
    <w:basedOn w:val="Normal"/>
    <w:rsid w:val="00596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A83"/>
  </w:style>
  <w:style w:type="paragraph" w:styleId="Quote">
    <w:name w:val="Quote"/>
    <w:basedOn w:val="Heading1"/>
    <w:link w:val="QuoteChar"/>
    <w:qFormat/>
    <w:rsid w:val="00596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A83"/>
    <w:pPr>
      <w:pageBreakBefore/>
    </w:pPr>
  </w:style>
  <w:style w:type="paragraph" w:customStyle="1" w:styleId="Border">
    <w:name w:val="Border"/>
    <w:basedOn w:val="Normal"/>
    <w:qFormat/>
    <w:rsid w:val="00596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A83"/>
    <w:rPr>
      <w:u w:val="single"/>
    </w:rPr>
  </w:style>
  <w:style w:type="character" w:customStyle="1" w:styleId="BoldandItalics">
    <w:name w:val="Bold and Italics"/>
    <w:qFormat/>
    <w:rsid w:val="00596A83"/>
    <w:rPr>
      <w:b/>
      <w:i/>
      <w:u w:val="none"/>
    </w:rPr>
  </w:style>
  <w:style w:type="paragraph" w:styleId="BalloonText">
    <w:name w:val="Balloon Text"/>
    <w:basedOn w:val="Normal"/>
    <w:link w:val="BalloonTextChar"/>
    <w:rsid w:val="00596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A83"/>
    <w:pPr>
      <w:spacing w:before="0" w:after="0"/>
    </w:pPr>
  </w:style>
  <w:style w:type="paragraph" w:customStyle="1" w:styleId="BodyTextBold">
    <w:name w:val="Body Text Bold"/>
    <w:basedOn w:val="BodyText"/>
    <w:qFormat/>
    <w:rsid w:val="00596A83"/>
    <w:rPr>
      <w:b/>
    </w:rPr>
  </w:style>
  <w:style w:type="character" w:styleId="Hyperlink">
    <w:name w:val="Hyperlink"/>
    <w:basedOn w:val="DefaultParagraphFont"/>
    <w:uiPriority w:val="99"/>
    <w:unhideWhenUsed/>
    <w:rsid w:val="005D1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2736</Characters>
  <Application>Microsoft Office Word</Application>
  <DocSecurity>0</DocSecurity>
  <Lines>76</Lines>
  <Paragraphs>63</Paragraphs>
  <ScaleCrop>false</ScaleCrop>
  <Company>Author-it Software Corporation Ltd.</Company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MSFPT4013 Voice a piano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2022-12-21T06:02:00Z</dcterms:created>
  <dcterms:modified xsi:type="dcterms:W3CDTF">2022-12-21T06:02:00Z</dcterms:modified>
</cp:coreProperties>
</file>