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77F0" w:rsidP="007D77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MSFPT4012 Tune a piano aurally and electronically</w:t>
      </w:r>
      <w:r>
        <w:fldChar w:fldCharType="end"/>
      </w:r>
    </w:p>
    <w:p w:rsidR="007D77F0" w:rsidP="007D77F0">
      <w:pPr>
        <w:pStyle w:val="Version"/>
        <w:sectPr w:rsidSect="007000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00FC" w:rsidP="007000FC">
      <w:pPr>
        <w:pStyle w:val="SuperHeading"/>
      </w:pPr>
      <w:r w:rsidRPr="007000FC">
        <w:t>Assessment Requirements for MSFPT4012 Tune a piano aurally and electronically</w:t>
      </w:r>
    </w:p>
    <w:p w:rsidR="00000000" w:rsidRPr="007000FC" w:rsidP="007000FC">
      <w:pPr>
        <w:pStyle w:val="Heading1"/>
      </w:pPr>
      <w:bookmarkStart w:id="1" w:name="O_1247741"/>
      <w:bookmarkEnd w:id="1"/>
      <w:r w:rsidRPr="007000FC">
        <w:t>Modification History</w:t>
      </w:r>
    </w:p>
    <w:p w:rsidR="00000000" w:rsidRPr="007000FC" w:rsidP="007D77F0">
      <w:pPr>
        <w:pStyle w:val="BodyText"/>
      </w:pPr>
      <w:r w:rsidRPr="007000FC">
        <w:t>Release 1. Changes to code, application, elements, performance criteria, assessment requirements. Foundation skills added. Range of conditions removed. Assessment requirements changed.</w:t>
      </w:r>
    </w:p>
    <w:p w:rsidR="00000000" w:rsidRPr="007000FC" w:rsidP="007000FC">
      <w:pPr>
        <w:pStyle w:val="Heading1"/>
      </w:pPr>
      <w:bookmarkStart w:id="2" w:name="O_1247742"/>
      <w:bookmarkEnd w:id="2"/>
      <w:r w:rsidRPr="007000FC">
        <w:t>Performance Evidence</w:t>
      </w:r>
    </w:p>
    <w:p w:rsidR="00000000" w:rsidRPr="007000FC" w:rsidP="007D77F0">
      <w:pPr>
        <w:pStyle w:val="BodyText"/>
      </w:pPr>
      <w:r w:rsidRPr="007000FC">
        <w:t>There must be evidence the cand</w:t>
      </w:r>
      <w:r w:rsidRPr="007000FC">
        <w:t>idate has completed the tasks outlined in the elements and performance criteria of this unit, and demonstrated the ability to:</w:t>
      </w:r>
    </w:p>
    <w:p w:rsidR="00000000" w:rsidRPr="007000FC" w:rsidP="007000FC">
      <w:pPr>
        <w:pStyle w:val="ListBullet"/>
      </w:pPr>
      <w:r w:rsidRPr="007000FC">
        <w:t>tune 2 upright or grand pianos aurally and electronically.</w:t>
      </w:r>
    </w:p>
    <w:p w:rsidR="00000000" w:rsidRPr="007000FC" w:rsidP="007000FC">
      <w:pPr>
        <w:pStyle w:val="AllowPageBreak"/>
      </w:pPr>
    </w:p>
    <w:p w:rsidR="00000000" w:rsidRPr="007000FC" w:rsidP="007000FC">
      <w:pPr>
        <w:pStyle w:val="Heading1"/>
      </w:pPr>
      <w:bookmarkStart w:id="3" w:name="O_1247743"/>
      <w:bookmarkEnd w:id="3"/>
      <w:r w:rsidRPr="007000FC">
        <w:t>Knowledge Evidence</w:t>
      </w:r>
    </w:p>
    <w:p w:rsidR="00000000" w:rsidRPr="007000FC" w:rsidP="007D77F0">
      <w:pPr>
        <w:pStyle w:val="BodyText"/>
      </w:pPr>
      <w:r w:rsidRPr="007000FC">
        <w:t>There must be evidence the cand</w:t>
      </w:r>
      <w:r w:rsidRPr="007000FC">
        <w:t>idate has knowledge of:</w:t>
      </w:r>
    </w:p>
    <w:p w:rsidR="00000000" w:rsidRPr="007000FC" w:rsidP="007000FC">
      <w:pPr>
        <w:pStyle w:val="ListBullet"/>
      </w:pPr>
      <w:r w:rsidRPr="007000FC">
        <w:t>workplace standards, requirements, policies and procedures for tuning pianos</w:t>
      </w:r>
    </w:p>
    <w:p w:rsidR="00000000" w:rsidRPr="007000FC" w:rsidP="007000FC">
      <w:pPr>
        <w:pStyle w:val="ListBullet"/>
      </w:pPr>
      <w:r w:rsidRPr="007000FC">
        <w:t>types, characteristics, uses, limitations and preparation of materials and equipment used in piano tuning</w:t>
      </w:r>
    </w:p>
    <w:p w:rsidR="00000000" w:rsidRPr="007000FC" w:rsidP="007000FC">
      <w:pPr>
        <w:pStyle w:val="ListBullet"/>
      </w:pPr>
      <w:r w:rsidRPr="007000FC">
        <w:t>types of tools and equipment used to tune pianos</w:t>
      </w:r>
      <w:r w:rsidRPr="007000FC">
        <w:t xml:space="preserve"> and procedures for their safe use, operation and maintenance, including:</w:t>
      </w:r>
    </w:p>
    <w:p w:rsidR="00000000" w:rsidRPr="007000FC" w:rsidP="007000FC">
      <w:pPr>
        <w:pStyle w:val="ListBullet2"/>
      </w:pPr>
      <w:r w:rsidRPr="007000FC">
        <w:t>pitch standard</w:t>
      </w:r>
    </w:p>
    <w:p w:rsidR="00000000" w:rsidRPr="007000FC" w:rsidP="007000FC">
      <w:pPr>
        <w:pStyle w:val="ListBullet2"/>
      </w:pPr>
      <w:r w:rsidRPr="007000FC">
        <w:t>tuning lever/hammer</w:t>
      </w:r>
    </w:p>
    <w:p w:rsidR="00000000" w:rsidRPr="007000FC" w:rsidP="007000FC">
      <w:pPr>
        <w:pStyle w:val="ListBullet2"/>
      </w:pPr>
      <w:r w:rsidRPr="007000FC">
        <w:t>temperament strip</w:t>
      </w:r>
    </w:p>
    <w:p w:rsidR="00000000" w:rsidRPr="007000FC" w:rsidP="007000FC">
      <w:pPr>
        <w:pStyle w:val="ListBullet2"/>
      </w:pPr>
      <w:r w:rsidRPr="007000FC">
        <w:t>mutes and wedges</w:t>
      </w:r>
    </w:p>
    <w:p w:rsidR="00000000" w:rsidRPr="007000FC" w:rsidP="007000FC">
      <w:pPr>
        <w:pStyle w:val="ListBullet2"/>
      </w:pPr>
      <w:r w:rsidRPr="007000FC">
        <w:t>tip wrench</w:t>
      </w:r>
    </w:p>
    <w:p w:rsidR="00000000" w:rsidRPr="007000FC" w:rsidP="007000FC">
      <w:pPr>
        <w:pStyle w:val="ListBullet2"/>
      </w:pPr>
      <w:r w:rsidRPr="007000FC">
        <w:t>tuning tips and heads</w:t>
      </w:r>
    </w:p>
    <w:p w:rsidR="00000000" w:rsidRPr="007000FC" w:rsidP="007000FC">
      <w:pPr>
        <w:pStyle w:val="ListBullet"/>
      </w:pPr>
      <w:r w:rsidRPr="007000FC">
        <w:t>procedures for dismantling upright and grand pianos:</w:t>
      </w:r>
    </w:p>
    <w:p w:rsidR="00000000" w:rsidRPr="007000FC" w:rsidP="007000FC">
      <w:pPr>
        <w:pStyle w:val="ListBullet2"/>
      </w:pPr>
      <w:r w:rsidRPr="007000FC">
        <w:t>upright piano:</w:t>
      </w:r>
    </w:p>
    <w:p w:rsidR="00000000" w:rsidRPr="007000FC" w:rsidP="007000FC">
      <w:pPr>
        <w:pStyle w:val="ListBullet3"/>
      </w:pPr>
      <w:r w:rsidRPr="007000FC">
        <w:t>removal of top front board and fall board</w:t>
      </w:r>
    </w:p>
    <w:p w:rsidR="00000000" w:rsidRPr="007000FC" w:rsidP="007000FC">
      <w:pPr>
        <w:pStyle w:val="ListBullet3"/>
      </w:pPr>
      <w:r w:rsidRPr="007000FC">
        <w:t>lift lid</w:t>
      </w:r>
    </w:p>
    <w:p w:rsidR="00000000" w:rsidRPr="007000FC" w:rsidP="007000FC">
      <w:pPr>
        <w:pStyle w:val="ListBullet2"/>
      </w:pPr>
      <w:r w:rsidRPr="007000FC">
        <w:t>grand piano:</w:t>
      </w:r>
    </w:p>
    <w:p w:rsidR="00000000" w:rsidRPr="007000FC" w:rsidP="007000FC">
      <w:pPr>
        <w:pStyle w:val="ListBullet3"/>
      </w:pPr>
      <w:r w:rsidRPr="007000FC">
        <w:t>removal of fall board and music disk</w:t>
      </w:r>
    </w:p>
    <w:p w:rsidR="00000000" w:rsidRPr="007000FC" w:rsidP="007000FC">
      <w:pPr>
        <w:pStyle w:val="ListBullet3"/>
      </w:pPr>
      <w:r w:rsidRPr="007000FC">
        <w:t>lift lid</w:t>
      </w:r>
    </w:p>
    <w:p w:rsidR="00000000" w:rsidRPr="007000FC" w:rsidP="007000FC">
      <w:pPr>
        <w:pStyle w:val="ListBullet"/>
      </w:pPr>
      <w:r w:rsidRPr="007000FC">
        <w:t>how to identify and the definitions of a start note:</w:t>
      </w:r>
    </w:p>
    <w:p w:rsidR="00000000" w:rsidRPr="007000FC" w:rsidP="007000FC">
      <w:pPr>
        <w:pStyle w:val="ListBullet2"/>
      </w:pPr>
      <w:r w:rsidRPr="007000FC">
        <w:t>the note in the temperament octave that corresponds to the note tuned from the pitch standard</w:t>
      </w:r>
    </w:p>
    <w:p w:rsidR="00000000" w:rsidRPr="007000FC" w:rsidP="007000FC">
      <w:pPr>
        <w:pStyle w:val="ListBullet2"/>
      </w:pPr>
      <w:r w:rsidRPr="007000FC">
        <w:t>the first note tuned on piano from pitch standard generally accepted as being A49/C52 or corresponding notes one octave below, which are A37/C40</w:t>
      </w:r>
    </w:p>
    <w:p w:rsidR="00000000" w:rsidRPr="007000FC" w:rsidP="007000FC">
      <w:pPr>
        <w:pStyle w:val="ListBullet"/>
      </w:pPr>
      <w:r w:rsidRPr="007000FC">
        <w:t>pitch sta</w:t>
      </w:r>
      <w:r w:rsidRPr="007000FC">
        <w:t>ndards, including:</w:t>
      </w:r>
    </w:p>
    <w:p w:rsidR="00000000" w:rsidRPr="007000FC" w:rsidP="007000FC">
      <w:pPr>
        <w:pStyle w:val="ListBullet2"/>
      </w:pPr>
      <w:r w:rsidRPr="007000FC">
        <w:t>piano</w:t>
      </w:r>
    </w:p>
    <w:p w:rsidR="00000000" w:rsidRPr="007000FC" w:rsidP="007000FC">
      <w:pPr>
        <w:pStyle w:val="ListBullet2"/>
      </w:pPr>
      <w:r w:rsidRPr="007000FC">
        <w:t>electronic tuning device</w:t>
      </w:r>
    </w:p>
    <w:p w:rsidR="00000000" w:rsidRPr="007000FC" w:rsidP="007000FC">
      <w:pPr>
        <w:pStyle w:val="ListBullet2"/>
      </w:pPr>
      <w:r w:rsidRPr="007000FC">
        <w:t>tuning fork</w:t>
      </w:r>
    </w:p>
    <w:p w:rsidR="00000000" w:rsidRPr="007000FC" w:rsidP="007000FC">
      <w:pPr>
        <w:pStyle w:val="ListBullet"/>
      </w:pPr>
      <w:r w:rsidRPr="007000FC">
        <w:t>interval checks to be used in assessing tuning, including:</w:t>
      </w:r>
    </w:p>
    <w:p w:rsidR="00000000" w:rsidRPr="007000FC" w:rsidP="007000FC">
      <w:pPr>
        <w:pStyle w:val="ListBullet2"/>
      </w:pPr>
      <w:r w:rsidRPr="007000FC">
        <w:t>thirds</w:t>
      </w:r>
    </w:p>
    <w:p w:rsidR="00000000" w:rsidRPr="007000FC" w:rsidP="007000FC">
      <w:pPr>
        <w:pStyle w:val="ListBullet2"/>
      </w:pPr>
      <w:r w:rsidRPr="007000FC">
        <w:t>fourths</w:t>
      </w:r>
    </w:p>
    <w:p w:rsidR="00000000" w:rsidRPr="007000FC" w:rsidP="007000FC">
      <w:pPr>
        <w:pStyle w:val="ListBullet2"/>
      </w:pPr>
      <w:r w:rsidRPr="007000FC">
        <w:t>fifths</w:t>
      </w:r>
    </w:p>
    <w:p w:rsidR="00000000" w:rsidRPr="007000FC" w:rsidP="007000FC">
      <w:pPr>
        <w:pStyle w:val="ListBullet2"/>
      </w:pPr>
      <w:r w:rsidRPr="007000FC">
        <w:t>sixths</w:t>
      </w:r>
    </w:p>
    <w:p w:rsidR="00000000" w:rsidRPr="007000FC" w:rsidP="007000FC">
      <w:pPr>
        <w:pStyle w:val="ListBullet2"/>
      </w:pPr>
      <w:r w:rsidRPr="007000FC">
        <w:t>sevenths</w:t>
      </w:r>
    </w:p>
    <w:p w:rsidR="00000000" w:rsidRPr="007000FC" w:rsidP="007000FC">
      <w:pPr>
        <w:pStyle w:val="ListBullet2"/>
      </w:pPr>
      <w:r w:rsidRPr="007000FC">
        <w:t>tenths</w:t>
      </w:r>
    </w:p>
    <w:p w:rsidR="00000000" w:rsidRPr="007000FC" w:rsidP="007000FC">
      <w:pPr>
        <w:pStyle w:val="ListBullet"/>
      </w:pPr>
      <w:r w:rsidRPr="007000FC">
        <w:t>common types of piano damage and methods to avoid causing them:</w:t>
      </w:r>
    </w:p>
    <w:p w:rsidR="00000000" w:rsidRPr="007000FC" w:rsidP="007000FC">
      <w:pPr>
        <w:pStyle w:val="ListBullet2"/>
      </w:pPr>
      <w:r w:rsidRPr="007000FC">
        <w:t>bent tuning pins</w:t>
      </w:r>
    </w:p>
    <w:p w:rsidR="00000000" w:rsidRPr="007000FC" w:rsidP="007000FC">
      <w:pPr>
        <w:pStyle w:val="ListBullet2"/>
      </w:pPr>
      <w:r w:rsidRPr="007000FC">
        <w:t>brok</w:t>
      </w:r>
      <w:r w:rsidRPr="007000FC">
        <w:t>en strings</w:t>
      </w:r>
    </w:p>
    <w:p w:rsidR="00000000" w:rsidRPr="007000FC" w:rsidP="007000FC">
      <w:pPr>
        <w:pStyle w:val="ListBullet2"/>
      </w:pPr>
      <w:r w:rsidRPr="007000FC">
        <w:t>elongated tuning pin holes</w:t>
      </w:r>
    </w:p>
    <w:p w:rsidR="00000000" w:rsidRPr="007000FC" w:rsidP="007000FC">
      <w:pPr>
        <w:pStyle w:val="ListBullet2"/>
      </w:pPr>
      <w:r w:rsidRPr="007000FC">
        <w:t>damaged bearings</w:t>
      </w:r>
    </w:p>
    <w:p w:rsidR="00000000" w:rsidRPr="007000FC" w:rsidP="007000FC">
      <w:pPr>
        <w:pStyle w:val="ListBullet"/>
      </w:pPr>
      <w:r w:rsidRPr="007000FC">
        <w:t>problem identification for tuning and resolution</w:t>
      </w:r>
    </w:p>
    <w:p w:rsidR="00000000" w:rsidRPr="007000FC" w:rsidP="007000FC">
      <w:pPr>
        <w:pStyle w:val="ListBullet"/>
      </w:pPr>
      <w:r w:rsidRPr="007000FC">
        <w:t>set-up and operation of tools and equipment used for tuning pianos</w:t>
      </w:r>
    </w:p>
    <w:p w:rsidR="00000000" w:rsidRPr="007000FC" w:rsidP="007000FC">
      <w:pPr>
        <w:pStyle w:val="ListBullet"/>
      </w:pPr>
      <w:r w:rsidRPr="007000FC">
        <w:t>procedures for recording, reporting and maintaining workplace records and in</w:t>
      </w:r>
      <w:r w:rsidRPr="007000FC">
        <w:t>formation</w:t>
      </w:r>
    </w:p>
    <w:p w:rsidR="00000000" w:rsidRPr="007000FC" w:rsidP="007000FC">
      <w:pPr>
        <w:pStyle w:val="ListBullet"/>
      </w:pPr>
      <w:r w:rsidRPr="007000FC">
        <w:t>types of customer requirements and how these affect tuning activities, including:</w:t>
      </w:r>
    </w:p>
    <w:p w:rsidR="00000000" w:rsidRPr="007000FC" w:rsidP="007000FC">
      <w:pPr>
        <w:pStyle w:val="ListBullet2"/>
      </w:pPr>
      <w:r w:rsidRPr="007000FC">
        <w:t>level of playing required:</w:t>
      </w:r>
    </w:p>
    <w:p w:rsidR="00000000" w:rsidRPr="007000FC" w:rsidP="007000FC">
      <w:pPr>
        <w:pStyle w:val="ListBullet3"/>
      </w:pPr>
      <w:r w:rsidRPr="007000FC">
        <w:t>standard of pianist</w:t>
      </w:r>
    </w:p>
    <w:p w:rsidR="00000000" w:rsidRPr="007000FC" w:rsidP="007000FC">
      <w:pPr>
        <w:pStyle w:val="ListBullet3"/>
      </w:pPr>
      <w:r w:rsidRPr="007000FC">
        <w:t>time piano is used</w:t>
      </w:r>
    </w:p>
    <w:p w:rsidR="00000000" w:rsidRPr="007000FC" w:rsidP="007000FC">
      <w:pPr>
        <w:pStyle w:val="ListBullet2"/>
      </w:pPr>
      <w:r w:rsidRPr="007000FC">
        <w:t>environment</w:t>
      </w:r>
    </w:p>
    <w:p w:rsidR="00000000" w:rsidRPr="007000FC" w:rsidP="007000FC">
      <w:pPr>
        <w:pStyle w:val="ListBullet2"/>
      </w:pPr>
      <w:r w:rsidRPr="007000FC">
        <w:t>location of piano</w:t>
      </w:r>
    </w:p>
    <w:p w:rsidR="00000000" w:rsidRPr="007000FC" w:rsidP="007000FC">
      <w:pPr>
        <w:pStyle w:val="ListBullet2"/>
      </w:pPr>
      <w:r w:rsidRPr="007000FC">
        <w:t>pitch requirements</w:t>
      </w:r>
    </w:p>
    <w:p w:rsidR="00000000" w:rsidRPr="007000FC" w:rsidP="007000FC">
      <w:pPr>
        <w:pStyle w:val="ListBullet2"/>
      </w:pPr>
      <w:r w:rsidRPr="007000FC">
        <w:t>budget</w:t>
      </w:r>
    </w:p>
    <w:p w:rsidR="00000000" w:rsidRPr="007000FC" w:rsidP="007000FC">
      <w:pPr>
        <w:pStyle w:val="ListBullet"/>
      </w:pPr>
      <w:r w:rsidRPr="007000FC">
        <w:t>best physical and ergonomic approaches to promote muscle control and avoid fatigue, including:</w:t>
      </w:r>
    </w:p>
    <w:p w:rsidR="00000000" w:rsidRPr="007000FC" w:rsidP="007000FC">
      <w:pPr>
        <w:pStyle w:val="ListBullet2"/>
      </w:pPr>
      <w:r w:rsidRPr="007000FC">
        <w:t>standing or seated according to type of piano and height of individual</w:t>
      </w:r>
    </w:p>
    <w:p w:rsidR="00000000" w:rsidRPr="007000FC" w:rsidP="007000FC">
      <w:pPr>
        <w:pStyle w:val="ListBullet2"/>
      </w:pPr>
      <w:r w:rsidRPr="007000FC">
        <w:t>evenly distributing body weight between both feet while standing to reduce fatigue</w:t>
      </w:r>
    </w:p>
    <w:p w:rsidR="00000000" w:rsidRPr="007000FC" w:rsidP="007000FC">
      <w:pPr>
        <w:pStyle w:val="ListBullet2"/>
      </w:pPr>
      <w:r w:rsidRPr="007000FC">
        <w:t>use a resting arm, where available, to aid control during tuning and reduce tiredness</w:t>
      </w:r>
    </w:p>
    <w:p w:rsidR="007D77F0" w:rsidP="007000FC">
      <w:pPr>
        <w:pStyle w:val="ListBullet"/>
      </w:pPr>
      <w:r w:rsidRPr="007000FC">
        <w:t>work health and safety requirements for piano tuning.</w:t>
      </w:r>
    </w:p>
    <w:p w:rsidR="007D77F0" w:rsidP="007000FC">
      <w:pPr>
        <w:pStyle w:val="ListBullet"/>
      </w:pPr>
    </w:p>
    <w:p w:rsidR="00000000" w:rsidRPr="007000FC" w:rsidP="007000FC">
      <w:pPr>
        <w:pStyle w:val="Heading1"/>
      </w:pPr>
      <w:bookmarkStart w:id="4" w:name="O_1247744"/>
      <w:bookmarkEnd w:id="4"/>
      <w:r w:rsidRPr="007000FC">
        <w:t>Assessment Conditions</w:t>
      </w:r>
    </w:p>
    <w:p w:rsidR="00000000" w:rsidRPr="007000FC" w:rsidP="007D77F0">
      <w:pPr>
        <w:pStyle w:val="BodyText"/>
      </w:pPr>
      <w:r w:rsidRPr="007000FC">
        <w:t>Skills must have been demonstrated in the workplace or in a simulated env</w:t>
      </w:r>
      <w:r w:rsidRPr="007000FC">
        <w:t>ironment that reflects workplace conditions and contingencies. The following conditions must be met for this unit:</w:t>
      </w:r>
    </w:p>
    <w:p w:rsidR="00000000" w:rsidRPr="007000FC" w:rsidP="007000FC">
      <w:pPr>
        <w:pStyle w:val="ListBullet"/>
      </w:pPr>
      <w:r w:rsidRPr="007000FC">
        <w:t>use of suitable facilities, equipment and resources required for performance evidence, including:</w:t>
      </w:r>
    </w:p>
    <w:p w:rsidR="00000000" w:rsidRPr="007000FC" w:rsidP="007000FC">
      <w:pPr>
        <w:pStyle w:val="ListBullet"/>
      </w:pPr>
      <w:r w:rsidRPr="007000FC">
        <w:t>pianos for tuning</w:t>
      </w:r>
    </w:p>
    <w:p w:rsidR="00000000" w:rsidRPr="007000FC" w:rsidP="007000FC">
      <w:pPr>
        <w:pStyle w:val="ListBullet"/>
      </w:pPr>
      <w:r w:rsidRPr="007000FC">
        <w:t>tools and materials used</w:t>
      </w:r>
      <w:r w:rsidRPr="007000FC">
        <w:t xml:space="preserve"> in piano tuning</w:t>
      </w:r>
    </w:p>
    <w:p w:rsidR="00000000" w:rsidRPr="007000FC" w:rsidP="007000FC">
      <w:pPr>
        <w:pStyle w:val="ListBullet"/>
      </w:pPr>
      <w:r w:rsidRPr="007000FC">
        <w:t>workplace procedures, manufacturing specifications, codes, standards, manuals, and reference materials.</w:t>
      </w:r>
    </w:p>
    <w:p w:rsidR="00000000" w:rsidRPr="007000FC" w:rsidP="007D77F0">
      <w:pPr>
        <w:pStyle w:val="BodyText"/>
      </w:pPr>
      <w:r w:rsidRPr="007000FC">
        <w:t>Assessors must satisfy the NVR/AQTF mandatory competency requirements for assessors.</w:t>
      </w:r>
    </w:p>
    <w:p w:rsidR="00000000" w:rsidRPr="007000FC" w:rsidP="007000FC">
      <w:pPr>
        <w:pStyle w:val="Heading1"/>
      </w:pPr>
      <w:bookmarkStart w:id="5" w:name="O_1247750"/>
      <w:bookmarkEnd w:id="5"/>
      <w:r w:rsidRPr="007000FC">
        <w:t>Links</w:t>
      </w:r>
    </w:p>
    <w:p w:rsidR="00000000" w:rsidRPr="007000FC" w:rsidP="007D77F0">
      <w:pPr>
        <w:pStyle w:val="BodyText"/>
      </w:pPr>
      <w:r w:rsidRPr="007000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A6F4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000FC" w:rsidP="007000FC"/>
    <w:sectPr w:rsidSect="007000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0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0FC" w:rsidRPr="007D77F0" w:rsidP="007D77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0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7F0" w:rsidP="007000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77F0" w:rsidP="007000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D77F0" w:rsidP="007000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0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7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00FC" w:rsidRPr="007D77F0" w:rsidP="007D77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0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7F0" w:rsidRPr="002D2AF8" w:rsidP="007000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MSFPT4012 Tune a piano aurally and electronically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D77F0" w:rsidP="007000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B080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BC3D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80E8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0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00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00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00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00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00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00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00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00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00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00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00FC"/>
  </w:style>
  <w:style w:type="character" w:customStyle="1" w:styleId="Heading1Char">
    <w:name w:val="Heading 1 Char"/>
    <w:basedOn w:val="DefaultParagraphFont"/>
    <w:link w:val="Heading1"/>
    <w:rsid w:val="007000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00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00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00F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00F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00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00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000F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000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00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00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00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00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00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00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00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00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00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00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00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00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00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00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00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00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00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00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00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00FC"/>
    <w:rPr>
      <w:b/>
      <w:spacing w:val="0"/>
    </w:rPr>
  </w:style>
  <w:style w:type="paragraph" w:customStyle="1" w:styleId="SuperTitle">
    <w:name w:val="SuperTitle"/>
    <w:basedOn w:val="Title"/>
    <w:rsid w:val="007000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00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00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00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00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00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00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00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00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00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00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00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00FC"/>
    <w:rPr>
      <w:i/>
    </w:rPr>
  </w:style>
  <w:style w:type="paragraph" w:styleId="Caption">
    <w:name w:val="caption"/>
    <w:basedOn w:val="BodyText"/>
    <w:next w:val="Normal"/>
    <w:qFormat/>
    <w:rsid w:val="007000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00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00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00FC"/>
  </w:style>
  <w:style w:type="paragraph" w:styleId="TableofFigures">
    <w:name w:val="table of figures"/>
    <w:basedOn w:val="Normal"/>
    <w:next w:val="Normal"/>
    <w:semiHidden/>
    <w:rsid w:val="007000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00F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000FC"/>
    <w:rPr>
      <w:rFonts w:ascii="Wingdings" w:hAnsi="Wingdings"/>
    </w:rPr>
  </w:style>
  <w:style w:type="paragraph" w:customStyle="1" w:styleId="TableHeading">
    <w:name w:val="Table Heading"/>
    <w:basedOn w:val="HeadingBase"/>
    <w:rsid w:val="007000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00FC"/>
    <w:rPr>
      <w:color w:val="0033CC"/>
      <w:u w:val="none"/>
    </w:rPr>
  </w:style>
  <w:style w:type="paragraph" w:customStyle="1" w:styleId="BodyTextRight">
    <w:name w:val="Body Text Right"/>
    <w:basedOn w:val="BodyText"/>
    <w:rsid w:val="007000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00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00F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00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00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00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00FC"/>
    <w:rPr>
      <w:sz w:val="32"/>
    </w:rPr>
  </w:style>
  <w:style w:type="paragraph" w:customStyle="1" w:styleId="HeadingProcedure">
    <w:name w:val="Heading Procedure"/>
    <w:basedOn w:val="HeadingBase"/>
    <w:next w:val="Normal"/>
    <w:rsid w:val="007000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00FC"/>
    <w:pPr>
      <w:spacing w:before="60" w:after="60"/>
    </w:pPr>
  </w:style>
  <w:style w:type="paragraph" w:styleId="ListContinue">
    <w:name w:val="List Continue"/>
    <w:basedOn w:val="List"/>
    <w:rsid w:val="007000FC"/>
    <w:pPr>
      <w:ind w:firstLine="0"/>
    </w:pPr>
  </w:style>
  <w:style w:type="paragraph" w:customStyle="1" w:styleId="ListNote">
    <w:name w:val="List Note"/>
    <w:basedOn w:val="List"/>
    <w:rsid w:val="007000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00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00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00FC"/>
    <w:rPr>
      <w:rFonts w:ascii="Courier New" w:hAnsi="Courier New"/>
    </w:rPr>
  </w:style>
  <w:style w:type="paragraph" w:customStyle="1" w:styleId="NoteBullet">
    <w:name w:val="Note Bullet"/>
    <w:basedOn w:val="Note"/>
    <w:rsid w:val="007000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00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00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00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00F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000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00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00FC"/>
    <w:rPr>
      <w:b/>
      <w:smallCaps/>
    </w:rPr>
  </w:style>
  <w:style w:type="paragraph" w:customStyle="1" w:styleId="TableListNumber">
    <w:name w:val="Table List Number"/>
    <w:basedOn w:val="ListNumber"/>
    <w:rsid w:val="007000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00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00FC"/>
    <w:pPr>
      <w:numPr>
        <w:numId w:val="10"/>
      </w:numPr>
    </w:pPr>
  </w:style>
  <w:style w:type="paragraph" w:customStyle="1" w:styleId="ListAlpha2">
    <w:name w:val="List Alpha 2"/>
    <w:basedOn w:val="List2"/>
    <w:rsid w:val="007000FC"/>
    <w:pPr>
      <w:numPr>
        <w:numId w:val="9"/>
      </w:numPr>
    </w:pPr>
  </w:style>
  <w:style w:type="paragraph" w:styleId="List2">
    <w:name w:val="List 2"/>
    <w:basedOn w:val="BodyText"/>
    <w:rsid w:val="007000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00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00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00F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000F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000FC"/>
    <w:pPr>
      <w:numPr>
        <w:numId w:val="5"/>
      </w:numPr>
    </w:pPr>
  </w:style>
  <w:style w:type="paragraph" w:styleId="ListContinue2">
    <w:name w:val="List Continue 2"/>
    <w:basedOn w:val="List2"/>
    <w:rsid w:val="007000FC"/>
    <w:pPr>
      <w:ind w:firstLine="0"/>
    </w:pPr>
  </w:style>
  <w:style w:type="paragraph" w:styleId="ListContinue3">
    <w:name w:val="List Continue 3"/>
    <w:basedOn w:val="List3"/>
    <w:rsid w:val="007000FC"/>
    <w:pPr>
      <w:ind w:left="1021" w:firstLine="0"/>
    </w:pPr>
  </w:style>
  <w:style w:type="paragraph" w:styleId="ListContinue4">
    <w:name w:val="List Continue 4"/>
    <w:basedOn w:val="List4"/>
    <w:rsid w:val="007000FC"/>
    <w:pPr>
      <w:ind w:firstLine="0"/>
    </w:pPr>
  </w:style>
  <w:style w:type="paragraph" w:styleId="ListContinue5">
    <w:name w:val="List Continue 5"/>
    <w:basedOn w:val="List5"/>
    <w:rsid w:val="007000FC"/>
    <w:pPr>
      <w:ind w:firstLine="0"/>
    </w:pPr>
  </w:style>
  <w:style w:type="paragraph" w:styleId="ListNumber3">
    <w:name w:val="List Number 3"/>
    <w:basedOn w:val="List3"/>
    <w:rsid w:val="007000FC"/>
    <w:pPr>
      <w:numPr>
        <w:numId w:val="6"/>
      </w:numPr>
    </w:pPr>
  </w:style>
  <w:style w:type="paragraph" w:styleId="ListNumber4">
    <w:name w:val="List Number 4"/>
    <w:basedOn w:val="List4"/>
    <w:rsid w:val="007000FC"/>
    <w:pPr>
      <w:numPr>
        <w:numId w:val="7"/>
      </w:numPr>
    </w:pPr>
  </w:style>
  <w:style w:type="paragraph" w:styleId="ListNumber5">
    <w:name w:val="List Number 5"/>
    <w:basedOn w:val="List5"/>
    <w:rsid w:val="007000FC"/>
    <w:pPr>
      <w:numPr>
        <w:numId w:val="8"/>
      </w:numPr>
    </w:pPr>
  </w:style>
  <w:style w:type="paragraph" w:styleId="BlockText">
    <w:name w:val="Block Text"/>
    <w:basedOn w:val="Normal"/>
    <w:rsid w:val="007000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00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00FC"/>
    <w:rPr>
      <w:sz w:val="16"/>
      <w:vertAlign w:val="superscript"/>
    </w:rPr>
  </w:style>
  <w:style w:type="character" w:customStyle="1" w:styleId="Symbols">
    <w:name w:val="Symbols"/>
    <w:basedOn w:val="DefaultParagraphFont"/>
    <w:rsid w:val="007000FC"/>
    <w:rPr>
      <w:rFonts w:ascii="Symbol" w:hAnsi="Symbol"/>
    </w:rPr>
  </w:style>
  <w:style w:type="character" w:customStyle="1" w:styleId="MenuOptions">
    <w:name w:val="Menu Options"/>
    <w:basedOn w:val="DefaultParagraphFont"/>
    <w:rsid w:val="007000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00FC"/>
    <w:rPr>
      <w:b/>
    </w:rPr>
  </w:style>
  <w:style w:type="character" w:customStyle="1" w:styleId="Underlined">
    <w:name w:val="Underlined"/>
    <w:basedOn w:val="DefaultParagraphFont"/>
    <w:rsid w:val="007000FC"/>
    <w:rPr>
      <w:u w:val="single"/>
    </w:rPr>
  </w:style>
  <w:style w:type="paragraph" w:customStyle="1" w:styleId="TableBodyTextRight">
    <w:name w:val="Table Body Text Right"/>
    <w:basedOn w:val="TableBodyText"/>
    <w:rsid w:val="007000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00FC"/>
    <w:rPr>
      <w:sz w:val="18"/>
    </w:rPr>
  </w:style>
  <w:style w:type="paragraph" w:customStyle="1" w:styleId="BodySmallRight">
    <w:name w:val="Body Small Right"/>
    <w:basedOn w:val="BodyTextRight"/>
    <w:rsid w:val="007000FC"/>
    <w:rPr>
      <w:sz w:val="18"/>
      <w:szCs w:val="18"/>
    </w:rPr>
  </w:style>
  <w:style w:type="paragraph" w:customStyle="1" w:styleId="MarginEdition">
    <w:name w:val="Margin Edition"/>
    <w:basedOn w:val="MarginNote"/>
    <w:rsid w:val="007000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00FC"/>
    <w:rPr>
      <w:sz w:val="2"/>
      <w:szCs w:val="2"/>
    </w:rPr>
  </w:style>
  <w:style w:type="character" w:customStyle="1" w:styleId="Small">
    <w:name w:val="Small"/>
    <w:basedOn w:val="DefaultParagraphFont"/>
    <w:rsid w:val="007000FC"/>
    <w:rPr>
      <w:sz w:val="16"/>
    </w:rPr>
  </w:style>
  <w:style w:type="paragraph" w:customStyle="1" w:styleId="WideTable">
    <w:name w:val="Wide Table"/>
    <w:basedOn w:val="Normal"/>
    <w:rsid w:val="007000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00FC"/>
  </w:style>
  <w:style w:type="paragraph" w:styleId="Quote">
    <w:name w:val="Quote"/>
    <w:basedOn w:val="Heading1"/>
    <w:link w:val="QuoteChar"/>
    <w:qFormat/>
    <w:rsid w:val="007000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00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00FC"/>
    <w:pPr>
      <w:pageBreakBefore/>
    </w:pPr>
  </w:style>
  <w:style w:type="paragraph" w:customStyle="1" w:styleId="Border">
    <w:name w:val="Border"/>
    <w:basedOn w:val="Normal"/>
    <w:qFormat/>
    <w:rsid w:val="007000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00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0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0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00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00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00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00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00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00FC"/>
    <w:rPr>
      <w:u w:val="single"/>
    </w:rPr>
  </w:style>
  <w:style w:type="character" w:customStyle="1" w:styleId="BoldandItalics">
    <w:name w:val="Bold and Italics"/>
    <w:qFormat/>
    <w:rsid w:val="007000FC"/>
    <w:rPr>
      <w:b/>
      <w:i/>
      <w:u w:val="none"/>
    </w:rPr>
  </w:style>
  <w:style w:type="paragraph" w:styleId="BalloonText">
    <w:name w:val="Balloon Text"/>
    <w:basedOn w:val="Normal"/>
    <w:link w:val="BalloonTextChar"/>
    <w:rsid w:val="007000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00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00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00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00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00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00FC"/>
    <w:pPr>
      <w:spacing w:before="0" w:after="0"/>
    </w:pPr>
  </w:style>
  <w:style w:type="paragraph" w:customStyle="1" w:styleId="BodyTextBold">
    <w:name w:val="Body Text Bold"/>
    <w:basedOn w:val="BodyText"/>
    <w:qFormat/>
    <w:rsid w:val="007000FC"/>
    <w:rPr>
      <w:b/>
    </w:rPr>
  </w:style>
  <w:style w:type="character" w:styleId="Hyperlink">
    <w:name w:val="Hyperlink"/>
    <w:basedOn w:val="DefaultParagraphFont"/>
    <w:uiPriority w:val="99"/>
    <w:unhideWhenUsed/>
    <w:rsid w:val="007D77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3066</Characters>
  <Application>Microsoft Office Word</Application>
  <DocSecurity>0</DocSecurity>
  <Lines>95</Lines>
  <Paragraphs>82</Paragraphs>
  <ScaleCrop>false</ScaleCrop>
  <Company>Author-it Software Corporation Ltd.</Company>
  <LinksUpToDate>false</LinksUpToDate>
  <CharactersWithSpaces>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MSFPT4012 Tune a piano aurally and electronically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2022-12-21T05:36:00Z</dcterms:created>
  <dcterms:modified xsi:type="dcterms:W3CDTF">2022-12-21T05:36:00Z</dcterms:modified>
</cp:coreProperties>
</file>