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921" w:rsidP="00C33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MSFPT4006 Apply piano tuning theory and basic acoustics</w:t>
      </w:r>
      <w:r>
        <w:fldChar w:fldCharType="end"/>
      </w:r>
    </w:p>
    <w:p w:rsidR="00C33921" w:rsidP="00C33921">
      <w:pPr>
        <w:pStyle w:val="Version"/>
        <w:sectPr w:rsidSect="004B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3BC" w:rsidP="004B63BC">
      <w:pPr>
        <w:pStyle w:val="SuperHeading"/>
      </w:pPr>
      <w:r w:rsidRPr="004B63BC">
        <w:t>MSFPT4006 Apply piano tuning theory and basic acoustics</w:t>
      </w:r>
    </w:p>
    <w:p w:rsidR="00000000" w:rsidRPr="004B63BC" w:rsidP="004B63BC">
      <w:pPr>
        <w:pStyle w:val="Heading1"/>
      </w:pPr>
      <w:bookmarkStart w:id="1" w:name="O_1247389"/>
      <w:bookmarkEnd w:id="1"/>
      <w:r w:rsidRPr="004B63BC">
        <w:t>Modification History</w:t>
      </w:r>
    </w:p>
    <w:p w:rsidR="00000000" w:rsidRPr="004B63BC" w:rsidP="00C33921">
      <w:pPr>
        <w:pStyle w:val="BodyText"/>
      </w:pPr>
      <w:r w:rsidRPr="004B63BC">
        <w:t>Release 1. Changes to code, application, elements, performance criteria, assessment requirements. Foundation skills added. Range of conditions removed. Assessment requirements changed.</w:t>
      </w:r>
    </w:p>
    <w:p w:rsidR="00000000" w:rsidRPr="004B63BC" w:rsidP="004B63BC">
      <w:pPr>
        <w:pStyle w:val="Heading1"/>
      </w:pPr>
      <w:bookmarkStart w:id="2" w:name="O_1247390"/>
      <w:bookmarkEnd w:id="2"/>
      <w:r w:rsidRPr="004B63BC">
        <w:t>Application</w:t>
      </w:r>
    </w:p>
    <w:p w:rsidR="00000000" w:rsidRPr="004B63BC" w:rsidP="00C33921">
      <w:pPr>
        <w:pStyle w:val="BodyText"/>
      </w:pPr>
      <w:r w:rsidRPr="004B63BC">
        <w:t>T</w:t>
      </w:r>
      <w:r w:rsidRPr="004B63BC">
        <w:t>his unit describes the skills and knowledge required to apply piano tuning theory and basic acoustics to piano tuning tasks.</w:t>
      </w:r>
    </w:p>
    <w:p w:rsidR="00000000" w:rsidRPr="004B63BC" w:rsidP="00C33921">
      <w:pPr>
        <w:pStyle w:val="BodyText"/>
      </w:pPr>
      <w:r w:rsidRPr="004B63BC">
        <w:t>Piano technologists with this competency follow established procedures, using discretion, judgement and problem-solving to apply an</w:t>
      </w:r>
      <w:r w:rsidRPr="004B63BC">
        <w:t xml:space="preserve">d communicate technical solutions to predictable and unpredictable issues. </w:t>
      </w:r>
    </w:p>
    <w:p w:rsidR="00C33921" w:rsidP="00C33921">
      <w:pPr>
        <w:pStyle w:val="BodyText"/>
      </w:pPr>
      <w:r w:rsidRPr="004B63BC">
        <w:t>No licensing or certification requirements exist at the time of publication. Relevant legislation, industry standards and codes of practice within Australia must be applied.</w:t>
      </w:r>
    </w:p>
    <w:p w:rsidR="00000000" w:rsidRPr="004B63BC" w:rsidP="004B63BC">
      <w:pPr>
        <w:pStyle w:val="Heading1"/>
      </w:pPr>
      <w:bookmarkStart w:id="3" w:name="O_1247392"/>
      <w:bookmarkEnd w:id="3"/>
      <w:r w:rsidRPr="004B63BC">
        <w:t>Competency Field</w:t>
      </w:r>
    </w:p>
    <w:p w:rsidR="00000000" w:rsidRPr="004B63BC" w:rsidP="00C33921">
      <w:pPr>
        <w:pStyle w:val="BodyText"/>
      </w:pPr>
      <w:r w:rsidRPr="004B63BC">
        <w:t>Piano Technology</w:t>
      </w:r>
    </w:p>
    <w:p w:rsidR="00000000" w:rsidRPr="004B63BC" w:rsidP="004B63BC">
      <w:pPr>
        <w:pStyle w:val="Heading1"/>
      </w:pPr>
      <w:bookmarkStart w:id="4" w:name="O_1247394"/>
      <w:bookmarkEnd w:id="4"/>
      <w:r w:rsidRPr="004B63B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B63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BC" w:rsidP="004B63BC">
            <w:pPr>
              <w:pStyle w:val="BodyText"/>
            </w:pPr>
            <w:r w:rsidRPr="004B63B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rPr>
                <w:rStyle w:val="SpecialBold"/>
              </w:rPr>
              <w:t>Performance Criteria</w:t>
            </w:r>
          </w:p>
        </w:tc>
      </w:tr>
      <w:tr w:rsidTr="004B63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Performance criteria describe the performance needed to demonstrate achievement o</w:t>
            </w:r>
            <w:r w:rsidRPr="004B63BC">
              <w:t>f the element.</w:t>
            </w:r>
          </w:p>
        </w:tc>
      </w:tr>
      <w:tr w:rsidTr="004B63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1. Analyse existing acoustics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BC" w:rsidP="004B63BC">
            <w:pPr>
              <w:pStyle w:val="BodyText"/>
            </w:pPr>
            <w:r w:rsidRPr="004B63BC">
              <w:t xml:space="preserve">1.1 Analyse existing piano acoustics and apply elements of basic acoustics to piano tuning tasks to achieve optimal acoustics </w:t>
            </w:r>
          </w:p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1.2 Analyse existing piano acoustics and apply acoustical laws of sounding strings to piano tuning tasks to achieve optimal acoustics</w:t>
            </w:r>
          </w:p>
        </w:tc>
      </w:tr>
      <w:tr w:rsidTr="004B63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2. Analyse existing tuning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BC" w:rsidP="004B63BC">
            <w:pPr>
              <w:pStyle w:val="BodyText"/>
            </w:pPr>
            <w:r w:rsidRPr="004B63BC">
              <w:t>2.1 Assess and analyse existing piano tuning against piano tun</w:t>
            </w:r>
            <w:r w:rsidRPr="004B63BC">
              <w:t>ing theory</w:t>
            </w:r>
          </w:p>
          <w:p w:rsidR="00000000" w:rsidRPr="004B63BC" w:rsidP="004B63BC">
            <w:pPr>
              <w:pStyle w:val="BodyText"/>
            </w:pPr>
            <w:r w:rsidRPr="004B63BC">
              <w:t>2.2 Apply elements of piano tuning theory to adjust piano tuning</w:t>
            </w:r>
          </w:p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>2.3 Assess effect of inharmonicity on piano tuning and make required adjustments</w:t>
            </w:r>
          </w:p>
        </w:tc>
      </w:tr>
      <w:tr w:rsidTr="004B63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3BC">
            <w:pPr>
              <w:pStyle w:val="BodyText"/>
              <w:rPr>
                <w:lang w:val="en-NZ"/>
              </w:rPr>
            </w:pPr>
            <w:r w:rsidRPr="004B63BC">
              <w:t xml:space="preserve">3. Analyse existing </w:t>
            </w:r>
            <w:r w:rsidRPr="004B63BC">
              <w:t>scales pitching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3BC" w:rsidP="004B63BC">
            <w:pPr>
              <w:pStyle w:val="BodyText"/>
            </w:pPr>
            <w:r w:rsidRPr="004B63BC">
              <w:t>3.1 Analyse existing scales an</w:t>
            </w:r>
            <w:r w:rsidRPr="004B63BC">
              <w:t xml:space="preserve">d apply elements of musical scale theory </w:t>
            </w:r>
            <w:r w:rsidRPr="004B63BC">
              <w:t>to piano tuning tasks</w:t>
            </w:r>
          </w:p>
          <w:p w:rsidR="00000000" w:rsidRPr="004B63BC" w:rsidP="004B63BC">
            <w:pPr>
              <w:pStyle w:val="BodyText"/>
            </w:pPr>
            <w:r w:rsidRPr="004B63BC">
              <w:t>3.2 Assess existing behaviour of piano strings and apply proper dimensions to piano tuning to achieve optimal behaviour</w:t>
            </w:r>
          </w:p>
          <w:p w:rsidR="00000000" w:rsidRPr="004B63BC" w:rsidP="004B63BC">
            <w:pPr>
              <w:pStyle w:val="BodyText"/>
            </w:pPr>
            <w:r w:rsidRPr="004B63BC">
              <w:t>3.3 Assess existing string behaviour against laws of strings and make req</w:t>
            </w:r>
            <w:r w:rsidRPr="004B63BC">
              <w:t>uired adjustment to optimise behaviours</w:t>
            </w:r>
          </w:p>
          <w:p w:rsidR="00000000" w:rsidRPr="004B63BC" w:rsidP="004B63BC">
            <w:pPr>
              <w:pStyle w:val="BodyText"/>
            </w:pPr>
            <w:r w:rsidRPr="004B63BC">
              <w:t>3.4 Apply optimal musical scales tuning to piano tuning tasks</w:t>
            </w:r>
          </w:p>
        </w:tc>
      </w:tr>
    </w:tbl>
    <w:p w:rsidR="00000000" w:rsidRPr="004B63BC" w:rsidP="004B63BC">
      <w:pPr>
        <w:pStyle w:val="BodyText"/>
      </w:pPr>
    </w:p>
    <w:p w:rsidR="00000000" w:rsidRPr="004B63BC" w:rsidP="004B63BC">
      <w:pPr>
        <w:pStyle w:val="AllowPageBreak"/>
      </w:pPr>
    </w:p>
    <w:p w:rsidR="00000000" w:rsidRPr="004B63BC" w:rsidP="004B63BC">
      <w:pPr>
        <w:pStyle w:val="Heading1"/>
      </w:pPr>
      <w:bookmarkStart w:id="5" w:name="O_1247395"/>
      <w:bookmarkEnd w:id="5"/>
      <w:r w:rsidRPr="004B63BC">
        <w:t>Foundation Skills</w:t>
      </w:r>
    </w:p>
    <w:p w:rsidR="00000000" w:rsidRPr="004B63BC" w:rsidP="00C33921">
      <w:pPr>
        <w:pStyle w:val="BodyText"/>
      </w:pPr>
      <w:r w:rsidRPr="004B63BC">
        <w:t>This section describes those language, literacy, numeracy and employment skills that are essential to performance but not explicit in the performance criteria.</w:t>
      </w:r>
    </w:p>
    <w:p w:rsidR="00000000" w:rsidRPr="004B63BC" w:rsidP="00C33921">
      <w:pPr>
        <w:pStyle w:val="BodyText"/>
      </w:pPr>
      <w:r w:rsidRPr="004B63BC">
        <w:t>Foundation skills essential to performance are explicit in the performance criteria of this unit</w:t>
      </w:r>
      <w:r w:rsidRPr="004B63BC">
        <w:t>.</w:t>
      </w:r>
    </w:p>
    <w:p w:rsidR="00000000" w:rsidRPr="004B63BC" w:rsidP="004B63BC">
      <w:pPr>
        <w:pStyle w:val="Heading1"/>
      </w:pPr>
      <w:bookmarkStart w:id="6" w:name="O_1247397"/>
      <w:bookmarkEnd w:id="6"/>
      <w:r w:rsidRPr="004B63BC">
        <w:t>Unit Mapping Information</w:t>
      </w:r>
    </w:p>
    <w:p w:rsidR="00000000" w:rsidRPr="004B63BC" w:rsidP="00C33921">
      <w:pPr>
        <w:pStyle w:val="BodyText"/>
      </w:pPr>
      <w:r w:rsidRPr="004B63BC">
        <w:t>Release 1. Supersedes and is not equivalent to MSFPT3008 Apply piano tuning theory and basic acoustics.</w:t>
      </w:r>
    </w:p>
    <w:p w:rsidR="00000000" w:rsidRPr="004B63BC" w:rsidP="004B63BC">
      <w:pPr>
        <w:pStyle w:val="Heading1"/>
      </w:pPr>
      <w:bookmarkStart w:id="7" w:name="O_1247404"/>
      <w:bookmarkEnd w:id="7"/>
      <w:r w:rsidRPr="004B63BC">
        <w:t>Links</w:t>
      </w:r>
    </w:p>
    <w:p w:rsidR="00000000" w:rsidRPr="004B63BC" w:rsidP="00C33921">
      <w:pPr>
        <w:pStyle w:val="BodyText"/>
      </w:pPr>
      <w:r w:rsidRPr="004B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E5F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63BC" w:rsidP="00C33921">
      <w:pPr>
        <w:pStyle w:val="BodyText"/>
        <w:sectPr w:rsidSect="004B6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3BC" w:rsidP="004B63BC">
      <w:pPr>
        <w:pStyle w:val="SuperHeading"/>
      </w:pPr>
      <w:r w:rsidRPr="004B63BC">
        <w:t>Assessment Requirements for MSFPT4006 Apply piano tuning theory and basic acoustics</w:t>
      </w:r>
    </w:p>
    <w:p w:rsidR="00000000" w:rsidRPr="004B63BC" w:rsidP="004B63BC">
      <w:pPr>
        <w:pStyle w:val="Heading1"/>
      </w:pPr>
      <w:bookmarkStart w:id="8" w:name="O_1247399"/>
      <w:bookmarkEnd w:id="8"/>
      <w:r w:rsidRPr="004B63BC">
        <w:t>Modification History</w:t>
      </w:r>
    </w:p>
    <w:p w:rsidR="00000000" w:rsidRPr="004B63BC" w:rsidP="00C33921">
      <w:pPr>
        <w:pStyle w:val="BodyText"/>
      </w:pPr>
      <w:r w:rsidRPr="004B63BC">
        <w:t>Release 1. Changes to</w:t>
      </w:r>
      <w:r w:rsidRPr="004B63BC">
        <w:t xml:space="preserve"> code, application, elements, performance criteria, assessment requirements. Foundation skills added. Range of conditions removed. Assessment requirements changed.</w:t>
      </w:r>
    </w:p>
    <w:p w:rsidR="00000000" w:rsidRPr="004B63BC" w:rsidP="004B63BC">
      <w:pPr>
        <w:pStyle w:val="Heading1"/>
      </w:pPr>
      <w:bookmarkStart w:id="9" w:name="O_1247400"/>
      <w:bookmarkEnd w:id="9"/>
      <w:r w:rsidRPr="004B63BC">
        <w:t>Performance Evidence</w:t>
      </w:r>
    </w:p>
    <w:p w:rsidR="00000000" w:rsidRPr="004B63BC" w:rsidP="00C33921">
      <w:pPr>
        <w:pStyle w:val="BodyText"/>
      </w:pPr>
      <w:r w:rsidRPr="004B63BC">
        <w:t>There must be evidence the candidate has completed a</w:t>
      </w:r>
      <w:r w:rsidRPr="004B63BC">
        <w:t>ll the tasks outlined in the elements and performance criteria of this unit, and demonstrated the ability to:</w:t>
      </w:r>
    </w:p>
    <w:p w:rsidR="00000000" w:rsidRPr="004B63BC" w:rsidP="004B63BC">
      <w:pPr>
        <w:pStyle w:val="ListBullet"/>
      </w:pPr>
      <w:r w:rsidRPr="004B63BC">
        <w:t>analyse existing acoustics, tuning and scales and apply basic acoustics, piano tuning theory and musical scale theory to tuning on at least two u</w:t>
      </w:r>
      <w:r w:rsidRPr="004B63BC">
        <w:t>pright pianos.</w:t>
      </w:r>
    </w:p>
    <w:p w:rsidR="00000000" w:rsidRPr="004B63BC" w:rsidP="004B63BC">
      <w:pPr>
        <w:pStyle w:val="AllowPageBreak"/>
      </w:pPr>
    </w:p>
    <w:p w:rsidR="00000000" w:rsidRPr="004B63BC" w:rsidP="004B63BC">
      <w:pPr>
        <w:pStyle w:val="Heading1"/>
      </w:pPr>
      <w:bookmarkStart w:id="10" w:name="O_1247401"/>
      <w:bookmarkEnd w:id="10"/>
      <w:r w:rsidRPr="004B63BC">
        <w:t>Knowledge Evidence</w:t>
      </w:r>
    </w:p>
    <w:p w:rsidR="00000000" w:rsidRPr="004B63BC" w:rsidP="00C33921">
      <w:pPr>
        <w:pStyle w:val="BodyText"/>
      </w:pPr>
      <w:r w:rsidRPr="004B63BC">
        <w:t>There must be evidence the candidate has knowledge of:</w:t>
      </w:r>
    </w:p>
    <w:p w:rsidR="00000000" w:rsidRPr="004B63BC" w:rsidP="004B63BC">
      <w:pPr>
        <w:pStyle w:val="ListBullet"/>
      </w:pPr>
      <w:r w:rsidRPr="004B63BC">
        <w:t>the physics and features of basic acoustics, including:</w:t>
      </w:r>
    </w:p>
    <w:p w:rsidR="00000000" w:rsidRPr="004B63BC" w:rsidP="004B63BC">
      <w:pPr>
        <w:pStyle w:val="ListBullet2"/>
      </w:pPr>
      <w:r w:rsidRPr="004B63BC">
        <w:t xml:space="preserve">sound waves </w:t>
      </w:r>
    </w:p>
    <w:p w:rsidR="00000000" w:rsidRPr="004B63BC" w:rsidP="004B63BC">
      <w:pPr>
        <w:pStyle w:val="ListBullet2"/>
      </w:pPr>
      <w:r w:rsidRPr="004B63BC">
        <w:t>beats</w:t>
      </w:r>
    </w:p>
    <w:p w:rsidR="00000000" w:rsidRPr="004B63BC" w:rsidP="004B63BC">
      <w:pPr>
        <w:pStyle w:val="ListBullet2"/>
      </w:pPr>
      <w:r w:rsidRPr="004B63BC">
        <w:t>frequencies</w:t>
      </w:r>
    </w:p>
    <w:p w:rsidR="00000000" w:rsidRPr="004B63BC" w:rsidP="004B63BC">
      <w:pPr>
        <w:pStyle w:val="ListBullet2"/>
      </w:pPr>
      <w:r w:rsidRPr="004B63BC">
        <w:t>harmonics</w:t>
      </w:r>
    </w:p>
    <w:p w:rsidR="00000000" w:rsidRPr="004B63BC" w:rsidP="004B63BC">
      <w:pPr>
        <w:pStyle w:val="ListBullet2"/>
      </w:pPr>
      <w:r w:rsidRPr="004B63BC">
        <w:t>cycles</w:t>
      </w:r>
    </w:p>
    <w:p w:rsidR="00000000" w:rsidRPr="004B63BC" w:rsidP="004B63BC">
      <w:pPr>
        <w:pStyle w:val="ListBullet2"/>
      </w:pPr>
      <w:r w:rsidRPr="004B63BC">
        <w:t>partials</w:t>
      </w:r>
    </w:p>
    <w:p w:rsidR="00000000" w:rsidRPr="004B63BC" w:rsidP="004B63BC">
      <w:pPr>
        <w:pStyle w:val="ListBullet2"/>
      </w:pPr>
      <w:r w:rsidRPr="004B63BC">
        <w:t>overtones</w:t>
      </w:r>
    </w:p>
    <w:p w:rsidR="00000000" w:rsidRPr="004B63BC" w:rsidP="004B63BC">
      <w:pPr>
        <w:pStyle w:val="ListBullet2"/>
      </w:pPr>
      <w:r w:rsidRPr="004B63BC">
        <w:t>nodes</w:t>
      </w:r>
    </w:p>
    <w:p w:rsidR="00000000" w:rsidRPr="004B63BC" w:rsidP="004B63BC">
      <w:pPr>
        <w:pStyle w:val="ListBullet2"/>
      </w:pPr>
      <w:r w:rsidRPr="004B63BC">
        <w:t>fundamentals</w:t>
      </w:r>
    </w:p>
    <w:p w:rsidR="00000000" w:rsidRPr="004B63BC" w:rsidP="004B63BC">
      <w:pPr>
        <w:pStyle w:val="ListBullet2"/>
      </w:pPr>
      <w:r w:rsidRPr="004B63BC">
        <w:t xml:space="preserve">sine waves </w:t>
      </w:r>
    </w:p>
    <w:p w:rsidR="00000000" w:rsidRPr="004B63BC" w:rsidP="004B63BC">
      <w:pPr>
        <w:pStyle w:val="ListBullet2"/>
      </w:pPr>
      <w:r w:rsidRPr="004B63BC">
        <w:t>intonation</w:t>
      </w:r>
    </w:p>
    <w:p w:rsidR="00000000" w:rsidRPr="004B63BC" w:rsidP="004B63BC">
      <w:pPr>
        <w:pStyle w:val="ListBullet2"/>
      </w:pPr>
      <w:r w:rsidRPr="004B63BC">
        <w:t>transients</w:t>
      </w:r>
    </w:p>
    <w:p w:rsidR="00000000" w:rsidRPr="004B63BC" w:rsidP="004B63BC">
      <w:pPr>
        <w:pStyle w:val="ListBullet2"/>
      </w:pPr>
      <w:r w:rsidRPr="004B63BC">
        <w:t>cents</w:t>
      </w:r>
    </w:p>
    <w:p w:rsidR="00000000" w:rsidRPr="004B63BC" w:rsidP="004B63BC">
      <w:pPr>
        <w:pStyle w:val="ListBullet2"/>
      </w:pPr>
      <w:r w:rsidRPr="004B63BC">
        <w:t>commas</w:t>
      </w:r>
    </w:p>
    <w:p w:rsidR="00000000" w:rsidRPr="004B63BC" w:rsidP="004B63BC">
      <w:pPr>
        <w:pStyle w:val="ListBullet2"/>
      </w:pPr>
      <w:r w:rsidRPr="004B63BC">
        <w:t>compound tones</w:t>
      </w:r>
    </w:p>
    <w:p w:rsidR="00000000" w:rsidRPr="004B63BC" w:rsidP="004B63BC">
      <w:pPr>
        <w:pStyle w:val="ListBullet2"/>
      </w:pPr>
      <w:r w:rsidRPr="004B63BC">
        <w:t>inharmonicity</w:t>
      </w:r>
    </w:p>
    <w:p w:rsidR="00000000" w:rsidRPr="004B63BC" w:rsidP="004B63BC">
      <w:pPr>
        <w:pStyle w:val="ListBullet"/>
      </w:pPr>
      <w:r w:rsidRPr="004B63BC">
        <w:t>the physics and features of piano tuning theory, including:</w:t>
      </w:r>
    </w:p>
    <w:p w:rsidR="00000000" w:rsidRPr="004B63BC" w:rsidP="004B63BC">
      <w:pPr>
        <w:pStyle w:val="ListBullet2"/>
      </w:pPr>
      <w:r w:rsidRPr="004B63BC">
        <w:t>how wire vibrates</w:t>
      </w:r>
    </w:p>
    <w:p w:rsidR="00000000" w:rsidRPr="004B63BC" w:rsidP="004B63BC">
      <w:pPr>
        <w:pStyle w:val="ListBullet2"/>
      </w:pPr>
      <w:r w:rsidRPr="004B63BC">
        <w:t>what happens when two or more wires vibrate simultaneously</w:t>
      </w:r>
    </w:p>
    <w:p w:rsidR="00000000" w:rsidRPr="004B63BC" w:rsidP="004B63BC">
      <w:pPr>
        <w:pStyle w:val="ListBullet2"/>
      </w:pPr>
      <w:r w:rsidRPr="004B63BC">
        <w:t>how vibrations are organised into a tunin</w:t>
      </w:r>
      <w:r w:rsidRPr="004B63BC">
        <w:t>g scale</w:t>
      </w:r>
    </w:p>
    <w:p w:rsidR="00000000" w:rsidRPr="004B63BC" w:rsidP="004B63BC">
      <w:pPr>
        <w:pStyle w:val="ListBullet2"/>
      </w:pPr>
      <w:r w:rsidRPr="004B63BC">
        <w:t>how vibrations are related mathematically</w:t>
      </w:r>
    </w:p>
    <w:p w:rsidR="00000000" w:rsidRPr="004B63BC" w:rsidP="004B63BC">
      <w:pPr>
        <w:pStyle w:val="ListBullet2"/>
      </w:pPr>
      <w:r w:rsidRPr="004B63BC">
        <w:t>pitch, beat rates, intervals and octave stretching</w:t>
      </w:r>
    </w:p>
    <w:p w:rsidR="00000000" w:rsidRPr="004B63BC" w:rsidP="004B63BC">
      <w:pPr>
        <w:pStyle w:val="ListBullet"/>
      </w:pPr>
      <w:r w:rsidRPr="004B63BC">
        <w:t>musical scale theory, including:</w:t>
      </w:r>
    </w:p>
    <w:p w:rsidR="00000000" w:rsidRPr="004B63BC" w:rsidP="004B63BC">
      <w:pPr>
        <w:pStyle w:val="ListBullet2"/>
      </w:pPr>
      <w:r w:rsidRPr="004B63BC">
        <w:t xml:space="preserve">diatonic scale </w:t>
      </w:r>
    </w:p>
    <w:p w:rsidR="00000000" w:rsidRPr="004B63BC" w:rsidP="004B63BC">
      <w:pPr>
        <w:pStyle w:val="ListBullet2"/>
      </w:pPr>
      <w:r w:rsidRPr="004B63BC">
        <w:t xml:space="preserve">equal temperament </w:t>
      </w:r>
    </w:p>
    <w:p w:rsidR="00000000" w:rsidRPr="004B63BC" w:rsidP="004B63BC">
      <w:pPr>
        <w:pStyle w:val="ListBullet2"/>
      </w:pPr>
      <w:r w:rsidRPr="004B63BC">
        <w:t>mean-tone</w:t>
      </w:r>
    </w:p>
    <w:p w:rsidR="00000000" w:rsidRPr="004B63BC" w:rsidP="004B63BC">
      <w:pPr>
        <w:pStyle w:val="ListBullet"/>
      </w:pPr>
      <w:r w:rsidRPr="004B63BC">
        <w:t>laws of strings including Mersenne’s laws, including:</w:t>
      </w:r>
    </w:p>
    <w:p w:rsidR="00000000" w:rsidRPr="004B63BC" w:rsidP="004B63BC">
      <w:pPr>
        <w:pStyle w:val="ListBullet2"/>
      </w:pPr>
      <w:r w:rsidRPr="004B63BC">
        <w:t xml:space="preserve">First law </w:t>
      </w:r>
    </w:p>
    <w:p w:rsidR="00000000" w:rsidRPr="004B63BC" w:rsidP="004B63BC">
      <w:pPr>
        <w:pStyle w:val="ListBullet2"/>
      </w:pPr>
      <w:r w:rsidRPr="004B63BC">
        <w:t>Third law</w:t>
      </w:r>
    </w:p>
    <w:p w:rsidR="00000000" w:rsidRPr="004B63BC" w:rsidP="004B63BC">
      <w:pPr>
        <w:pStyle w:val="ListBullet2"/>
      </w:pPr>
      <w:r w:rsidRPr="004B63BC">
        <w:t xml:space="preserve">Combined law </w:t>
      </w:r>
    </w:p>
    <w:p w:rsidR="00000000" w:rsidRPr="004B63BC" w:rsidP="004B63BC">
      <w:pPr>
        <w:pStyle w:val="ListBullet2"/>
      </w:pPr>
      <w:r w:rsidRPr="004B63BC">
        <w:t>Taylor’s Formula</w:t>
      </w:r>
    </w:p>
    <w:p w:rsidR="00000000" w:rsidRPr="004B63BC" w:rsidP="004B63BC">
      <w:pPr>
        <w:pStyle w:val="ListBullet2"/>
      </w:pPr>
      <w:r w:rsidRPr="004B63BC">
        <w:t>need for wrapped strings</w:t>
      </w:r>
    </w:p>
    <w:p w:rsidR="00000000" w:rsidRPr="004B63BC" w:rsidP="004B63BC">
      <w:pPr>
        <w:pStyle w:val="ListBullet"/>
      </w:pPr>
      <w:r w:rsidRPr="004B63BC">
        <w:t>problem identification for acoustics and tuning, and resolution.</w:t>
      </w:r>
    </w:p>
    <w:p w:rsidR="00000000" w:rsidRPr="004B63BC" w:rsidP="004B63BC">
      <w:pPr>
        <w:pStyle w:val="AllowPageBreak"/>
      </w:pPr>
    </w:p>
    <w:p w:rsidR="00000000" w:rsidRPr="004B63BC" w:rsidP="004B63BC">
      <w:pPr>
        <w:pStyle w:val="Heading1"/>
      </w:pPr>
      <w:bookmarkStart w:id="11" w:name="O_1247402"/>
      <w:bookmarkEnd w:id="11"/>
      <w:r w:rsidRPr="004B63BC">
        <w:t>Assessment Conditions</w:t>
      </w:r>
    </w:p>
    <w:p w:rsidR="00000000" w:rsidRPr="004B63BC" w:rsidP="00C33921">
      <w:pPr>
        <w:pStyle w:val="BodyText"/>
      </w:pPr>
      <w:r w:rsidRPr="004B63BC">
        <w:t>Skills must have been demonstrated in the workplace or in a simulated environment that reflects workplace conditions and contingencies. The following conditions must be met for this unit:</w:t>
      </w:r>
    </w:p>
    <w:p w:rsidR="00000000" w:rsidRPr="004B63BC" w:rsidP="004B63BC">
      <w:pPr>
        <w:pStyle w:val="ListBullet"/>
      </w:pPr>
      <w:r w:rsidRPr="004B63BC">
        <w:t>use of suitable facilities, equipment and resources required for pe</w:t>
      </w:r>
      <w:r w:rsidRPr="004B63BC">
        <w:t>rformance evidence, including:</w:t>
      </w:r>
    </w:p>
    <w:p w:rsidR="00000000" w:rsidRPr="004B63BC" w:rsidP="004B63BC">
      <w:pPr>
        <w:pStyle w:val="ListBullet2"/>
      </w:pPr>
      <w:r w:rsidRPr="004B63BC">
        <w:t>upright or grand pianos</w:t>
      </w:r>
    </w:p>
    <w:p w:rsidR="00000000" w:rsidRPr="004B63BC" w:rsidP="004B63BC">
      <w:pPr>
        <w:pStyle w:val="ListBullet2"/>
      </w:pPr>
      <w:r w:rsidRPr="004B63BC">
        <w:t>workplace procedures, manufacturing specifications, codes, standards, manuals, and reference materials.</w:t>
      </w:r>
    </w:p>
    <w:p w:rsidR="00C33921" w:rsidP="00C33921">
      <w:pPr>
        <w:pStyle w:val="BodyText"/>
      </w:pPr>
      <w:r w:rsidRPr="004B63BC">
        <w:t>Assessors must satisfy the NVR/AQTF mandatory competency requirements for assessors.</w:t>
      </w:r>
    </w:p>
    <w:p w:rsidR="00000000" w:rsidRPr="004B63BC" w:rsidP="004B63BC">
      <w:pPr>
        <w:pStyle w:val="Heading1"/>
      </w:pPr>
      <w:bookmarkStart w:id="12" w:name="O_1247405"/>
      <w:bookmarkEnd w:id="12"/>
      <w:r w:rsidRPr="004B63BC">
        <w:t>Links</w:t>
      </w:r>
    </w:p>
    <w:p w:rsidR="00000000" w:rsidRPr="004B63BC" w:rsidP="00C33921">
      <w:pPr>
        <w:pStyle w:val="BodyText"/>
      </w:pPr>
      <w:r w:rsidRPr="004B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E5F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63BC" w:rsidP="004B63BC"/>
    <w:sectPr w:rsidSect="004B6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 w:rsidRPr="00C33921" w:rsidP="00C33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21" w:rsidP="004B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921" w:rsidP="004B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921" w:rsidP="004B6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 w:rsidP="004B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921">
      <w:t>Approved</w:t>
    </w:r>
    <w:r w:rsidR="00C339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9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921">
      <w:rPr>
        <w:noProof/>
      </w:rPr>
      <w:t>4</w:t>
    </w:r>
    <w:r>
      <w:rPr>
        <w:noProof/>
      </w:rPr>
      <w:fldChar w:fldCharType="end"/>
    </w:r>
  </w:p>
  <w:p w:rsidR="004B63BC" w:rsidP="004B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9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921">
      <w:t>Skills Insight</w:t>
    </w:r>
    <w:r w:rsidR="00C33921">
      <w:fldChar w:fldCharType="end"/>
    </w:r>
  </w:p>
  <w:p w:rsidR="004B63BC" w:rsidP="004B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3BC" w:rsidRPr="00C33921" w:rsidP="00C33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21" w:rsidRPr="002D2AF8" w:rsidP="004B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MSFPT4006 Apply piano tuning theory and basic acoustics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921" w:rsidP="004B6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BC" w:rsidRPr="002D2AF8" w:rsidP="004B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921">
      <w:t>MSFPT4006 Apply piano tuning theory and basic acoustics</w:t>
    </w:r>
    <w:r w:rsidR="00C339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921">
      <w:rPr>
        <w:noProof/>
      </w:rPr>
      <w:t>2 March 2025</w:t>
    </w:r>
    <w:r>
      <w:fldChar w:fldCharType="end"/>
    </w:r>
  </w:p>
  <w:p w:rsidR="004B63BC" w:rsidP="004B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A5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C5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02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3BC"/>
  </w:style>
  <w:style w:type="character" w:customStyle="1" w:styleId="Heading1Char">
    <w:name w:val="Heading 1 Char"/>
    <w:basedOn w:val="DefaultParagraphFont"/>
    <w:link w:val="Heading1"/>
    <w:rsid w:val="004B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3BC"/>
    <w:rPr>
      <w:b/>
      <w:spacing w:val="0"/>
    </w:rPr>
  </w:style>
  <w:style w:type="paragraph" w:styleId="ListBullet2">
    <w:name w:val="List Bullet 2"/>
    <w:basedOn w:val="List2"/>
    <w:rsid w:val="004B63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3BC"/>
    <w:rPr>
      <w:i/>
    </w:rPr>
  </w:style>
  <w:style w:type="paragraph" w:styleId="Caption">
    <w:name w:val="caption"/>
    <w:basedOn w:val="BodyText"/>
    <w:next w:val="Normal"/>
    <w:qFormat/>
    <w:rsid w:val="004B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3BC"/>
  </w:style>
  <w:style w:type="paragraph" w:styleId="TableofFigures">
    <w:name w:val="table of figures"/>
    <w:basedOn w:val="Normal"/>
    <w:next w:val="Normal"/>
    <w:semiHidden/>
    <w:rsid w:val="004B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3BC"/>
    <w:rPr>
      <w:rFonts w:ascii="Wingdings" w:hAnsi="Wingdings"/>
    </w:rPr>
  </w:style>
  <w:style w:type="paragraph" w:customStyle="1" w:styleId="TableHeading">
    <w:name w:val="Table Heading"/>
    <w:basedOn w:val="HeadingBase"/>
    <w:rsid w:val="004B6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3BC"/>
    <w:rPr>
      <w:color w:val="0033CC"/>
      <w:u w:val="none"/>
    </w:rPr>
  </w:style>
  <w:style w:type="paragraph" w:customStyle="1" w:styleId="BodyTextRight">
    <w:name w:val="Body Text Right"/>
    <w:basedOn w:val="BodyText"/>
    <w:rsid w:val="004B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3BC"/>
    <w:rPr>
      <w:sz w:val="32"/>
    </w:rPr>
  </w:style>
  <w:style w:type="paragraph" w:customStyle="1" w:styleId="HeadingProcedure">
    <w:name w:val="Heading Procedure"/>
    <w:basedOn w:val="HeadingBase"/>
    <w:next w:val="Normal"/>
    <w:rsid w:val="004B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3BC"/>
    <w:pPr>
      <w:spacing w:before="60" w:after="60"/>
    </w:pPr>
  </w:style>
  <w:style w:type="paragraph" w:styleId="ListContinue">
    <w:name w:val="List Continue"/>
    <w:basedOn w:val="List"/>
    <w:rsid w:val="004B63BC"/>
    <w:pPr>
      <w:ind w:firstLine="0"/>
    </w:pPr>
  </w:style>
  <w:style w:type="paragraph" w:customStyle="1" w:styleId="ListNote">
    <w:name w:val="List Note"/>
    <w:basedOn w:val="List"/>
    <w:rsid w:val="004B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3BC"/>
    <w:rPr>
      <w:rFonts w:ascii="Courier New" w:hAnsi="Courier New"/>
    </w:rPr>
  </w:style>
  <w:style w:type="paragraph" w:customStyle="1" w:styleId="NoteBullet">
    <w:name w:val="Note Bullet"/>
    <w:basedOn w:val="Note"/>
    <w:rsid w:val="004B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3BC"/>
    <w:rPr>
      <w:b/>
      <w:smallCaps/>
    </w:rPr>
  </w:style>
  <w:style w:type="paragraph" w:customStyle="1" w:styleId="TableListNumber">
    <w:name w:val="Table List Number"/>
    <w:basedOn w:val="ListNumber"/>
    <w:rsid w:val="004B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3BC"/>
    <w:pPr>
      <w:numPr>
        <w:numId w:val="9"/>
      </w:numPr>
    </w:pPr>
  </w:style>
  <w:style w:type="paragraph" w:customStyle="1" w:styleId="ListAlpha2">
    <w:name w:val="List Alpha 2"/>
    <w:basedOn w:val="List2"/>
    <w:rsid w:val="004B63BC"/>
    <w:pPr>
      <w:numPr>
        <w:numId w:val="8"/>
      </w:numPr>
    </w:pPr>
  </w:style>
  <w:style w:type="paragraph" w:styleId="List2">
    <w:name w:val="List 2"/>
    <w:basedOn w:val="BodyText"/>
    <w:rsid w:val="004B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3BC"/>
    <w:pPr>
      <w:numPr>
        <w:numId w:val="4"/>
      </w:numPr>
    </w:pPr>
  </w:style>
  <w:style w:type="paragraph" w:styleId="ListContinue2">
    <w:name w:val="List Continue 2"/>
    <w:basedOn w:val="List2"/>
    <w:rsid w:val="004B63BC"/>
    <w:pPr>
      <w:ind w:firstLine="0"/>
    </w:pPr>
  </w:style>
  <w:style w:type="paragraph" w:styleId="ListContinue3">
    <w:name w:val="List Continue 3"/>
    <w:basedOn w:val="List3"/>
    <w:rsid w:val="004B63BC"/>
    <w:pPr>
      <w:ind w:left="1021" w:firstLine="0"/>
    </w:pPr>
  </w:style>
  <w:style w:type="paragraph" w:styleId="ListContinue4">
    <w:name w:val="List Continue 4"/>
    <w:basedOn w:val="List4"/>
    <w:rsid w:val="004B63BC"/>
    <w:pPr>
      <w:ind w:firstLine="0"/>
    </w:pPr>
  </w:style>
  <w:style w:type="paragraph" w:styleId="ListContinue5">
    <w:name w:val="List Continue 5"/>
    <w:basedOn w:val="List5"/>
    <w:rsid w:val="004B63BC"/>
    <w:pPr>
      <w:ind w:firstLine="0"/>
    </w:pPr>
  </w:style>
  <w:style w:type="paragraph" w:styleId="ListNumber3">
    <w:name w:val="List Number 3"/>
    <w:basedOn w:val="List3"/>
    <w:rsid w:val="004B63BC"/>
    <w:pPr>
      <w:numPr>
        <w:numId w:val="5"/>
      </w:numPr>
    </w:pPr>
  </w:style>
  <w:style w:type="paragraph" w:styleId="ListNumber4">
    <w:name w:val="List Number 4"/>
    <w:basedOn w:val="List4"/>
    <w:rsid w:val="004B63BC"/>
    <w:pPr>
      <w:numPr>
        <w:numId w:val="6"/>
      </w:numPr>
    </w:pPr>
  </w:style>
  <w:style w:type="paragraph" w:styleId="ListNumber5">
    <w:name w:val="List Number 5"/>
    <w:basedOn w:val="List5"/>
    <w:rsid w:val="004B63BC"/>
    <w:pPr>
      <w:numPr>
        <w:numId w:val="7"/>
      </w:numPr>
    </w:pPr>
  </w:style>
  <w:style w:type="paragraph" w:styleId="BlockText">
    <w:name w:val="Block Text"/>
    <w:basedOn w:val="Normal"/>
    <w:rsid w:val="004B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3BC"/>
    <w:rPr>
      <w:sz w:val="16"/>
      <w:vertAlign w:val="superscript"/>
    </w:rPr>
  </w:style>
  <w:style w:type="character" w:customStyle="1" w:styleId="Symbols">
    <w:name w:val="Symbols"/>
    <w:basedOn w:val="DefaultParagraphFont"/>
    <w:rsid w:val="004B63BC"/>
    <w:rPr>
      <w:rFonts w:ascii="Symbol" w:hAnsi="Symbol"/>
    </w:rPr>
  </w:style>
  <w:style w:type="character" w:customStyle="1" w:styleId="MenuOptions">
    <w:name w:val="Menu Options"/>
    <w:basedOn w:val="DefaultParagraphFont"/>
    <w:rsid w:val="004B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3BC"/>
    <w:rPr>
      <w:b/>
    </w:rPr>
  </w:style>
  <w:style w:type="character" w:customStyle="1" w:styleId="Underlined">
    <w:name w:val="Underlined"/>
    <w:basedOn w:val="DefaultParagraphFont"/>
    <w:rsid w:val="004B63BC"/>
    <w:rPr>
      <w:u w:val="single"/>
    </w:rPr>
  </w:style>
  <w:style w:type="paragraph" w:customStyle="1" w:styleId="TableBodyTextRight">
    <w:name w:val="Table Body Text Right"/>
    <w:basedOn w:val="TableBodyText"/>
    <w:rsid w:val="004B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3BC"/>
    <w:rPr>
      <w:sz w:val="18"/>
    </w:rPr>
  </w:style>
  <w:style w:type="paragraph" w:customStyle="1" w:styleId="BodySmallRight">
    <w:name w:val="Body Small Right"/>
    <w:basedOn w:val="BodyTextRight"/>
    <w:rsid w:val="004B63BC"/>
    <w:rPr>
      <w:sz w:val="18"/>
      <w:szCs w:val="18"/>
    </w:rPr>
  </w:style>
  <w:style w:type="paragraph" w:customStyle="1" w:styleId="MarginEdition">
    <w:name w:val="Margin Edition"/>
    <w:basedOn w:val="MarginNote"/>
    <w:rsid w:val="004B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3BC"/>
    <w:rPr>
      <w:sz w:val="2"/>
      <w:szCs w:val="2"/>
    </w:rPr>
  </w:style>
  <w:style w:type="character" w:customStyle="1" w:styleId="Small">
    <w:name w:val="Small"/>
    <w:basedOn w:val="DefaultParagraphFont"/>
    <w:rsid w:val="004B63BC"/>
    <w:rPr>
      <w:sz w:val="16"/>
    </w:rPr>
  </w:style>
  <w:style w:type="paragraph" w:customStyle="1" w:styleId="WideTable">
    <w:name w:val="Wide Table"/>
    <w:basedOn w:val="Normal"/>
    <w:rsid w:val="004B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3BC"/>
  </w:style>
  <w:style w:type="paragraph" w:styleId="Quote">
    <w:name w:val="Quote"/>
    <w:basedOn w:val="Heading1"/>
    <w:link w:val="QuoteChar"/>
    <w:qFormat/>
    <w:rsid w:val="004B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3BC"/>
    <w:pPr>
      <w:pageBreakBefore/>
    </w:pPr>
  </w:style>
  <w:style w:type="paragraph" w:customStyle="1" w:styleId="Border">
    <w:name w:val="Border"/>
    <w:basedOn w:val="Normal"/>
    <w:qFormat/>
    <w:rsid w:val="004B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3BC"/>
    <w:rPr>
      <w:u w:val="single"/>
    </w:rPr>
  </w:style>
  <w:style w:type="character" w:customStyle="1" w:styleId="BoldandItalics">
    <w:name w:val="Bold and Italics"/>
    <w:qFormat/>
    <w:rsid w:val="004B63BC"/>
    <w:rPr>
      <w:b/>
      <w:i/>
      <w:u w:val="none"/>
    </w:rPr>
  </w:style>
  <w:style w:type="paragraph" w:styleId="BalloonText">
    <w:name w:val="Balloon Text"/>
    <w:basedOn w:val="Normal"/>
    <w:link w:val="BalloonTextChar"/>
    <w:rsid w:val="004B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3BC"/>
    <w:pPr>
      <w:spacing w:before="0" w:after="0"/>
    </w:pPr>
  </w:style>
  <w:style w:type="paragraph" w:customStyle="1" w:styleId="BodyTextBold">
    <w:name w:val="Body Text Bold"/>
    <w:basedOn w:val="BodyText"/>
    <w:qFormat/>
    <w:rsid w:val="004B63BC"/>
    <w:rPr>
      <w:b/>
    </w:rPr>
  </w:style>
  <w:style w:type="character" w:styleId="Hyperlink">
    <w:name w:val="Hyperlink"/>
    <w:basedOn w:val="DefaultParagraphFont"/>
    <w:uiPriority w:val="99"/>
    <w:unhideWhenUsed/>
    <w:rsid w:val="00C33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4453</Characters>
  <Application>Microsoft Office Word</Application>
  <DocSecurity>0</DocSecurity>
  <Lines>143</Lines>
  <Paragraphs>102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MSFPT4006 Apply piano tuning theory and basic acoustics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