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CAE" w:rsidP="002E5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MSFPT4004 Regulate actions, keys and pedals of upright pianos</w:t>
      </w:r>
      <w:r>
        <w:fldChar w:fldCharType="end"/>
      </w:r>
    </w:p>
    <w:p w:rsidR="002E5CAE" w:rsidP="002E5CAE">
      <w:pPr>
        <w:pStyle w:val="Version"/>
        <w:sectPr w:rsidSect="00C06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8EA" w:rsidP="00C068EA">
      <w:pPr>
        <w:pStyle w:val="SuperHeading"/>
      </w:pPr>
      <w:r w:rsidRPr="00C068EA">
        <w:t>Assessment Requirements for MSFPT4004 Regulate actions, keys and pedals of upright pianos</w:t>
      </w:r>
    </w:p>
    <w:p w:rsidR="00000000" w:rsidRPr="00C068EA" w:rsidP="00C068EA">
      <w:pPr>
        <w:pStyle w:val="Heading1"/>
      </w:pPr>
      <w:bookmarkStart w:id="1" w:name="O_1246947"/>
      <w:bookmarkEnd w:id="1"/>
      <w:r w:rsidRPr="00C068EA">
        <w:t>Modification History</w:t>
      </w:r>
    </w:p>
    <w:p w:rsidR="00000000" w:rsidRPr="00C068EA" w:rsidP="002E5CAE">
      <w:pPr>
        <w:pStyle w:val="BodyText"/>
      </w:pPr>
      <w:r w:rsidRPr="00C068EA">
        <w:t>Release 1. Changes to code, application, elements, perf</w:t>
      </w:r>
      <w:r w:rsidRPr="00C068EA">
        <w:t xml:space="preserve">ormance criteria, assessment requirements. Foundation skills added. Range of conditions removed. Assessment requirements changed. </w:t>
      </w:r>
    </w:p>
    <w:p w:rsidR="00000000" w:rsidRPr="00C068EA" w:rsidP="00C068EA">
      <w:pPr>
        <w:pStyle w:val="Heading1"/>
      </w:pPr>
      <w:bookmarkStart w:id="2" w:name="O_1246948"/>
      <w:bookmarkEnd w:id="2"/>
      <w:r w:rsidRPr="00C068EA">
        <w:t>Performance Evidence</w:t>
      </w:r>
    </w:p>
    <w:p w:rsidR="00000000" w:rsidRPr="00C068EA" w:rsidP="002E5CAE">
      <w:pPr>
        <w:pStyle w:val="BodyText"/>
      </w:pPr>
      <w:r w:rsidRPr="00C068EA">
        <w:t>There must be evidence the candidate has completed all the tasks outlined in the elem</w:t>
      </w:r>
      <w:r w:rsidRPr="00C068EA">
        <w:t>ents and performance criteria of this unit, and demonstrated the ability to:</w:t>
      </w:r>
    </w:p>
    <w:p w:rsidR="00000000" w:rsidRPr="00C068EA" w:rsidP="00C068EA">
      <w:pPr>
        <w:pStyle w:val="ListBullet"/>
      </w:pPr>
      <w:r w:rsidRPr="00C068EA">
        <w:t>regulate actions, keys and pedals in at least 3 upright pianos.</w:t>
      </w:r>
    </w:p>
    <w:p w:rsidR="00000000" w:rsidRPr="00C068EA" w:rsidP="00C068EA">
      <w:pPr>
        <w:pStyle w:val="AllowPageBreak"/>
      </w:pPr>
    </w:p>
    <w:p w:rsidR="00000000" w:rsidRPr="00C068EA" w:rsidP="00C068EA">
      <w:pPr>
        <w:pStyle w:val="Heading1"/>
      </w:pPr>
      <w:bookmarkStart w:id="3" w:name="O_1246949"/>
      <w:bookmarkEnd w:id="3"/>
      <w:r w:rsidRPr="00C068EA">
        <w:t>Knowledge Evidence</w:t>
      </w:r>
    </w:p>
    <w:p w:rsidR="00000000" w:rsidRPr="00C068EA" w:rsidP="002E5CAE">
      <w:pPr>
        <w:pStyle w:val="BodyText"/>
      </w:pPr>
      <w:r w:rsidRPr="00C068EA">
        <w:t>There must be evidence the candidate has knowledge of:</w:t>
      </w:r>
    </w:p>
    <w:p w:rsidR="00000000" w:rsidRPr="00C068EA" w:rsidP="00C068EA">
      <w:pPr>
        <w:pStyle w:val="ListBullet"/>
      </w:pPr>
      <w:r w:rsidRPr="00C068EA">
        <w:t>workplace standards,</w:t>
      </w:r>
      <w:r w:rsidRPr="00C068EA">
        <w:t xml:space="preserve"> requirements, policies and procedures for regulating upright piano actions, keys and pedals</w:t>
      </w:r>
    </w:p>
    <w:p w:rsidR="00000000" w:rsidRPr="00C068EA" w:rsidP="00C068EA">
      <w:pPr>
        <w:pStyle w:val="ListBullet"/>
      </w:pPr>
      <w:r w:rsidRPr="00C068EA">
        <w:t>types, characteristics, uses, limitations and preparation of materials and equipment used in piano regulating</w:t>
      </w:r>
    </w:p>
    <w:p w:rsidR="00000000" w:rsidRPr="00C068EA" w:rsidP="00C068EA">
      <w:pPr>
        <w:pStyle w:val="ListBullet"/>
      </w:pPr>
      <w:r w:rsidRPr="00C068EA">
        <w:t>types of tools and equipment used to regulate actions</w:t>
      </w:r>
      <w:r w:rsidRPr="00C068EA">
        <w:t>, keys and pedals and procedures for their safe use, operation and maintenance, including:</w:t>
      </w:r>
    </w:p>
    <w:p w:rsidR="00000000" w:rsidRPr="00C068EA" w:rsidP="00C068EA">
      <w:pPr>
        <w:pStyle w:val="ListBullet2"/>
      </w:pPr>
      <w:r w:rsidRPr="00C068EA">
        <w:t xml:space="preserve">capstan regulator </w:t>
      </w:r>
    </w:p>
    <w:p w:rsidR="00000000" w:rsidRPr="00C068EA" w:rsidP="00C068EA">
      <w:pPr>
        <w:pStyle w:val="ListBullet2"/>
      </w:pPr>
      <w:r w:rsidRPr="00C068EA">
        <w:t>set off regulator</w:t>
      </w:r>
    </w:p>
    <w:p w:rsidR="00000000" w:rsidRPr="00C068EA" w:rsidP="00C068EA">
      <w:pPr>
        <w:pStyle w:val="ListBullet2"/>
      </w:pPr>
      <w:r w:rsidRPr="00C068EA">
        <w:t xml:space="preserve">touch/dip block </w:t>
      </w:r>
    </w:p>
    <w:p w:rsidR="00000000" w:rsidRPr="00C068EA" w:rsidP="00C068EA">
      <w:pPr>
        <w:pStyle w:val="ListBullet2"/>
      </w:pPr>
      <w:r w:rsidRPr="00C068EA">
        <w:t>rule</w:t>
      </w:r>
    </w:p>
    <w:p w:rsidR="00000000" w:rsidRPr="00C068EA" w:rsidP="00C068EA">
      <w:pPr>
        <w:pStyle w:val="ListBullet2"/>
      </w:pPr>
      <w:r w:rsidRPr="00C068EA">
        <w:t>regulating buttons</w:t>
      </w:r>
    </w:p>
    <w:p w:rsidR="00000000" w:rsidRPr="00C068EA" w:rsidP="00C068EA">
      <w:pPr>
        <w:pStyle w:val="ListBullet2"/>
      </w:pPr>
      <w:r w:rsidRPr="00C068EA">
        <w:t xml:space="preserve">damper regulator </w:t>
      </w:r>
    </w:p>
    <w:p w:rsidR="00000000" w:rsidRPr="00C068EA" w:rsidP="00C068EA">
      <w:pPr>
        <w:pStyle w:val="ListBullet2"/>
      </w:pPr>
      <w:r w:rsidRPr="00C068EA">
        <w:t>key easing pliers</w:t>
      </w:r>
    </w:p>
    <w:p w:rsidR="00000000" w:rsidRPr="00C068EA" w:rsidP="00C068EA">
      <w:pPr>
        <w:pStyle w:val="ListBullet2"/>
      </w:pPr>
      <w:r w:rsidRPr="00C068EA">
        <w:t xml:space="preserve">wire bender </w:t>
      </w:r>
    </w:p>
    <w:p w:rsidR="00000000" w:rsidRPr="00C068EA" w:rsidP="00C068EA">
      <w:pPr>
        <w:pStyle w:val="ListBullet2"/>
      </w:pPr>
      <w:r w:rsidRPr="00C068EA">
        <w:t>screwdriver</w:t>
      </w:r>
    </w:p>
    <w:p w:rsidR="00000000" w:rsidRPr="00C068EA" w:rsidP="00C068EA">
      <w:pPr>
        <w:pStyle w:val="ListBullet"/>
      </w:pPr>
      <w:r w:rsidRPr="00C068EA">
        <w:t>problem identification of actions, keys and pedals and resolution</w:t>
      </w:r>
    </w:p>
    <w:p w:rsidR="00000000" w:rsidRPr="00C068EA" w:rsidP="00C068EA">
      <w:pPr>
        <w:pStyle w:val="ListBullet"/>
      </w:pPr>
      <w:r w:rsidRPr="00C068EA">
        <w:t>set-up and operation of tools and equipment used for regulating actions, keys and pedals</w:t>
      </w:r>
    </w:p>
    <w:p w:rsidR="00000000" w:rsidRPr="00C068EA" w:rsidP="00C068EA">
      <w:pPr>
        <w:pStyle w:val="ListBullet"/>
      </w:pPr>
      <w:r w:rsidRPr="00C068EA">
        <w:t>procedures for recording, reporting and maintaining workplace records and information</w:t>
      </w:r>
    </w:p>
    <w:p w:rsidR="00000000" w:rsidRPr="00C068EA" w:rsidP="00C068EA">
      <w:pPr>
        <w:pStyle w:val="ListBullet"/>
      </w:pPr>
      <w:r w:rsidRPr="00C068EA">
        <w:t>best physical a</w:t>
      </w:r>
      <w:r w:rsidRPr="00C068EA">
        <w:t>nd ergonomic approaches to promote muscle control and avoid fatigue, including:</w:t>
      </w:r>
    </w:p>
    <w:p w:rsidR="00000000" w:rsidRPr="00C068EA" w:rsidP="00C068EA">
      <w:pPr>
        <w:pStyle w:val="ListBullet2"/>
      </w:pPr>
      <w:r w:rsidRPr="00C068EA">
        <w:t>standing or seated according to type of piano and height of individual</w:t>
      </w:r>
    </w:p>
    <w:p w:rsidR="00000000" w:rsidRPr="00C068EA" w:rsidP="00C068EA">
      <w:pPr>
        <w:pStyle w:val="ListBullet2"/>
      </w:pPr>
      <w:r w:rsidRPr="00C068EA">
        <w:t>evenly distributing body weight between both feet while standing to reduce fatigue</w:t>
      </w:r>
    </w:p>
    <w:p w:rsidR="00000000" w:rsidRPr="00C068EA" w:rsidP="00C068EA">
      <w:pPr>
        <w:pStyle w:val="ListBullet2"/>
      </w:pPr>
      <w:r w:rsidRPr="00C068EA">
        <w:t>use a resting arm, wh</w:t>
      </w:r>
      <w:r w:rsidRPr="00C068EA">
        <w:t>ere available, to aid control during tuning and reduce tiredness</w:t>
      </w:r>
    </w:p>
    <w:p w:rsidR="00000000" w:rsidRPr="00C068EA" w:rsidP="00C068EA">
      <w:pPr>
        <w:pStyle w:val="ListBullet"/>
      </w:pPr>
      <w:r w:rsidRPr="00C068EA">
        <w:t>work health and safety requirements for piano tuning.</w:t>
      </w:r>
    </w:p>
    <w:p w:rsidR="00000000" w:rsidRPr="00C068EA" w:rsidP="00C068EA">
      <w:pPr>
        <w:pStyle w:val="AllowPageBreak"/>
      </w:pPr>
    </w:p>
    <w:p w:rsidR="00000000" w:rsidRPr="00C068EA" w:rsidP="00C068EA">
      <w:pPr>
        <w:pStyle w:val="Heading1"/>
      </w:pPr>
      <w:bookmarkStart w:id="4" w:name="O_1246950"/>
      <w:bookmarkEnd w:id="4"/>
      <w:r w:rsidRPr="00C068EA">
        <w:t>Assessment Conditions</w:t>
      </w:r>
    </w:p>
    <w:p w:rsidR="00000000" w:rsidRPr="00C068EA" w:rsidP="002E5CAE">
      <w:pPr>
        <w:pStyle w:val="BodyText"/>
      </w:pPr>
      <w:r w:rsidRPr="00C068EA">
        <w:t>Skills must have been demonstrated in the workplace or in a simulated environment that reflects workplace conditions and contingencies. The following conditions must be met for this unit:</w:t>
      </w:r>
    </w:p>
    <w:p w:rsidR="00000000" w:rsidRPr="00C068EA" w:rsidP="00C068EA">
      <w:pPr>
        <w:pStyle w:val="ListBullet"/>
      </w:pPr>
      <w:r w:rsidRPr="00C068EA">
        <w:t>use of suitable facilities, equipment and resources required for pe</w:t>
      </w:r>
      <w:r w:rsidRPr="00C068EA">
        <w:t>rformance evidence, including:</w:t>
      </w:r>
    </w:p>
    <w:p w:rsidR="00000000" w:rsidRPr="00C068EA" w:rsidP="00C068EA">
      <w:pPr>
        <w:pStyle w:val="ListBullet2"/>
      </w:pPr>
      <w:r w:rsidRPr="00C068EA">
        <w:t>upright pianos for tuning</w:t>
      </w:r>
    </w:p>
    <w:p w:rsidR="00000000" w:rsidRPr="00C068EA" w:rsidP="00C068EA">
      <w:pPr>
        <w:pStyle w:val="ListBullet2"/>
      </w:pPr>
      <w:r w:rsidRPr="00C068EA">
        <w:t xml:space="preserve">hand and power tools </w:t>
      </w:r>
    </w:p>
    <w:p w:rsidR="00000000" w:rsidRPr="00C068EA" w:rsidP="00C068EA">
      <w:pPr>
        <w:pStyle w:val="ListBullet2"/>
      </w:pPr>
      <w:r w:rsidRPr="00C068EA">
        <w:t>workplace procedures, manufacturing specifications, codes, standards, manuals, and reference materials.</w:t>
      </w:r>
    </w:p>
    <w:p w:rsidR="00000000" w:rsidRPr="00C068EA" w:rsidP="002E5CAE">
      <w:pPr>
        <w:pStyle w:val="BodyText"/>
      </w:pPr>
      <w:r w:rsidRPr="00C068EA">
        <w:t>Assessors must satisfy the NVR/AQTF mandatory competency requirements fo</w:t>
      </w:r>
      <w:r w:rsidRPr="00C068EA">
        <w:t>r assessors.</w:t>
      </w:r>
    </w:p>
    <w:p w:rsidR="00000000" w:rsidRPr="00C068EA" w:rsidP="00C068EA">
      <w:pPr>
        <w:pStyle w:val="Heading1"/>
      </w:pPr>
      <w:bookmarkStart w:id="5" w:name="O_1246953"/>
      <w:bookmarkEnd w:id="5"/>
      <w:r w:rsidRPr="00C068EA">
        <w:t>Links</w:t>
      </w:r>
    </w:p>
    <w:p w:rsidR="00000000" w:rsidRPr="00C068EA" w:rsidP="002E5CAE">
      <w:pPr>
        <w:pStyle w:val="BodyText"/>
      </w:pPr>
      <w:r w:rsidRPr="00C068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278E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068EA" w:rsidP="00C068EA"/>
    <w:sectPr w:rsidSect="00C068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A" w:rsidRPr="002E5CAE" w:rsidP="002E5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AE" w:rsidP="00C06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5CAE" w:rsidP="00C06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5CAE" w:rsidP="00C06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8EA" w:rsidRPr="002E5CAE" w:rsidP="002E5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AE" w:rsidRPr="002D2AF8" w:rsidP="00C06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MSFPT4004 Regulate actions, keys and pedals of upright pianos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E5CAE" w:rsidP="00C06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0ED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CC4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A9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8EA"/>
  </w:style>
  <w:style w:type="character" w:customStyle="1" w:styleId="Heading1Char">
    <w:name w:val="Heading 1 Char"/>
    <w:basedOn w:val="DefaultParagraphFont"/>
    <w:link w:val="Heading1"/>
    <w:rsid w:val="00C06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8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8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68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8EA"/>
    <w:rPr>
      <w:b/>
      <w:spacing w:val="0"/>
    </w:rPr>
  </w:style>
  <w:style w:type="paragraph" w:customStyle="1" w:styleId="SuperTitle">
    <w:name w:val="SuperTitle"/>
    <w:basedOn w:val="Title"/>
    <w:rsid w:val="00C06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8EA"/>
    <w:rPr>
      <w:i/>
    </w:rPr>
  </w:style>
  <w:style w:type="paragraph" w:styleId="Caption">
    <w:name w:val="caption"/>
    <w:basedOn w:val="BodyText"/>
    <w:next w:val="Normal"/>
    <w:qFormat/>
    <w:rsid w:val="00C06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8EA"/>
  </w:style>
  <w:style w:type="paragraph" w:styleId="TableofFigures">
    <w:name w:val="table of figures"/>
    <w:basedOn w:val="Normal"/>
    <w:next w:val="Normal"/>
    <w:semiHidden/>
    <w:rsid w:val="00C06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8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8EA"/>
    <w:rPr>
      <w:rFonts w:ascii="Wingdings" w:hAnsi="Wingdings"/>
    </w:rPr>
  </w:style>
  <w:style w:type="paragraph" w:customStyle="1" w:styleId="TableHeading">
    <w:name w:val="Table Heading"/>
    <w:basedOn w:val="HeadingBase"/>
    <w:rsid w:val="00C06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8EA"/>
    <w:rPr>
      <w:color w:val="0033CC"/>
      <w:u w:val="none"/>
    </w:rPr>
  </w:style>
  <w:style w:type="paragraph" w:customStyle="1" w:styleId="BodyTextRight">
    <w:name w:val="Body Text Right"/>
    <w:basedOn w:val="BodyText"/>
    <w:rsid w:val="00C06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8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8EA"/>
    <w:rPr>
      <w:sz w:val="32"/>
    </w:rPr>
  </w:style>
  <w:style w:type="paragraph" w:customStyle="1" w:styleId="HeadingProcedure">
    <w:name w:val="Heading Procedure"/>
    <w:basedOn w:val="HeadingBase"/>
    <w:next w:val="Normal"/>
    <w:rsid w:val="00C06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8EA"/>
    <w:pPr>
      <w:spacing w:before="60" w:after="60"/>
    </w:pPr>
  </w:style>
  <w:style w:type="paragraph" w:styleId="ListContinue">
    <w:name w:val="List Continue"/>
    <w:basedOn w:val="List"/>
    <w:rsid w:val="00C068EA"/>
    <w:pPr>
      <w:ind w:firstLine="0"/>
    </w:pPr>
  </w:style>
  <w:style w:type="paragraph" w:customStyle="1" w:styleId="ListNote">
    <w:name w:val="List Note"/>
    <w:basedOn w:val="List"/>
    <w:rsid w:val="00C06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8EA"/>
    <w:rPr>
      <w:rFonts w:ascii="Courier New" w:hAnsi="Courier New"/>
    </w:rPr>
  </w:style>
  <w:style w:type="paragraph" w:customStyle="1" w:styleId="NoteBullet">
    <w:name w:val="Note Bullet"/>
    <w:basedOn w:val="Note"/>
    <w:rsid w:val="00C06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8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8EA"/>
    <w:rPr>
      <w:b/>
      <w:smallCaps/>
    </w:rPr>
  </w:style>
  <w:style w:type="paragraph" w:customStyle="1" w:styleId="TableListNumber">
    <w:name w:val="Table List Number"/>
    <w:basedOn w:val="ListNumber"/>
    <w:rsid w:val="00C06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8EA"/>
    <w:pPr>
      <w:numPr>
        <w:numId w:val="9"/>
      </w:numPr>
    </w:pPr>
  </w:style>
  <w:style w:type="paragraph" w:customStyle="1" w:styleId="ListAlpha2">
    <w:name w:val="List Alpha 2"/>
    <w:basedOn w:val="List2"/>
    <w:rsid w:val="00C068EA"/>
    <w:pPr>
      <w:numPr>
        <w:numId w:val="8"/>
      </w:numPr>
    </w:pPr>
  </w:style>
  <w:style w:type="paragraph" w:styleId="List2">
    <w:name w:val="List 2"/>
    <w:basedOn w:val="BodyText"/>
    <w:rsid w:val="00C06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8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8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8EA"/>
    <w:pPr>
      <w:numPr>
        <w:numId w:val="4"/>
      </w:numPr>
    </w:pPr>
  </w:style>
  <w:style w:type="paragraph" w:styleId="ListContinue2">
    <w:name w:val="List Continue 2"/>
    <w:basedOn w:val="List2"/>
    <w:rsid w:val="00C068EA"/>
    <w:pPr>
      <w:ind w:firstLine="0"/>
    </w:pPr>
  </w:style>
  <w:style w:type="paragraph" w:styleId="ListContinue3">
    <w:name w:val="List Continue 3"/>
    <w:basedOn w:val="List3"/>
    <w:rsid w:val="00C068EA"/>
    <w:pPr>
      <w:ind w:left="1021" w:firstLine="0"/>
    </w:pPr>
  </w:style>
  <w:style w:type="paragraph" w:styleId="ListContinue4">
    <w:name w:val="List Continue 4"/>
    <w:basedOn w:val="List4"/>
    <w:rsid w:val="00C068EA"/>
    <w:pPr>
      <w:ind w:firstLine="0"/>
    </w:pPr>
  </w:style>
  <w:style w:type="paragraph" w:styleId="ListContinue5">
    <w:name w:val="List Continue 5"/>
    <w:basedOn w:val="List5"/>
    <w:rsid w:val="00C068EA"/>
    <w:pPr>
      <w:ind w:firstLine="0"/>
    </w:pPr>
  </w:style>
  <w:style w:type="paragraph" w:styleId="ListNumber3">
    <w:name w:val="List Number 3"/>
    <w:basedOn w:val="List3"/>
    <w:rsid w:val="00C068EA"/>
    <w:pPr>
      <w:numPr>
        <w:numId w:val="5"/>
      </w:numPr>
    </w:pPr>
  </w:style>
  <w:style w:type="paragraph" w:styleId="ListNumber4">
    <w:name w:val="List Number 4"/>
    <w:basedOn w:val="List4"/>
    <w:rsid w:val="00C068EA"/>
    <w:pPr>
      <w:numPr>
        <w:numId w:val="6"/>
      </w:numPr>
    </w:pPr>
  </w:style>
  <w:style w:type="paragraph" w:styleId="ListNumber5">
    <w:name w:val="List Number 5"/>
    <w:basedOn w:val="List5"/>
    <w:rsid w:val="00C068EA"/>
    <w:pPr>
      <w:numPr>
        <w:numId w:val="7"/>
      </w:numPr>
    </w:pPr>
  </w:style>
  <w:style w:type="paragraph" w:styleId="BlockText">
    <w:name w:val="Block Text"/>
    <w:basedOn w:val="Normal"/>
    <w:rsid w:val="00C06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8EA"/>
    <w:rPr>
      <w:sz w:val="16"/>
      <w:vertAlign w:val="superscript"/>
    </w:rPr>
  </w:style>
  <w:style w:type="character" w:customStyle="1" w:styleId="Symbols">
    <w:name w:val="Symbols"/>
    <w:basedOn w:val="DefaultParagraphFont"/>
    <w:rsid w:val="00C068EA"/>
    <w:rPr>
      <w:rFonts w:ascii="Symbol" w:hAnsi="Symbol"/>
    </w:rPr>
  </w:style>
  <w:style w:type="character" w:customStyle="1" w:styleId="MenuOptions">
    <w:name w:val="Menu Options"/>
    <w:basedOn w:val="DefaultParagraphFont"/>
    <w:rsid w:val="00C06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8EA"/>
    <w:rPr>
      <w:b/>
    </w:rPr>
  </w:style>
  <w:style w:type="character" w:customStyle="1" w:styleId="Underlined">
    <w:name w:val="Underlined"/>
    <w:basedOn w:val="DefaultParagraphFont"/>
    <w:rsid w:val="00C068EA"/>
    <w:rPr>
      <w:u w:val="single"/>
    </w:rPr>
  </w:style>
  <w:style w:type="paragraph" w:customStyle="1" w:styleId="TableBodyTextRight">
    <w:name w:val="Table Body Text Right"/>
    <w:basedOn w:val="TableBodyText"/>
    <w:rsid w:val="00C06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8EA"/>
    <w:rPr>
      <w:sz w:val="18"/>
    </w:rPr>
  </w:style>
  <w:style w:type="paragraph" w:customStyle="1" w:styleId="BodySmallRight">
    <w:name w:val="Body Small Right"/>
    <w:basedOn w:val="BodyTextRight"/>
    <w:rsid w:val="00C068EA"/>
    <w:rPr>
      <w:sz w:val="18"/>
      <w:szCs w:val="18"/>
    </w:rPr>
  </w:style>
  <w:style w:type="paragraph" w:customStyle="1" w:styleId="MarginEdition">
    <w:name w:val="Margin Edition"/>
    <w:basedOn w:val="MarginNote"/>
    <w:rsid w:val="00C06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8EA"/>
    <w:rPr>
      <w:sz w:val="2"/>
      <w:szCs w:val="2"/>
    </w:rPr>
  </w:style>
  <w:style w:type="character" w:customStyle="1" w:styleId="Small">
    <w:name w:val="Small"/>
    <w:basedOn w:val="DefaultParagraphFont"/>
    <w:rsid w:val="00C068EA"/>
    <w:rPr>
      <w:sz w:val="16"/>
    </w:rPr>
  </w:style>
  <w:style w:type="paragraph" w:customStyle="1" w:styleId="WideTable">
    <w:name w:val="Wide Table"/>
    <w:basedOn w:val="Normal"/>
    <w:rsid w:val="00C06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8EA"/>
  </w:style>
  <w:style w:type="paragraph" w:styleId="Quote">
    <w:name w:val="Quote"/>
    <w:basedOn w:val="Heading1"/>
    <w:link w:val="QuoteChar"/>
    <w:qFormat/>
    <w:rsid w:val="00C06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8EA"/>
    <w:pPr>
      <w:pageBreakBefore/>
    </w:pPr>
  </w:style>
  <w:style w:type="paragraph" w:customStyle="1" w:styleId="Border">
    <w:name w:val="Border"/>
    <w:basedOn w:val="Normal"/>
    <w:qFormat/>
    <w:rsid w:val="00C06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8EA"/>
    <w:rPr>
      <w:u w:val="single"/>
    </w:rPr>
  </w:style>
  <w:style w:type="character" w:customStyle="1" w:styleId="BoldandItalics">
    <w:name w:val="Bold and Italics"/>
    <w:qFormat/>
    <w:rsid w:val="00C068EA"/>
    <w:rPr>
      <w:b/>
      <w:i/>
      <w:u w:val="none"/>
    </w:rPr>
  </w:style>
  <w:style w:type="paragraph" w:styleId="BalloonText">
    <w:name w:val="Balloon Text"/>
    <w:basedOn w:val="Normal"/>
    <w:link w:val="BalloonTextChar"/>
    <w:rsid w:val="00C06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8EA"/>
    <w:pPr>
      <w:spacing w:before="0" w:after="0"/>
    </w:pPr>
  </w:style>
  <w:style w:type="paragraph" w:customStyle="1" w:styleId="BodyTextBold">
    <w:name w:val="Body Text Bold"/>
    <w:basedOn w:val="BodyText"/>
    <w:qFormat/>
    <w:rsid w:val="00C068EA"/>
    <w:rPr>
      <w:b/>
    </w:rPr>
  </w:style>
  <w:style w:type="character" w:styleId="Hyperlink">
    <w:name w:val="Hyperlink"/>
    <w:basedOn w:val="DefaultParagraphFont"/>
    <w:uiPriority w:val="99"/>
    <w:unhideWhenUsed/>
    <w:rsid w:val="002E5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2365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MSFPT4004 Regulate actions, keys and pedals of upright pianos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2022-12-21T05:29:00Z</dcterms:created>
  <dcterms:modified xsi:type="dcterms:W3CDTF">2022-12-21T05:29:00Z</dcterms:modified>
</cp:coreProperties>
</file>