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17F2D" w:rsidP="00517F2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MSFPT4003 Repair piano actions, keys and pedals</w:t>
      </w:r>
      <w:r>
        <w:fldChar w:fldCharType="end"/>
      </w:r>
    </w:p>
    <w:p w:rsidR="00517F2D" w:rsidP="00517F2D">
      <w:pPr>
        <w:pStyle w:val="Version"/>
        <w:sectPr w:rsidSect="003B281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B2814" w:rsidP="003B2814">
      <w:pPr>
        <w:pStyle w:val="SuperHeading"/>
      </w:pPr>
      <w:r w:rsidRPr="003B2814">
        <w:t>Assessment Requirements for MSFPT4003 Repair piano actions, keys and pedals</w:t>
      </w:r>
    </w:p>
    <w:p w:rsidR="00000000" w:rsidRPr="003B2814" w:rsidP="003B2814">
      <w:pPr>
        <w:pStyle w:val="Heading1"/>
      </w:pPr>
      <w:bookmarkStart w:id="1" w:name="O_1246928"/>
      <w:bookmarkEnd w:id="1"/>
      <w:r w:rsidRPr="003B2814">
        <w:t>Modification History</w:t>
      </w:r>
    </w:p>
    <w:p w:rsidR="00000000" w:rsidRPr="003B2814" w:rsidP="00517F2D">
      <w:pPr>
        <w:pStyle w:val="BodyText"/>
      </w:pPr>
      <w:r w:rsidRPr="003B2814">
        <w:t xml:space="preserve">Release 1. Changes to code, application, elements, performance criteria, assessment requirements. Foundation skills added. Range of conditions removed. Assessment requirements changed. </w:t>
      </w:r>
    </w:p>
    <w:p w:rsidR="00000000" w:rsidRPr="003B2814" w:rsidP="003B2814">
      <w:pPr>
        <w:pStyle w:val="Heading1"/>
      </w:pPr>
      <w:bookmarkStart w:id="2" w:name="O_1246929"/>
      <w:bookmarkEnd w:id="2"/>
      <w:r w:rsidRPr="003B2814">
        <w:t>Performance Evidence</w:t>
      </w:r>
    </w:p>
    <w:p w:rsidR="00000000" w:rsidRPr="003B2814" w:rsidP="00517F2D">
      <w:pPr>
        <w:pStyle w:val="BodyText"/>
      </w:pPr>
      <w:r w:rsidRPr="003B2814">
        <w:t>There must be evidence the can</w:t>
      </w:r>
      <w:r w:rsidRPr="003B2814">
        <w:t>didate has completed the tasks outlined in the elements and performance criteria of this unit, and demonstrated the ability to:</w:t>
      </w:r>
    </w:p>
    <w:p w:rsidR="00000000" w:rsidRPr="003B2814" w:rsidP="003B2814">
      <w:pPr>
        <w:pStyle w:val="ListBullet"/>
      </w:pPr>
      <w:r w:rsidRPr="003B2814">
        <w:t>repair a minimum of two actions, keys and pedals in at least one upright or one grand piano.</w:t>
      </w:r>
    </w:p>
    <w:p w:rsidR="00000000" w:rsidRPr="003B2814" w:rsidP="003B2814">
      <w:pPr>
        <w:pStyle w:val="AllowPageBreak"/>
      </w:pPr>
    </w:p>
    <w:p w:rsidR="00000000" w:rsidRPr="003B2814" w:rsidP="003B2814">
      <w:pPr>
        <w:pStyle w:val="Heading1"/>
      </w:pPr>
      <w:bookmarkStart w:id="3" w:name="O_1246930"/>
      <w:bookmarkEnd w:id="3"/>
      <w:r w:rsidRPr="003B2814">
        <w:t>Knowledge Evide</w:t>
      </w:r>
      <w:r w:rsidRPr="003B2814">
        <w:t>nce</w:t>
      </w:r>
    </w:p>
    <w:p w:rsidR="00000000" w:rsidRPr="003B2814" w:rsidP="00517F2D">
      <w:pPr>
        <w:pStyle w:val="BodyText"/>
      </w:pPr>
      <w:r w:rsidRPr="003B2814">
        <w:t>There must be evidence the candidate has knowledge of:</w:t>
      </w:r>
    </w:p>
    <w:p w:rsidR="00000000" w:rsidRPr="003B2814" w:rsidP="003B2814">
      <w:pPr>
        <w:pStyle w:val="ListBullet"/>
      </w:pPr>
      <w:r w:rsidRPr="003B2814">
        <w:t>workplace standards, requirements, policies and procedures for repairing upright and grand piano actions, keys and pedals</w:t>
      </w:r>
    </w:p>
    <w:p w:rsidR="00000000" w:rsidRPr="003B2814" w:rsidP="003B2814">
      <w:pPr>
        <w:pStyle w:val="ListBullet"/>
      </w:pPr>
      <w:r w:rsidRPr="003B2814">
        <w:t>types, characteristics, uses, limitations and preparation of materials and</w:t>
      </w:r>
      <w:r w:rsidRPr="003B2814">
        <w:t xml:space="preserve"> equipment used in piano repair and manufacture</w:t>
      </w:r>
    </w:p>
    <w:p w:rsidR="00000000" w:rsidRPr="003B2814" w:rsidP="003B2814">
      <w:pPr>
        <w:pStyle w:val="ListBullet"/>
      </w:pPr>
      <w:r w:rsidRPr="003B2814">
        <w:t>typical faults and or parts that may be damaged, including:</w:t>
      </w:r>
    </w:p>
    <w:p w:rsidR="00000000" w:rsidRPr="003B2814" w:rsidP="003B2814">
      <w:pPr>
        <w:pStyle w:val="ListBullet2"/>
      </w:pPr>
      <w:r w:rsidRPr="003B2814">
        <w:t>actions:</w:t>
      </w:r>
    </w:p>
    <w:p w:rsidR="00000000" w:rsidRPr="003B2814" w:rsidP="003B2814">
      <w:pPr>
        <w:pStyle w:val="ListBullet3"/>
      </w:pPr>
      <w:r w:rsidRPr="003B2814">
        <w:t xml:space="preserve">broken damper springs </w:t>
      </w:r>
    </w:p>
    <w:p w:rsidR="00000000" w:rsidRPr="003B2814" w:rsidP="003B2814">
      <w:pPr>
        <w:pStyle w:val="ListBullet3"/>
      </w:pPr>
      <w:r w:rsidRPr="003B2814">
        <w:t>faulty hammer heads and shanks</w:t>
      </w:r>
    </w:p>
    <w:p w:rsidR="00000000" w:rsidRPr="003B2814" w:rsidP="003B2814">
      <w:pPr>
        <w:pStyle w:val="ListBullet3"/>
      </w:pPr>
      <w:r w:rsidRPr="003B2814">
        <w:t>faulty hardware</w:t>
      </w:r>
    </w:p>
    <w:p w:rsidR="00000000" w:rsidRPr="003B2814" w:rsidP="003B2814">
      <w:pPr>
        <w:pStyle w:val="ListBullet2"/>
      </w:pPr>
      <w:r w:rsidRPr="003B2814">
        <w:t>keys:</w:t>
      </w:r>
    </w:p>
    <w:p w:rsidR="00000000" w:rsidRPr="003B2814" w:rsidP="003B2814">
      <w:pPr>
        <w:pStyle w:val="ListBullet3"/>
      </w:pPr>
      <w:r w:rsidRPr="003B2814">
        <w:t xml:space="preserve">broken keys </w:t>
      </w:r>
    </w:p>
    <w:p w:rsidR="00000000" w:rsidRPr="003B2814" w:rsidP="003B2814">
      <w:pPr>
        <w:pStyle w:val="ListBullet3"/>
      </w:pPr>
      <w:r w:rsidRPr="003B2814">
        <w:t xml:space="preserve">discoloured keys </w:t>
      </w:r>
    </w:p>
    <w:p w:rsidR="00000000" w:rsidRPr="003B2814" w:rsidP="003B2814">
      <w:pPr>
        <w:pStyle w:val="ListBullet3"/>
      </w:pPr>
      <w:r w:rsidRPr="003B2814">
        <w:t>faulty key leads</w:t>
      </w:r>
    </w:p>
    <w:p w:rsidR="00000000" w:rsidRPr="003B2814" w:rsidP="003B2814">
      <w:pPr>
        <w:pStyle w:val="ListBullet2"/>
      </w:pPr>
      <w:r w:rsidRPr="003B2814">
        <w:t>pedals:</w:t>
      </w:r>
    </w:p>
    <w:p w:rsidR="00000000" w:rsidRPr="003B2814" w:rsidP="003B2814">
      <w:pPr>
        <w:pStyle w:val="ListBullet3"/>
      </w:pPr>
      <w:r w:rsidRPr="003B2814">
        <w:t xml:space="preserve">loose/worn pedal caps </w:t>
      </w:r>
    </w:p>
    <w:p w:rsidR="00000000" w:rsidRPr="003B2814" w:rsidP="003B2814">
      <w:pPr>
        <w:pStyle w:val="ListBullet3"/>
      </w:pPr>
      <w:r w:rsidRPr="003B2814">
        <w:t xml:space="preserve">worn pedal felt </w:t>
      </w:r>
    </w:p>
    <w:p w:rsidR="00000000" w:rsidRPr="003B2814" w:rsidP="003B2814">
      <w:pPr>
        <w:pStyle w:val="ListBullet3"/>
      </w:pPr>
      <w:r w:rsidRPr="003B2814">
        <w:t>damaged trap work</w:t>
      </w:r>
    </w:p>
    <w:p w:rsidR="00000000" w:rsidRPr="003B2814" w:rsidP="003B2814">
      <w:pPr>
        <w:pStyle w:val="ListBullet2"/>
      </w:pPr>
      <w:r w:rsidRPr="003B2814">
        <w:t>broken pedals</w:t>
      </w:r>
    </w:p>
    <w:p w:rsidR="00000000" w:rsidRPr="003B2814" w:rsidP="003B2814">
      <w:pPr>
        <w:pStyle w:val="ListBullet"/>
      </w:pPr>
      <w:r w:rsidRPr="003B2814">
        <w:t>tasks involved in recentring action parts, including:</w:t>
      </w:r>
    </w:p>
    <w:p w:rsidR="00000000" w:rsidRPr="003B2814" w:rsidP="003B2814">
      <w:pPr>
        <w:pStyle w:val="ListBullet2"/>
      </w:pPr>
      <w:r w:rsidRPr="003B2814">
        <w:t>identifying faulty centre pins</w:t>
      </w:r>
    </w:p>
    <w:p w:rsidR="00000000" w:rsidRPr="003B2814" w:rsidP="003B2814">
      <w:pPr>
        <w:pStyle w:val="ListBullet2"/>
      </w:pPr>
      <w:r w:rsidRPr="003B2814">
        <w:t xml:space="preserve">extracting faulty centre pins </w:t>
      </w:r>
    </w:p>
    <w:p w:rsidR="00000000" w:rsidRPr="003B2814" w:rsidP="003B2814">
      <w:pPr>
        <w:pStyle w:val="ListBullet2"/>
      </w:pPr>
      <w:r w:rsidRPr="003B2814">
        <w:t xml:space="preserve">re-bushing flanges </w:t>
      </w:r>
    </w:p>
    <w:p w:rsidR="00000000" w:rsidRPr="003B2814" w:rsidP="003B2814">
      <w:pPr>
        <w:pStyle w:val="ListBullet2"/>
      </w:pPr>
      <w:r w:rsidRPr="003B2814">
        <w:t>replacing centre pins</w:t>
      </w:r>
    </w:p>
    <w:p w:rsidR="00000000" w:rsidRPr="003B2814" w:rsidP="003B2814">
      <w:pPr>
        <w:pStyle w:val="ListBullet2"/>
      </w:pPr>
      <w:r w:rsidRPr="003B2814">
        <w:t>replacing flanges</w:t>
      </w:r>
    </w:p>
    <w:p w:rsidR="00000000" w:rsidRPr="003B2814" w:rsidP="003B2814">
      <w:pPr>
        <w:pStyle w:val="ListBullet"/>
      </w:pPr>
      <w:r w:rsidRPr="003B2814">
        <w:t>types of tools and equipment used to repair actions, keys and pedals and procedures for their safe use, operation and maintenance, including:</w:t>
      </w:r>
    </w:p>
    <w:p w:rsidR="00000000" w:rsidRPr="003B2814" w:rsidP="003B2814">
      <w:pPr>
        <w:pStyle w:val="ListBullet2"/>
      </w:pPr>
      <w:r w:rsidRPr="003B2814">
        <w:t xml:space="preserve">knives </w:t>
      </w:r>
    </w:p>
    <w:p w:rsidR="00000000" w:rsidRPr="003B2814" w:rsidP="003B2814">
      <w:pPr>
        <w:pStyle w:val="ListBullet2"/>
      </w:pPr>
      <w:r w:rsidRPr="003B2814">
        <w:t>guillotine</w:t>
      </w:r>
    </w:p>
    <w:p w:rsidR="00000000" w:rsidRPr="003B2814" w:rsidP="003B2814">
      <w:pPr>
        <w:pStyle w:val="ListBullet2"/>
      </w:pPr>
      <w:r w:rsidRPr="003B2814">
        <w:t>measuring equipment</w:t>
      </w:r>
    </w:p>
    <w:p w:rsidR="00000000" w:rsidRPr="003B2814" w:rsidP="003B2814">
      <w:pPr>
        <w:pStyle w:val="ListBullet2"/>
      </w:pPr>
      <w:r w:rsidRPr="003B2814">
        <w:t xml:space="preserve">centering equipment </w:t>
      </w:r>
    </w:p>
    <w:p w:rsidR="00000000" w:rsidRPr="003B2814" w:rsidP="003B2814">
      <w:pPr>
        <w:pStyle w:val="ListBullet2"/>
      </w:pPr>
      <w:r w:rsidRPr="003B2814">
        <w:t xml:space="preserve">glue brushes and sticks </w:t>
      </w:r>
    </w:p>
    <w:p w:rsidR="00000000" w:rsidRPr="003B2814" w:rsidP="003B2814">
      <w:pPr>
        <w:pStyle w:val="ListBullet2"/>
      </w:pPr>
      <w:r w:rsidRPr="003B2814">
        <w:t>glue pots</w:t>
      </w:r>
    </w:p>
    <w:p w:rsidR="00000000" w:rsidRPr="003B2814" w:rsidP="003B2814">
      <w:pPr>
        <w:pStyle w:val="ListBullet"/>
      </w:pPr>
      <w:r w:rsidRPr="003B2814">
        <w:t>uses and location</w:t>
      </w:r>
      <w:r w:rsidRPr="003B2814">
        <w:t>s of felts and leathers:</w:t>
      </w:r>
    </w:p>
    <w:p w:rsidR="00000000" w:rsidRPr="003B2814" w:rsidP="003B2814">
      <w:pPr>
        <w:pStyle w:val="ListBullet2"/>
      </w:pPr>
      <w:r w:rsidRPr="003B2814">
        <w:t>felts</w:t>
      </w:r>
    </w:p>
    <w:p w:rsidR="00000000" w:rsidRPr="003B2814" w:rsidP="003B2814">
      <w:pPr>
        <w:pStyle w:val="ListBullet3"/>
      </w:pPr>
      <w:r w:rsidRPr="003B2814">
        <w:t>box cloth</w:t>
      </w:r>
    </w:p>
    <w:p w:rsidR="00000000" w:rsidRPr="003B2814" w:rsidP="003B2814">
      <w:pPr>
        <w:pStyle w:val="ListBullet3"/>
      </w:pPr>
      <w:r w:rsidRPr="003B2814">
        <w:t>cushion felt</w:t>
      </w:r>
    </w:p>
    <w:p w:rsidR="00000000" w:rsidRPr="003B2814" w:rsidP="003B2814">
      <w:pPr>
        <w:pStyle w:val="ListBullet3"/>
      </w:pPr>
      <w:r w:rsidRPr="003B2814">
        <w:t xml:space="preserve">check felt </w:t>
      </w:r>
    </w:p>
    <w:p w:rsidR="00000000" w:rsidRPr="003B2814" w:rsidP="003B2814">
      <w:pPr>
        <w:pStyle w:val="ListBullet3"/>
      </w:pPr>
      <w:r w:rsidRPr="003B2814">
        <w:t xml:space="preserve">hammer-rest baize </w:t>
      </w:r>
    </w:p>
    <w:p w:rsidR="00000000" w:rsidRPr="003B2814" w:rsidP="003B2814">
      <w:pPr>
        <w:pStyle w:val="ListBullet3"/>
      </w:pPr>
      <w:r w:rsidRPr="003B2814">
        <w:t xml:space="preserve">backtouch baize </w:t>
      </w:r>
    </w:p>
    <w:p w:rsidR="00000000" w:rsidRPr="003B2814" w:rsidP="003B2814">
      <w:pPr>
        <w:pStyle w:val="ListBullet3"/>
      </w:pPr>
      <w:r w:rsidRPr="003B2814">
        <w:t xml:space="preserve">name board felt </w:t>
      </w:r>
    </w:p>
    <w:p w:rsidR="00000000" w:rsidRPr="003B2814" w:rsidP="003B2814">
      <w:pPr>
        <w:pStyle w:val="ListBullet3"/>
      </w:pPr>
      <w:r w:rsidRPr="003B2814">
        <w:t xml:space="preserve">celeste-rail felt </w:t>
      </w:r>
    </w:p>
    <w:p w:rsidR="00000000" w:rsidRPr="003B2814" w:rsidP="003B2814">
      <w:pPr>
        <w:pStyle w:val="ListBullet3"/>
      </w:pPr>
      <w:r w:rsidRPr="003B2814">
        <w:t xml:space="preserve">bushing felt </w:t>
      </w:r>
    </w:p>
    <w:p w:rsidR="00000000" w:rsidRPr="003B2814" w:rsidP="003B2814">
      <w:pPr>
        <w:pStyle w:val="ListBullet3"/>
      </w:pPr>
      <w:r w:rsidRPr="003B2814">
        <w:t>damper felts</w:t>
      </w:r>
    </w:p>
    <w:p w:rsidR="00000000" w:rsidRPr="003B2814" w:rsidP="003B2814">
      <w:pPr>
        <w:pStyle w:val="ListBullet2"/>
      </w:pPr>
      <w:r w:rsidRPr="003B2814">
        <w:t>leathers:</w:t>
      </w:r>
    </w:p>
    <w:p w:rsidR="00000000" w:rsidRPr="003B2814" w:rsidP="003B2814">
      <w:pPr>
        <w:pStyle w:val="ListBullet3"/>
      </w:pPr>
      <w:r w:rsidRPr="003B2814">
        <w:t>doeskin</w:t>
      </w:r>
    </w:p>
    <w:p w:rsidR="00000000" w:rsidRPr="003B2814" w:rsidP="003B2814">
      <w:pPr>
        <w:pStyle w:val="ListBullet3"/>
      </w:pPr>
      <w:r w:rsidRPr="003B2814">
        <w:t>pigskin</w:t>
      </w:r>
    </w:p>
    <w:p w:rsidR="00000000" w:rsidRPr="003B2814" w:rsidP="003B2814">
      <w:pPr>
        <w:pStyle w:val="ListBullet3"/>
      </w:pPr>
      <w:r w:rsidRPr="003B2814">
        <w:t>sheepskin</w:t>
      </w:r>
    </w:p>
    <w:p w:rsidR="00000000" w:rsidRPr="003B2814" w:rsidP="003B2814">
      <w:pPr>
        <w:pStyle w:val="ListBullet3"/>
      </w:pPr>
      <w:r w:rsidRPr="003B2814">
        <w:t xml:space="preserve">kangaroo skin </w:t>
      </w:r>
    </w:p>
    <w:p w:rsidR="00000000" w:rsidRPr="003B2814" w:rsidP="003B2814">
      <w:pPr>
        <w:pStyle w:val="ListBullet3"/>
      </w:pPr>
      <w:r w:rsidRPr="003B2814">
        <w:t>split skin</w:t>
      </w:r>
    </w:p>
    <w:p w:rsidR="00000000" w:rsidRPr="003B2814" w:rsidP="003B2814">
      <w:pPr>
        <w:pStyle w:val="ListBullet"/>
      </w:pPr>
      <w:r w:rsidRPr="003B2814">
        <w:t>problem identification of actions, keys and pedals and resolution</w:t>
      </w:r>
    </w:p>
    <w:p w:rsidR="00000000" w:rsidRPr="003B2814" w:rsidP="003B2814">
      <w:pPr>
        <w:pStyle w:val="ListBullet"/>
      </w:pPr>
      <w:r w:rsidRPr="003B2814">
        <w:t>set-up and operation of tools and equipment used for repairing actions, keys and pedals</w:t>
      </w:r>
    </w:p>
    <w:p w:rsidR="00000000" w:rsidRPr="003B2814" w:rsidP="003B2814">
      <w:pPr>
        <w:pStyle w:val="ListBullet"/>
      </w:pPr>
      <w:r w:rsidRPr="003B2814">
        <w:t>procedures for recording, reporting and maintaining workplace records and information</w:t>
      </w:r>
    </w:p>
    <w:p w:rsidR="00000000" w:rsidRPr="003B2814" w:rsidP="003B2814">
      <w:pPr>
        <w:pStyle w:val="ListBullet"/>
      </w:pPr>
      <w:r w:rsidRPr="003B2814">
        <w:t>best physical an</w:t>
      </w:r>
      <w:r w:rsidRPr="003B2814">
        <w:t>d ergonomic approaches to promote muscle control and avoid fatigue, including:</w:t>
      </w:r>
    </w:p>
    <w:p w:rsidR="00000000" w:rsidRPr="003B2814" w:rsidP="003B2814">
      <w:pPr>
        <w:pStyle w:val="ListBullet2"/>
      </w:pPr>
      <w:r w:rsidRPr="003B2814">
        <w:t>standing or seated according to type of piano and height of individual</w:t>
      </w:r>
    </w:p>
    <w:p w:rsidR="00000000" w:rsidRPr="003B2814" w:rsidP="003B2814">
      <w:pPr>
        <w:pStyle w:val="ListBullet2"/>
      </w:pPr>
      <w:r w:rsidRPr="003B2814">
        <w:t>evenly distributing body weight between both feet while standing to reduce fatigue</w:t>
      </w:r>
    </w:p>
    <w:p w:rsidR="00000000" w:rsidRPr="003B2814" w:rsidP="003B2814">
      <w:pPr>
        <w:pStyle w:val="ListBullet2"/>
      </w:pPr>
      <w:r w:rsidRPr="003B2814">
        <w:t>use a resting arm, whe</w:t>
      </w:r>
      <w:r w:rsidRPr="003B2814">
        <w:t>re available, to aid control during tuning and reduce tiredness</w:t>
      </w:r>
    </w:p>
    <w:p w:rsidR="00517F2D" w:rsidP="003B2814">
      <w:pPr>
        <w:pStyle w:val="ListBullet"/>
      </w:pPr>
      <w:r w:rsidRPr="003B2814">
        <w:t>work health and safety requirements for piano repair.</w:t>
      </w:r>
    </w:p>
    <w:p w:rsidR="00517F2D" w:rsidP="003B2814">
      <w:pPr>
        <w:pStyle w:val="ListBullet"/>
      </w:pPr>
    </w:p>
    <w:p w:rsidR="00000000" w:rsidRPr="003B2814" w:rsidP="003B2814">
      <w:pPr>
        <w:pStyle w:val="Heading1"/>
      </w:pPr>
      <w:bookmarkStart w:id="4" w:name="O_1246931"/>
      <w:bookmarkEnd w:id="4"/>
      <w:r w:rsidRPr="003B2814">
        <w:t>Assessment Conditions</w:t>
      </w:r>
    </w:p>
    <w:p w:rsidR="00000000" w:rsidRPr="003B2814" w:rsidP="00517F2D">
      <w:pPr>
        <w:pStyle w:val="BodyText"/>
      </w:pPr>
      <w:r w:rsidRPr="003B2814">
        <w:t>Skills must have been demonstrated in the workplace or in a simulated environment that reflects workplace conditions and contingencies. The following conditions must be met for this unit:</w:t>
      </w:r>
    </w:p>
    <w:p w:rsidR="00000000" w:rsidRPr="003B2814" w:rsidP="003B2814">
      <w:pPr>
        <w:pStyle w:val="ListBullet"/>
      </w:pPr>
      <w:r w:rsidRPr="003B2814">
        <w:t>use of suitable facilities, equipment and resources, including:</w:t>
      </w:r>
    </w:p>
    <w:p w:rsidR="00000000" w:rsidRPr="003B2814" w:rsidP="003B2814">
      <w:pPr>
        <w:pStyle w:val="ListBullet2"/>
      </w:pPr>
      <w:r w:rsidRPr="003B2814">
        <w:t>pi</w:t>
      </w:r>
      <w:r w:rsidRPr="003B2814">
        <w:t>anos to be repaired as specified in performance evidence</w:t>
      </w:r>
    </w:p>
    <w:p w:rsidR="00000000" w:rsidRPr="003B2814" w:rsidP="003B2814">
      <w:pPr>
        <w:pStyle w:val="ListBullet2"/>
      </w:pPr>
      <w:r w:rsidRPr="003B2814">
        <w:t xml:space="preserve">hand and power tools </w:t>
      </w:r>
    </w:p>
    <w:p w:rsidR="00000000" w:rsidRPr="003B2814" w:rsidP="003B2814">
      <w:pPr>
        <w:pStyle w:val="ListBullet2"/>
      </w:pPr>
      <w:r w:rsidRPr="003B2814">
        <w:t xml:space="preserve">repair materials </w:t>
      </w:r>
    </w:p>
    <w:p w:rsidR="00000000" w:rsidRPr="003B2814" w:rsidP="003B2814">
      <w:pPr>
        <w:pStyle w:val="ListBullet2"/>
      </w:pPr>
      <w:r w:rsidRPr="003B2814">
        <w:t>workplace procedures, manufacturing specifications, codes, standards, manuals, and reference materials.</w:t>
      </w:r>
    </w:p>
    <w:p w:rsidR="00000000" w:rsidRPr="003B2814" w:rsidP="00517F2D">
      <w:pPr>
        <w:pStyle w:val="BodyText"/>
      </w:pPr>
      <w:r w:rsidRPr="003B2814">
        <w:t>Assessors must satisfy the NVR/AQTF mandatory competenc</w:t>
      </w:r>
      <w:r w:rsidRPr="003B2814">
        <w:t>y requirements for assessors.</w:t>
      </w:r>
    </w:p>
    <w:p w:rsidR="00000000" w:rsidRPr="003B2814" w:rsidP="003B2814">
      <w:pPr>
        <w:pStyle w:val="Heading1"/>
      </w:pPr>
      <w:bookmarkStart w:id="5" w:name="O_1246934"/>
      <w:bookmarkEnd w:id="5"/>
      <w:r w:rsidRPr="003B2814">
        <w:t>Links</w:t>
      </w:r>
    </w:p>
    <w:p w:rsidR="00000000" w:rsidRPr="003B2814" w:rsidP="00517F2D">
      <w:pPr>
        <w:pStyle w:val="BodyText"/>
      </w:pPr>
      <w:r w:rsidRPr="003B281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BE4CB7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3B2814" w:rsidP="003B2814"/>
    <w:sectPr w:rsidSect="003B281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281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2814" w:rsidRPr="00517F2D" w:rsidP="00517F2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281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7F2D" w:rsidP="003B281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17F2D" w:rsidP="003B281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517F2D" w:rsidP="003B281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281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7F2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B2814" w:rsidRPr="00517F2D" w:rsidP="00517F2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281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7F2D" w:rsidRPr="002D2AF8" w:rsidP="003B281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MSFPT4003 Repair piano actions, keys and pedals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517F2D" w:rsidP="003B281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86C3A5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7A0EA7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116E71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281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B281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B281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B281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B281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B281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B281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B281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B281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B281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B281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B2814"/>
  </w:style>
  <w:style w:type="character" w:customStyle="1" w:styleId="Heading1Char">
    <w:name w:val="Heading 1 Char"/>
    <w:basedOn w:val="DefaultParagraphFont"/>
    <w:link w:val="Heading1"/>
    <w:rsid w:val="003B281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B281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B281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B2814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B2814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B281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B281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3B2814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3B281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B281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B281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B281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B281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B281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B281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B281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B281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B281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B281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B281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B281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B281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B281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B281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B281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B281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B281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B281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B2814"/>
    <w:rPr>
      <w:b/>
      <w:spacing w:val="0"/>
    </w:rPr>
  </w:style>
  <w:style w:type="paragraph" w:customStyle="1" w:styleId="SuperTitle">
    <w:name w:val="SuperTitle"/>
    <w:basedOn w:val="Title"/>
    <w:rsid w:val="003B281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B281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B281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B281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B281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B281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B281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B281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B281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B281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B281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B281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B2814"/>
    <w:rPr>
      <w:i/>
    </w:rPr>
  </w:style>
  <w:style w:type="paragraph" w:styleId="Caption">
    <w:name w:val="caption"/>
    <w:basedOn w:val="BodyText"/>
    <w:next w:val="Normal"/>
    <w:qFormat/>
    <w:rsid w:val="003B281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B281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B281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B2814"/>
  </w:style>
  <w:style w:type="paragraph" w:styleId="TableofFigures">
    <w:name w:val="table of figures"/>
    <w:basedOn w:val="Normal"/>
    <w:next w:val="Normal"/>
    <w:semiHidden/>
    <w:rsid w:val="003B281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B2814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3B2814"/>
    <w:rPr>
      <w:rFonts w:ascii="Wingdings" w:hAnsi="Wingdings"/>
    </w:rPr>
  </w:style>
  <w:style w:type="paragraph" w:customStyle="1" w:styleId="TableHeading">
    <w:name w:val="Table Heading"/>
    <w:basedOn w:val="HeadingBase"/>
    <w:rsid w:val="003B281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B2814"/>
    <w:rPr>
      <w:color w:val="0033CC"/>
      <w:u w:val="none"/>
    </w:rPr>
  </w:style>
  <w:style w:type="paragraph" w:customStyle="1" w:styleId="BodyTextRight">
    <w:name w:val="Body Text Right"/>
    <w:basedOn w:val="BodyText"/>
    <w:rsid w:val="003B281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B281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B2814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B281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B281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B281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B2814"/>
    <w:rPr>
      <w:sz w:val="32"/>
    </w:rPr>
  </w:style>
  <w:style w:type="paragraph" w:customStyle="1" w:styleId="HeadingProcedure">
    <w:name w:val="Heading Procedure"/>
    <w:basedOn w:val="HeadingBase"/>
    <w:next w:val="Normal"/>
    <w:rsid w:val="003B281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B2814"/>
    <w:pPr>
      <w:spacing w:before="60" w:after="60"/>
    </w:pPr>
  </w:style>
  <w:style w:type="paragraph" w:styleId="ListContinue">
    <w:name w:val="List Continue"/>
    <w:basedOn w:val="List"/>
    <w:rsid w:val="003B2814"/>
    <w:pPr>
      <w:ind w:firstLine="0"/>
    </w:pPr>
  </w:style>
  <w:style w:type="paragraph" w:customStyle="1" w:styleId="ListNote">
    <w:name w:val="List Note"/>
    <w:basedOn w:val="List"/>
    <w:rsid w:val="003B281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B281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B281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B2814"/>
    <w:rPr>
      <w:rFonts w:ascii="Courier New" w:hAnsi="Courier New"/>
    </w:rPr>
  </w:style>
  <w:style w:type="paragraph" w:customStyle="1" w:styleId="NoteBullet">
    <w:name w:val="Note Bullet"/>
    <w:basedOn w:val="Note"/>
    <w:rsid w:val="003B281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B281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B281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B281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B2814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3B281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B281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B2814"/>
    <w:rPr>
      <w:b/>
      <w:smallCaps/>
    </w:rPr>
  </w:style>
  <w:style w:type="paragraph" w:customStyle="1" w:styleId="TableListNumber">
    <w:name w:val="Table List Number"/>
    <w:basedOn w:val="ListNumber"/>
    <w:rsid w:val="003B281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B281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B2814"/>
    <w:pPr>
      <w:numPr>
        <w:numId w:val="10"/>
      </w:numPr>
    </w:pPr>
  </w:style>
  <w:style w:type="paragraph" w:customStyle="1" w:styleId="ListAlpha2">
    <w:name w:val="List Alpha 2"/>
    <w:basedOn w:val="List2"/>
    <w:rsid w:val="003B2814"/>
    <w:pPr>
      <w:numPr>
        <w:numId w:val="9"/>
      </w:numPr>
    </w:pPr>
  </w:style>
  <w:style w:type="paragraph" w:styleId="List2">
    <w:name w:val="List 2"/>
    <w:basedOn w:val="BodyText"/>
    <w:rsid w:val="003B281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B281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B281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B2814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3B2814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3B2814"/>
    <w:pPr>
      <w:numPr>
        <w:numId w:val="5"/>
      </w:numPr>
    </w:pPr>
  </w:style>
  <w:style w:type="paragraph" w:styleId="ListContinue2">
    <w:name w:val="List Continue 2"/>
    <w:basedOn w:val="List2"/>
    <w:rsid w:val="003B2814"/>
    <w:pPr>
      <w:ind w:firstLine="0"/>
    </w:pPr>
  </w:style>
  <w:style w:type="paragraph" w:styleId="ListContinue3">
    <w:name w:val="List Continue 3"/>
    <w:basedOn w:val="List3"/>
    <w:rsid w:val="003B2814"/>
    <w:pPr>
      <w:ind w:left="1021" w:firstLine="0"/>
    </w:pPr>
  </w:style>
  <w:style w:type="paragraph" w:styleId="ListContinue4">
    <w:name w:val="List Continue 4"/>
    <w:basedOn w:val="List4"/>
    <w:rsid w:val="003B2814"/>
    <w:pPr>
      <w:ind w:firstLine="0"/>
    </w:pPr>
  </w:style>
  <w:style w:type="paragraph" w:styleId="ListContinue5">
    <w:name w:val="List Continue 5"/>
    <w:basedOn w:val="List5"/>
    <w:rsid w:val="003B2814"/>
    <w:pPr>
      <w:ind w:firstLine="0"/>
    </w:pPr>
  </w:style>
  <w:style w:type="paragraph" w:styleId="ListNumber3">
    <w:name w:val="List Number 3"/>
    <w:basedOn w:val="List3"/>
    <w:rsid w:val="003B2814"/>
    <w:pPr>
      <w:numPr>
        <w:numId w:val="6"/>
      </w:numPr>
    </w:pPr>
  </w:style>
  <w:style w:type="paragraph" w:styleId="ListNumber4">
    <w:name w:val="List Number 4"/>
    <w:basedOn w:val="List4"/>
    <w:rsid w:val="003B2814"/>
    <w:pPr>
      <w:numPr>
        <w:numId w:val="7"/>
      </w:numPr>
    </w:pPr>
  </w:style>
  <w:style w:type="paragraph" w:styleId="ListNumber5">
    <w:name w:val="List Number 5"/>
    <w:basedOn w:val="List5"/>
    <w:rsid w:val="003B2814"/>
    <w:pPr>
      <w:numPr>
        <w:numId w:val="8"/>
      </w:numPr>
    </w:pPr>
  </w:style>
  <w:style w:type="paragraph" w:styleId="BlockText">
    <w:name w:val="Block Text"/>
    <w:basedOn w:val="Normal"/>
    <w:rsid w:val="003B281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B281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B2814"/>
    <w:rPr>
      <w:sz w:val="16"/>
      <w:vertAlign w:val="superscript"/>
    </w:rPr>
  </w:style>
  <w:style w:type="character" w:customStyle="1" w:styleId="Symbols">
    <w:name w:val="Symbols"/>
    <w:basedOn w:val="DefaultParagraphFont"/>
    <w:rsid w:val="003B2814"/>
    <w:rPr>
      <w:rFonts w:ascii="Symbol" w:hAnsi="Symbol"/>
    </w:rPr>
  </w:style>
  <w:style w:type="character" w:customStyle="1" w:styleId="MenuOptions">
    <w:name w:val="Menu Options"/>
    <w:basedOn w:val="DefaultParagraphFont"/>
    <w:rsid w:val="003B281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B2814"/>
    <w:rPr>
      <w:b/>
    </w:rPr>
  </w:style>
  <w:style w:type="character" w:customStyle="1" w:styleId="Underlined">
    <w:name w:val="Underlined"/>
    <w:basedOn w:val="DefaultParagraphFont"/>
    <w:rsid w:val="003B2814"/>
    <w:rPr>
      <w:u w:val="single"/>
    </w:rPr>
  </w:style>
  <w:style w:type="paragraph" w:customStyle="1" w:styleId="TableBodyTextRight">
    <w:name w:val="Table Body Text Right"/>
    <w:basedOn w:val="TableBodyText"/>
    <w:rsid w:val="003B281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B2814"/>
    <w:rPr>
      <w:sz w:val="18"/>
    </w:rPr>
  </w:style>
  <w:style w:type="paragraph" w:customStyle="1" w:styleId="BodySmallRight">
    <w:name w:val="Body Small Right"/>
    <w:basedOn w:val="BodyTextRight"/>
    <w:rsid w:val="003B2814"/>
    <w:rPr>
      <w:sz w:val="18"/>
      <w:szCs w:val="18"/>
    </w:rPr>
  </w:style>
  <w:style w:type="paragraph" w:customStyle="1" w:styleId="MarginEdition">
    <w:name w:val="Margin Edition"/>
    <w:basedOn w:val="MarginNote"/>
    <w:rsid w:val="003B281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B2814"/>
    <w:rPr>
      <w:sz w:val="2"/>
      <w:szCs w:val="2"/>
    </w:rPr>
  </w:style>
  <w:style w:type="character" w:customStyle="1" w:styleId="Small">
    <w:name w:val="Small"/>
    <w:basedOn w:val="DefaultParagraphFont"/>
    <w:rsid w:val="003B2814"/>
    <w:rPr>
      <w:sz w:val="16"/>
    </w:rPr>
  </w:style>
  <w:style w:type="paragraph" w:customStyle="1" w:styleId="WideTable">
    <w:name w:val="Wide Table"/>
    <w:basedOn w:val="Normal"/>
    <w:rsid w:val="003B281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B2814"/>
  </w:style>
  <w:style w:type="paragraph" w:styleId="Quote">
    <w:name w:val="Quote"/>
    <w:basedOn w:val="Heading1"/>
    <w:link w:val="QuoteChar"/>
    <w:qFormat/>
    <w:rsid w:val="003B281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B281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B2814"/>
    <w:pPr>
      <w:pageBreakBefore/>
    </w:pPr>
  </w:style>
  <w:style w:type="paragraph" w:customStyle="1" w:styleId="Border">
    <w:name w:val="Border"/>
    <w:basedOn w:val="Normal"/>
    <w:qFormat/>
    <w:rsid w:val="003B281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B281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B281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B281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B281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B281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B281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B281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B281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B2814"/>
    <w:rPr>
      <w:u w:val="single"/>
    </w:rPr>
  </w:style>
  <w:style w:type="character" w:customStyle="1" w:styleId="BoldandItalics">
    <w:name w:val="Bold and Italics"/>
    <w:qFormat/>
    <w:rsid w:val="003B2814"/>
    <w:rPr>
      <w:b/>
      <w:i/>
      <w:u w:val="none"/>
    </w:rPr>
  </w:style>
  <w:style w:type="paragraph" w:styleId="BalloonText">
    <w:name w:val="Balloon Text"/>
    <w:basedOn w:val="Normal"/>
    <w:link w:val="BalloonTextChar"/>
    <w:rsid w:val="003B281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B281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B281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B281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B281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B281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B2814"/>
    <w:pPr>
      <w:spacing w:before="0" w:after="0"/>
    </w:pPr>
  </w:style>
  <w:style w:type="paragraph" w:customStyle="1" w:styleId="BodyTextBold">
    <w:name w:val="Body Text Bold"/>
    <w:basedOn w:val="BodyText"/>
    <w:qFormat/>
    <w:rsid w:val="003B2814"/>
    <w:rPr>
      <w:b/>
    </w:rPr>
  </w:style>
  <w:style w:type="character" w:styleId="Hyperlink">
    <w:name w:val="Hyperlink"/>
    <w:basedOn w:val="DefaultParagraphFont"/>
    <w:uiPriority w:val="99"/>
    <w:unhideWhenUsed/>
    <w:rsid w:val="00517F2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459</Words>
  <Characters>2947</Characters>
  <Application>Microsoft Office Word</Application>
  <DocSecurity>0</DocSecurity>
  <Lines>98</Lines>
  <Paragraphs>87</Paragraphs>
  <ScaleCrop>false</ScaleCrop>
  <Company>Author-it Software Corporation Ltd.</Company>
  <LinksUpToDate>false</LinksUpToDate>
  <CharactersWithSpaces>3319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MSFPT4003 Repair piano actions, keys and pedals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2022-12-21T05:22:00Z</dcterms:created>
  <dcterms:modified xsi:type="dcterms:W3CDTF">2022-12-21T05:22:00Z</dcterms:modified>
</cp:coreProperties>
</file>