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82F" w:rsidP="00CF5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MSFPT4000 Select and use materials for piano repair and manufacture</w:t>
      </w:r>
      <w:r>
        <w:fldChar w:fldCharType="end"/>
      </w:r>
    </w:p>
    <w:p w:rsidR="00CF582F" w:rsidP="00CF582F">
      <w:pPr>
        <w:pStyle w:val="Version"/>
        <w:sectPr w:rsidSect="009E5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1C9" w:rsidP="009E51C9">
      <w:pPr>
        <w:pStyle w:val="SuperHeading"/>
      </w:pPr>
      <w:r w:rsidRPr="009E51C9">
        <w:t>MSFPT4000 Select and use materials for piano repair and manufacture</w:t>
      </w:r>
    </w:p>
    <w:p w:rsidR="00000000" w:rsidRPr="009E51C9" w:rsidP="009E51C9">
      <w:pPr>
        <w:pStyle w:val="Heading1"/>
      </w:pPr>
      <w:bookmarkStart w:id="1" w:name="O_1246880"/>
      <w:bookmarkEnd w:id="1"/>
      <w:r w:rsidRPr="009E51C9">
        <w:t>Modification History</w:t>
      </w:r>
    </w:p>
    <w:p w:rsidR="00000000" w:rsidRPr="009E51C9" w:rsidP="00CF582F">
      <w:pPr>
        <w:pStyle w:val="BodyText"/>
      </w:pPr>
      <w:r w:rsidRPr="009E51C9">
        <w:t>Release 1. Changes to code, application, elements, performance criteria, assessment requireme</w:t>
      </w:r>
      <w:r w:rsidRPr="009E51C9">
        <w:t>nts. Foundation skills added. Range of conditions removed. Assessment requirements changed.</w:t>
      </w:r>
    </w:p>
    <w:p w:rsidR="00000000" w:rsidRPr="009E51C9" w:rsidP="009E51C9">
      <w:pPr>
        <w:pStyle w:val="Heading1"/>
      </w:pPr>
      <w:bookmarkStart w:id="2" w:name="O_1246881"/>
      <w:bookmarkEnd w:id="2"/>
      <w:r w:rsidRPr="009E51C9">
        <w:t>Application</w:t>
      </w:r>
    </w:p>
    <w:p w:rsidR="00000000" w:rsidRPr="009E51C9" w:rsidP="00CF582F">
      <w:pPr>
        <w:pStyle w:val="BodyText"/>
      </w:pPr>
      <w:r w:rsidRPr="009E51C9">
        <w:t>This unit describes the skills and knowledge required to distinguish between and select materials used to manufacture or repair piano</w:t>
      </w:r>
      <w:r w:rsidRPr="009E51C9">
        <w:t>s.</w:t>
      </w:r>
    </w:p>
    <w:p w:rsidR="00000000" w:rsidRPr="009E51C9" w:rsidP="00CF582F">
      <w:pPr>
        <w:pStyle w:val="BodyText"/>
      </w:pPr>
      <w:r w:rsidRPr="009E51C9">
        <w:t xml:space="preserve">This unit applies to piano technologists who work in accordance with established procedures, using discretion, judgement and problem-solving to apply and communicate technical solutions to resolve predictable and unpredictable issues. They use factual, </w:t>
      </w:r>
      <w:r w:rsidRPr="009E51C9">
        <w:t>technical and theoretical knowledge to identify, analyse, compare and act on information from a range of sources.</w:t>
      </w:r>
    </w:p>
    <w:p w:rsidR="00000000" w:rsidRPr="009E51C9" w:rsidP="00CF582F">
      <w:pPr>
        <w:pStyle w:val="BodyText"/>
      </w:pPr>
      <w:r w:rsidRPr="009E51C9">
        <w:t>No licensing or certification requirements exist at the time of publication. Relevant legislation, industry standards and codes of practice wi</w:t>
      </w:r>
      <w:r w:rsidRPr="009E51C9">
        <w:t>thin Australia must be applied.</w:t>
      </w:r>
    </w:p>
    <w:p w:rsidR="00000000" w:rsidRPr="009E51C9" w:rsidP="009E51C9">
      <w:pPr>
        <w:pStyle w:val="Heading1"/>
      </w:pPr>
      <w:bookmarkStart w:id="3" w:name="O_1246883"/>
      <w:bookmarkEnd w:id="3"/>
      <w:r w:rsidRPr="009E51C9">
        <w:t>Competency Field</w:t>
      </w:r>
    </w:p>
    <w:p w:rsidR="00000000" w:rsidRPr="009E51C9" w:rsidP="00CF582F">
      <w:pPr>
        <w:pStyle w:val="BodyText"/>
      </w:pPr>
      <w:r w:rsidRPr="009E51C9">
        <w:t>Piano Technology</w:t>
      </w:r>
    </w:p>
    <w:p w:rsidR="00000000" w:rsidRPr="009E51C9" w:rsidP="009E51C9">
      <w:pPr>
        <w:pStyle w:val="Heading1"/>
      </w:pPr>
      <w:bookmarkStart w:id="4" w:name="O_1246885"/>
      <w:bookmarkEnd w:id="4"/>
      <w:r w:rsidRPr="009E51C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rPr>
                <w:rStyle w:val="SpecialBold"/>
              </w:rPr>
              <w:t>Performance Criteria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Performance criteria describe the performanc</w:t>
            </w:r>
            <w:r w:rsidRPr="009E51C9">
              <w:t>e needed to demonstrate achievement of the element.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1. Determine material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t xml:space="preserve">1.1 Analyse characteristics of timber, metal and synthetic materials used in piano construction to determine structural and aesthetic requirements </w:t>
            </w:r>
          </w:p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1.2 Review, confirm and clarify client requirements to support materials decisions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2. Select and use fasteners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t>2.1 Determine job requirements for fasteners, including design, colour, finish process and quality, from work documentation and verbal instructi</w:t>
            </w:r>
            <w:r w:rsidRPr="009E51C9">
              <w:t>ons</w:t>
            </w:r>
          </w:p>
          <w:p w:rsidR="00000000" w:rsidRPr="009E51C9" w:rsidP="009E51C9">
            <w:pPr>
              <w:pStyle w:val="BodyText"/>
            </w:pPr>
            <w:r w:rsidRPr="009E51C9">
              <w:t>2.2 Apply fasteners in accordance with workplace procedures</w:t>
            </w:r>
          </w:p>
          <w:p w:rsidR="00000000" w:rsidRPr="009E51C9" w:rsidP="009E51C9">
            <w:pPr>
              <w:pStyle w:val="BodyText"/>
            </w:pPr>
            <w:r w:rsidRPr="009E51C9">
              <w:t>2.3 Set up worksite to meet task requirements, including preparing required material and selecting holding and supporting equipment</w:t>
            </w:r>
          </w:p>
          <w:p w:rsidR="00000000" w:rsidRPr="009E51C9" w:rsidP="009E51C9">
            <w:pPr>
              <w:pStyle w:val="BodyText"/>
            </w:pPr>
            <w:r w:rsidRPr="009E51C9">
              <w:t>2.4 Place or support work in position for fastener applicati</w:t>
            </w:r>
            <w:r w:rsidRPr="009E51C9">
              <w:t>on</w:t>
            </w:r>
          </w:p>
          <w:p w:rsidR="00000000" w:rsidRPr="009E51C9" w:rsidP="009E51C9">
            <w:pPr>
              <w:pStyle w:val="BodyText"/>
            </w:pPr>
            <w:r w:rsidRPr="009E51C9">
              <w:t>2.5 Select tools and attach fasteners in accordance with their safety and effecting intended purposes</w:t>
            </w:r>
          </w:p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2.6 Identify and follow work health and safety requirements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3. Select and use adhesives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t>3.1 Select adhesives in accordance with job requirements</w:t>
            </w:r>
          </w:p>
          <w:p w:rsidR="00000000" w:rsidRPr="009E51C9" w:rsidP="009E51C9">
            <w:pPr>
              <w:pStyle w:val="BodyText"/>
            </w:pPr>
            <w:r w:rsidRPr="009E51C9">
              <w:t>3.2 S</w:t>
            </w:r>
            <w:r w:rsidRPr="009E51C9">
              <w:t>et up worksite to meet task requirements, including preparing required materials and selecting holding and supporting equipment</w:t>
            </w:r>
          </w:p>
          <w:p w:rsidR="00000000" w:rsidRPr="009E51C9" w:rsidP="009E51C9">
            <w:pPr>
              <w:pStyle w:val="BodyText"/>
            </w:pPr>
            <w:r w:rsidRPr="009E51C9">
              <w:t>3.3 Place or support work in position for adhesive application</w:t>
            </w:r>
          </w:p>
          <w:p w:rsidR="00000000" w:rsidRPr="009E51C9" w:rsidP="009E51C9">
            <w:pPr>
              <w:pStyle w:val="BodyText"/>
            </w:pPr>
          </w:p>
          <w:p w:rsidR="00000000" w:rsidRPr="009E51C9" w:rsidP="009E51C9">
            <w:pPr>
              <w:pStyle w:val="BodyText"/>
            </w:pPr>
            <w:r w:rsidRPr="009E51C9">
              <w:t xml:space="preserve">3.4 </w:t>
            </w:r>
            <w:r w:rsidRPr="009E51C9">
              <w:t>Identify and follow work health and safety requirements including those that apply to safe application of adhesives</w:t>
            </w:r>
          </w:p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3.5 Apply adhesives using required clamping techniques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 xml:space="preserve">4. Determine hardware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t>4.1 Assess type, preparation, application and durabilit</w:t>
            </w:r>
            <w:r w:rsidRPr="009E51C9">
              <w:t>y of surface coatings used for interior and exterior finishing on piano components</w:t>
            </w:r>
          </w:p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 xml:space="preserve">4.2 Use information to determine hardware needs for piano construction and repair </w:t>
            </w:r>
          </w:p>
        </w:tc>
      </w:tr>
      <w:tr w:rsidTr="009E51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1C9">
            <w:pPr>
              <w:pStyle w:val="BodyText"/>
              <w:rPr>
                <w:lang w:val="en-NZ"/>
              </w:rPr>
            </w:pPr>
            <w:r w:rsidRPr="009E51C9">
              <w:t>5.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1C9" w:rsidP="009E51C9">
            <w:pPr>
              <w:pStyle w:val="BodyText"/>
            </w:pPr>
            <w:r w:rsidRPr="009E51C9">
              <w:t>5.1 Check, clean and store equipment and any unused materials in ac</w:t>
            </w:r>
            <w:r w:rsidRPr="009E51C9">
              <w:t>cordance with workplace procedures</w:t>
            </w:r>
          </w:p>
          <w:p w:rsidR="00000000" w:rsidRPr="009E51C9" w:rsidP="009E51C9">
            <w:pPr>
              <w:pStyle w:val="BodyText"/>
            </w:pPr>
            <w:r w:rsidRPr="009E51C9">
              <w:t>5.2 Clean work area, safely dispose of rubbish and identify items for recycling in accordance with workplace procedures and environmental standards</w:t>
            </w:r>
          </w:p>
          <w:p w:rsidR="00000000" w:rsidRPr="009E51C9" w:rsidP="009E51C9">
            <w:pPr>
              <w:pStyle w:val="BodyText"/>
            </w:pPr>
            <w:r w:rsidRPr="009E51C9">
              <w:t>5.3 Complete required workplace records</w:t>
            </w:r>
          </w:p>
        </w:tc>
      </w:tr>
    </w:tbl>
    <w:p w:rsidR="00000000" w:rsidRPr="009E51C9" w:rsidP="009E51C9">
      <w:pPr>
        <w:pStyle w:val="BodyText"/>
      </w:pPr>
    </w:p>
    <w:p w:rsidR="00000000" w:rsidRPr="009E51C9" w:rsidP="009E51C9">
      <w:pPr>
        <w:pStyle w:val="AllowPageBreak"/>
      </w:pPr>
    </w:p>
    <w:p w:rsidR="00000000" w:rsidRPr="009E51C9" w:rsidP="009E51C9">
      <w:pPr>
        <w:pStyle w:val="Heading1"/>
      </w:pPr>
      <w:bookmarkStart w:id="5" w:name="O_1246886"/>
      <w:bookmarkEnd w:id="5"/>
      <w:r w:rsidRPr="009E51C9">
        <w:t>Foundation S</w:t>
      </w:r>
      <w:r w:rsidRPr="009E51C9">
        <w:t>kills</w:t>
      </w:r>
    </w:p>
    <w:p w:rsidR="00000000" w:rsidRPr="009E51C9" w:rsidP="00CF582F">
      <w:pPr>
        <w:pStyle w:val="BodyText"/>
      </w:pPr>
      <w:r w:rsidRPr="009E51C9">
        <w:t>This section describes those language, literacy, numeracy and employment skills that are essential to performance but not explicit in the performance criteria.</w:t>
      </w:r>
    </w:p>
    <w:p w:rsidR="00000000" w:rsidRPr="009E51C9" w:rsidP="009E51C9">
      <w:pPr>
        <w:pStyle w:val="ListBullet"/>
      </w:pPr>
      <w:r w:rsidRPr="009E51C9">
        <w:t>Reading skills to interpret familiar workplace procedures and work documentation</w:t>
      </w:r>
    </w:p>
    <w:p w:rsidR="00000000" w:rsidRPr="009E51C9" w:rsidP="009E51C9">
      <w:pPr>
        <w:pStyle w:val="ListBullet"/>
      </w:pPr>
      <w:r w:rsidRPr="009E51C9">
        <w:t>Writing skills to communicate factual information in familiar workplace documents</w:t>
      </w:r>
    </w:p>
    <w:p w:rsidR="00000000" w:rsidRPr="009E51C9" w:rsidP="009E51C9">
      <w:pPr>
        <w:pStyle w:val="ListBullet"/>
      </w:pPr>
      <w:r w:rsidRPr="009E51C9">
        <w:t>Numeracy skills to measure and estimate material requirements.</w:t>
      </w:r>
    </w:p>
    <w:p w:rsidR="00000000" w:rsidRPr="009E51C9" w:rsidP="00CF582F">
      <w:pPr>
        <w:pStyle w:val="BodyText"/>
      </w:pPr>
      <w:r w:rsidRPr="009E51C9">
        <w:t>Other foundation skills essential to performance are explicit in the performance criteria of this unit.</w:t>
      </w:r>
    </w:p>
    <w:p w:rsidR="00000000" w:rsidRPr="009E51C9" w:rsidP="009E51C9">
      <w:pPr>
        <w:pStyle w:val="Heading1"/>
      </w:pPr>
      <w:bookmarkStart w:id="6" w:name="O_1246888"/>
      <w:bookmarkEnd w:id="6"/>
      <w:r w:rsidRPr="009E51C9">
        <w:t>Unit Mapping Information</w:t>
      </w:r>
    </w:p>
    <w:p w:rsidR="00000000" w:rsidRPr="009E51C9" w:rsidP="00CF582F">
      <w:pPr>
        <w:pStyle w:val="BodyText"/>
      </w:pPr>
      <w:r w:rsidRPr="009E51C9">
        <w:t>Release 1. Supersedes and is not equivalent to MSFPT3002 Select materials for piano repair and manufacture.</w:t>
      </w:r>
    </w:p>
    <w:p w:rsidR="00000000" w:rsidRPr="009E51C9" w:rsidP="009E51C9">
      <w:pPr>
        <w:pStyle w:val="Heading1"/>
      </w:pPr>
      <w:bookmarkStart w:id="7" w:name="O_1246895"/>
      <w:bookmarkEnd w:id="7"/>
      <w:r w:rsidRPr="009E51C9">
        <w:t>Links</w:t>
      </w:r>
    </w:p>
    <w:p w:rsidR="00000000" w:rsidRPr="009E51C9" w:rsidP="00CF582F">
      <w:pPr>
        <w:pStyle w:val="BodyText"/>
      </w:pPr>
      <w:r w:rsidRPr="009E51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B15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51C9" w:rsidP="009E51C9"/>
    <w:sectPr w:rsidSect="009E5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C9" w:rsidRPr="00CF582F" w:rsidP="00CF5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82F" w:rsidP="009E5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82F" w:rsidP="009E5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582F" w:rsidP="009E5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1C9" w:rsidRPr="00CF582F" w:rsidP="00CF5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82F" w:rsidRPr="002D2AF8" w:rsidP="009E5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MSFPT4000 Select and use materials for piano repair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F582F" w:rsidP="009E5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E82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09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1C9"/>
  </w:style>
  <w:style w:type="character" w:customStyle="1" w:styleId="Heading1Char">
    <w:name w:val="Heading 1 Char"/>
    <w:basedOn w:val="DefaultParagraphFont"/>
    <w:link w:val="Heading1"/>
    <w:rsid w:val="009E5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1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1C9"/>
    <w:rPr>
      <w:b/>
      <w:spacing w:val="0"/>
    </w:rPr>
  </w:style>
  <w:style w:type="paragraph" w:customStyle="1" w:styleId="SuperHeading">
    <w:name w:val="SuperHeading"/>
    <w:basedOn w:val="Normal"/>
    <w:rsid w:val="009E5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1C9"/>
    <w:rPr>
      <w:i/>
    </w:rPr>
  </w:style>
  <w:style w:type="paragraph" w:styleId="Caption">
    <w:name w:val="caption"/>
    <w:basedOn w:val="BodyText"/>
    <w:next w:val="Normal"/>
    <w:qFormat/>
    <w:rsid w:val="009E5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1C9"/>
  </w:style>
  <w:style w:type="paragraph" w:styleId="TableofFigures">
    <w:name w:val="table of figures"/>
    <w:basedOn w:val="Normal"/>
    <w:next w:val="Normal"/>
    <w:semiHidden/>
    <w:rsid w:val="009E5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1C9"/>
    <w:rPr>
      <w:rFonts w:ascii="Wingdings" w:hAnsi="Wingdings"/>
    </w:rPr>
  </w:style>
  <w:style w:type="paragraph" w:customStyle="1" w:styleId="TableHeading">
    <w:name w:val="Table Heading"/>
    <w:basedOn w:val="HeadingBase"/>
    <w:rsid w:val="009E5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1C9"/>
    <w:rPr>
      <w:color w:val="0033CC"/>
      <w:u w:val="none"/>
    </w:rPr>
  </w:style>
  <w:style w:type="paragraph" w:customStyle="1" w:styleId="BodyTextRight">
    <w:name w:val="Body Text Right"/>
    <w:basedOn w:val="BodyText"/>
    <w:rsid w:val="009E5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1C9"/>
    <w:rPr>
      <w:sz w:val="32"/>
    </w:rPr>
  </w:style>
  <w:style w:type="paragraph" w:customStyle="1" w:styleId="HeadingProcedure">
    <w:name w:val="Heading Procedure"/>
    <w:basedOn w:val="HeadingBase"/>
    <w:next w:val="Normal"/>
    <w:rsid w:val="009E5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1C9"/>
    <w:pPr>
      <w:spacing w:before="60" w:after="60"/>
    </w:pPr>
  </w:style>
  <w:style w:type="paragraph" w:styleId="ListContinue">
    <w:name w:val="List Continue"/>
    <w:basedOn w:val="List"/>
    <w:rsid w:val="009E51C9"/>
    <w:pPr>
      <w:ind w:firstLine="0"/>
    </w:pPr>
  </w:style>
  <w:style w:type="paragraph" w:customStyle="1" w:styleId="ListNote">
    <w:name w:val="List Note"/>
    <w:basedOn w:val="List"/>
    <w:rsid w:val="009E5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1C9"/>
    <w:rPr>
      <w:rFonts w:ascii="Courier New" w:hAnsi="Courier New"/>
    </w:rPr>
  </w:style>
  <w:style w:type="paragraph" w:customStyle="1" w:styleId="NoteBullet">
    <w:name w:val="Note Bullet"/>
    <w:basedOn w:val="Note"/>
    <w:rsid w:val="009E5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1C9"/>
    <w:rPr>
      <w:b/>
      <w:smallCaps/>
    </w:rPr>
  </w:style>
  <w:style w:type="paragraph" w:customStyle="1" w:styleId="TableListNumber">
    <w:name w:val="Table List Number"/>
    <w:basedOn w:val="ListNumber"/>
    <w:rsid w:val="009E5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1C9"/>
    <w:pPr>
      <w:numPr>
        <w:numId w:val="8"/>
      </w:numPr>
    </w:pPr>
  </w:style>
  <w:style w:type="paragraph" w:customStyle="1" w:styleId="ListAlpha2">
    <w:name w:val="List Alpha 2"/>
    <w:basedOn w:val="List2"/>
    <w:rsid w:val="009E51C9"/>
    <w:pPr>
      <w:numPr>
        <w:numId w:val="7"/>
      </w:numPr>
    </w:pPr>
  </w:style>
  <w:style w:type="paragraph" w:styleId="List2">
    <w:name w:val="List 2"/>
    <w:basedOn w:val="BodyText"/>
    <w:rsid w:val="009E5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1C9"/>
    <w:pPr>
      <w:numPr>
        <w:numId w:val="3"/>
      </w:numPr>
    </w:pPr>
  </w:style>
  <w:style w:type="paragraph" w:styleId="ListContinue2">
    <w:name w:val="List Continue 2"/>
    <w:basedOn w:val="List2"/>
    <w:rsid w:val="009E51C9"/>
    <w:pPr>
      <w:ind w:firstLine="0"/>
    </w:pPr>
  </w:style>
  <w:style w:type="paragraph" w:styleId="ListContinue3">
    <w:name w:val="List Continue 3"/>
    <w:basedOn w:val="List3"/>
    <w:rsid w:val="009E51C9"/>
    <w:pPr>
      <w:ind w:left="1021" w:firstLine="0"/>
    </w:pPr>
  </w:style>
  <w:style w:type="paragraph" w:styleId="ListContinue4">
    <w:name w:val="List Continue 4"/>
    <w:basedOn w:val="List4"/>
    <w:rsid w:val="009E51C9"/>
    <w:pPr>
      <w:ind w:firstLine="0"/>
    </w:pPr>
  </w:style>
  <w:style w:type="paragraph" w:styleId="ListContinue5">
    <w:name w:val="List Continue 5"/>
    <w:basedOn w:val="List5"/>
    <w:rsid w:val="009E51C9"/>
    <w:pPr>
      <w:ind w:firstLine="0"/>
    </w:pPr>
  </w:style>
  <w:style w:type="paragraph" w:styleId="ListNumber3">
    <w:name w:val="List Number 3"/>
    <w:basedOn w:val="List3"/>
    <w:rsid w:val="009E51C9"/>
    <w:pPr>
      <w:numPr>
        <w:numId w:val="4"/>
      </w:numPr>
    </w:pPr>
  </w:style>
  <w:style w:type="paragraph" w:styleId="ListNumber4">
    <w:name w:val="List Number 4"/>
    <w:basedOn w:val="List4"/>
    <w:rsid w:val="009E51C9"/>
    <w:pPr>
      <w:numPr>
        <w:numId w:val="5"/>
      </w:numPr>
    </w:pPr>
  </w:style>
  <w:style w:type="paragraph" w:styleId="ListNumber5">
    <w:name w:val="List Number 5"/>
    <w:basedOn w:val="List5"/>
    <w:rsid w:val="009E51C9"/>
    <w:pPr>
      <w:numPr>
        <w:numId w:val="6"/>
      </w:numPr>
    </w:pPr>
  </w:style>
  <w:style w:type="paragraph" w:styleId="BlockText">
    <w:name w:val="Block Text"/>
    <w:basedOn w:val="Normal"/>
    <w:rsid w:val="009E5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1C9"/>
    <w:rPr>
      <w:sz w:val="16"/>
      <w:vertAlign w:val="superscript"/>
    </w:rPr>
  </w:style>
  <w:style w:type="character" w:customStyle="1" w:styleId="Symbols">
    <w:name w:val="Symbols"/>
    <w:basedOn w:val="DefaultParagraphFont"/>
    <w:rsid w:val="009E51C9"/>
    <w:rPr>
      <w:rFonts w:ascii="Symbol" w:hAnsi="Symbol"/>
    </w:rPr>
  </w:style>
  <w:style w:type="character" w:customStyle="1" w:styleId="MenuOptions">
    <w:name w:val="Menu Options"/>
    <w:basedOn w:val="DefaultParagraphFont"/>
    <w:rsid w:val="009E5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1C9"/>
    <w:rPr>
      <w:b/>
    </w:rPr>
  </w:style>
  <w:style w:type="character" w:customStyle="1" w:styleId="Underlined">
    <w:name w:val="Underlined"/>
    <w:basedOn w:val="DefaultParagraphFont"/>
    <w:rsid w:val="009E51C9"/>
    <w:rPr>
      <w:u w:val="single"/>
    </w:rPr>
  </w:style>
  <w:style w:type="paragraph" w:customStyle="1" w:styleId="TableBodyTextRight">
    <w:name w:val="Table Body Text Right"/>
    <w:basedOn w:val="TableBodyText"/>
    <w:rsid w:val="009E5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1C9"/>
    <w:rPr>
      <w:sz w:val="18"/>
    </w:rPr>
  </w:style>
  <w:style w:type="paragraph" w:customStyle="1" w:styleId="BodySmallRight">
    <w:name w:val="Body Small Right"/>
    <w:basedOn w:val="BodyTextRight"/>
    <w:rsid w:val="009E51C9"/>
    <w:rPr>
      <w:sz w:val="18"/>
      <w:szCs w:val="18"/>
    </w:rPr>
  </w:style>
  <w:style w:type="paragraph" w:customStyle="1" w:styleId="MarginEdition">
    <w:name w:val="Margin Edition"/>
    <w:basedOn w:val="MarginNote"/>
    <w:rsid w:val="009E5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1C9"/>
    <w:rPr>
      <w:sz w:val="2"/>
      <w:szCs w:val="2"/>
    </w:rPr>
  </w:style>
  <w:style w:type="character" w:customStyle="1" w:styleId="Small">
    <w:name w:val="Small"/>
    <w:basedOn w:val="DefaultParagraphFont"/>
    <w:rsid w:val="009E51C9"/>
    <w:rPr>
      <w:sz w:val="16"/>
    </w:rPr>
  </w:style>
  <w:style w:type="paragraph" w:customStyle="1" w:styleId="WideTable">
    <w:name w:val="Wide Table"/>
    <w:basedOn w:val="Normal"/>
    <w:rsid w:val="009E5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1C9"/>
  </w:style>
  <w:style w:type="paragraph" w:styleId="Quote">
    <w:name w:val="Quote"/>
    <w:basedOn w:val="Heading1"/>
    <w:link w:val="QuoteChar"/>
    <w:qFormat/>
    <w:rsid w:val="009E5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1C9"/>
    <w:pPr>
      <w:pageBreakBefore/>
    </w:pPr>
  </w:style>
  <w:style w:type="paragraph" w:customStyle="1" w:styleId="Border">
    <w:name w:val="Border"/>
    <w:basedOn w:val="Normal"/>
    <w:qFormat/>
    <w:rsid w:val="009E5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1C9"/>
    <w:rPr>
      <w:u w:val="single"/>
    </w:rPr>
  </w:style>
  <w:style w:type="character" w:customStyle="1" w:styleId="BoldandItalics">
    <w:name w:val="Bold and Italics"/>
    <w:qFormat/>
    <w:rsid w:val="009E51C9"/>
    <w:rPr>
      <w:b/>
      <w:i/>
      <w:u w:val="none"/>
    </w:rPr>
  </w:style>
  <w:style w:type="paragraph" w:styleId="BalloonText">
    <w:name w:val="Balloon Text"/>
    <w:basedOn w:val="Normal"/>
    <w:link w:val="BalloonTextChar"/>
    <w:rsid w:val="009E5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1C9"/>
    <w:pPr>
      <w:spacing w:before="0" w:after="0"/>
    </w:pPr>
  </w:style>
  <w:style w:type="paragraph" w:customStyle="1" w:styleId="BodyTextBold">
    <w:name w:val="Body Text Bold"/>
    <w:basedOn w:val="BodyText"/>
    <w:qFormat/>
    <w:rsid w:val="009E51C9"/>
    <w:rPr>
      <w:b/>
    </w:rPr>
  </w:style>
  <w:style w:type="character" w:styleId="Hyperlink">
    <w:name w:val="Hyperlink"/>
    <w:basedOn w:val="DefaultParagraphFont"/>
    <w:uiPriority w:val="99"/>
    <w:unhideWhenUsed/>
    <w:rsid w:val="00CF5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3575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MSFPT4000 Select and use materials for piano repair and manufacture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