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5573" w:rsidP="008F5573">
      <w:pPr>
        <w:pStyle w:val="Title"/>
      </w:pPr>
      <w:r>
        <w:fldChar w:fldCharType="begin"/>
      </w:r>
      <w:r>
        <w:instrText xml:space="preserve"> TITLE   \* MERGEFORMAT </w:instrText>
      </w:r>
      <w:r>
        <w:fldChar w:fldCharType="separate"/>
      </w:r>
      <w:r>
        <w:t>MSFPT3016 Provide advice to customers on piano tuning and repair</w:t>
      </w:r>
      <w:r>
        <w:fldChar w:fldCharType="end"/>
      </w:r>
    </w:p>
    <w:p w:rsidR="008F5573" w:rsidP="008F5573">
      <w:pPr>
        <w:pStyle w:val="Version"/>
        <w:sectPr w:rsidSect="00D457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5774" w:rsidP="00D45774">
      <w:pPr>
        <w:pStyle w:val="SuperHeading"/>
      </w:pPr>
      <w:r w:rsidRPr="00D45774">
        <w:t>MSFPT3016 Provide advice to customers on piano tuning and repair</w:t>
      </w:r>
    </w:p>
    <w:p w:rsidR="00000000" w:rsidRPr="00D45774" w:rsidP="00D45774">
      <w:pPr>
        <w:pStyle w:val="Heading1"/>
      </w:pPr>
      <w:bookmarkStart w:id="1" w:name="O_623172"/>
      <w:bookmarkEnd w:id="1"/>
      <w:r w:rsidRPr="00D45774">
        <w:t>Modification History</w:t>
      </w:r>
    </w:p>
    <w:p w:rsidR="00000000" w:rsidRPr="00D45774" w:rsidP="008F5573">
      <w:pPr>
        <w:pStyle w:val="BodyText"/>
      </w:pPr>
      <w:r w:rsidRPr="00D45774">
        <w:t>Release 1 - New unit of competency</w:t>
      </w:r>
    </w:p>
    <w:p w:rsidR="00000000" w:rsidRPr="00D45774" w:rsidP="00D45774">
      <w:pPr>
        <w:pStyle w:val="Heading1"/>
      </w:pPr>
      <w:bookmarkStart w:id="2" w:name="O_623180"/>
      <w:bookmarkEnd w:id="2"/>
      <w:r w:rsidRPr="00D45774">
        <w:t>Application</w:t>
      </w:r>
    </w:p>
    <w:p w:rsidR="00000000" w:rsidRPr="00D45774" w:rsidP="008F5573">
      <w:pPr>
        <w:pStyle w:val="BodyText"/>
      </w:pPr>
      <w:r w:rsidRPr="00D45774">
        <w:t>This unit of competency covers providing advice to customers regarding the repair and tuning of pianos, including identifying any faults and repairs required, and calculating all costs.</w:t>
      </w:r>
    </w:p>
    <w:p w:rsidR="00000000" w:rsidRPr="00D45774" w:rsidP="008F5573">
      <w:pPr>
        <w:pStyle w:val="BodyText"/>
      </w:pPr>
      <w:r w:rsidRPr="00D45774">
        <w:t>No licensing, legislative or certification requirements apply to this</w:t>
      </w:r>
      <w:r w:rsidRPr="00D45774">
        <w:t xml:space="preserve"> unit at the time of publication.</w:t>
      </w:r>
    </w:p>
    <w:p w:rsidR="00000000" w:rsidRPr="00D45774" w:rsidP="00D45774">
      <w:pPr>
        <w:pStyle w:val="Heading1"/>
      </w:pPr>
      <w:bookmarkStart w:id="3" w:name="O_623179"/>
      <w:bookmarkEnd w:id="3"/>
      <w:r w:rsidRPr="00D45774">
        <w:t>Pre-requisite Unit</w:t>
      </w:r>
    </w:p>
    <w:p w:rsidR="00000000" w:rsidRPr="00D45774" w:rsidP="00D45774">
      <w:pPr>
        <w:pStyle w:val="Heading1"/>
      </w:pPr>
      <w:bookmarkStart w:id="4" w:name="O_623178"/>
      <w:bookmarkEnd w:id="4"/>
      <w:r w:rsidRPr="00D45774">
        <w:t>Competency Field</w:t>
      </w:r>
    </w:p>
    <w:p w:rsidR="00000000" w:rsidRPr="00D45774" w:rsidP="00D45774">
      <w:pPr>
        <w:pStyle w:val="Heading1"/>
      </w:pPr>
      <w:bookmarkStart w:id="5" w:name="O_623177"/>
      <w:bookmarkEnd w:id="5"/>
      <w:r w:rsidRPr="00D45774">
        <w:t>Unit Sector</w:t>
      </w:r>
    </w:p>
    <w:p w:rsidR="00000000" w:rsidRPr="00D45774" w:rsidP="008F5573">
      <w:pPr>
        <w:pStyle w:val="BodyText"/>
      </w:pPr>
      <w:r w:rsidRPr="00D45774">
        <w:t>Piano Technology</w:t>
      </w:r>
    </w:p>
    <w:p w:rsidR="00000000" w:rsidRPr="00D45774" w:rsidP="00D45774">
      <w:pPr>
        <w:pStyle w:val="Heading1"/>
      </w:pPr>
      <w:bookmarkStart w:id="6" w:name="O_623176"/>
      <w:bookmarkEnd w:id="6"/>
      <w:r w:rsidRPr="00D45774">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D45774">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Performance cr</w:t>
            </w:r>
            <w:r w:rsidRPr="00D45774">
              <w:t>iteria describe the performance needed to demonstrate achievement of the element.</w:t>
            </w:r>
          </w:p>
        </w:tc>
      </w:tr>
      <w:tr w:rsidTr="00D457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1</w:t>
            </w:r>
          </w:p>
        </w:tc>
        <w:tc>
          <w:tcPr>
            <w:tcW w:w="2219"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Plan for work</w:t>
            </w:r>
          </w:p>
        </w:tc>
        <w:tc>
          <w:tcPr>
            <w:tcW w:w="661"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1.1</w:t>
            </w:r>
          </w:p>
        </w:tc>
        <w:tc>
          <w:tcPr>
            <w:tcW w:w="5866"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Work health and safety (WHS) requirements, legislative requirements and workplace practices relevant to tuning and repairing pianos are verified and complied with</w:t>
            </w:r>
          </w:p>
        </w:tc>
      </w:tr>
      <w:tr w:rsidTr="00D457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1.2</w:t>
            </w:r>
          </w:p>
        </w:tc>
        <w:tc>
          <w:tcPr>
            <w:tcW w:w="5866"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Customer requirements regarding suitable time and date for appointment are received an</w:t>
            </w:r>
            <w:r w:rsidRPr="00D45774">
              <w:t>d confirmed with appropriate personnel</w:t>
            </w:r>
          </w:p>
        </w:tc>
      </w:tr>
      <w:tr w:rsidTr="00D457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1.3</w:t>
            </w:r>
          </w:p>
        </w:tc>
        <w:tc>
          <w:tcPr>
            <w:tcW w:w="5866"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 xml:space="preserve">Communication with others involved with the work is established and maintained to ensure efficient work flow, coordination, personnel cooperation and safety </w:t>
            </w:r>
          </w:p>
        </w:tc>
      </w:tr>
      <w:tr w:rsidTr="00D457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1.4</w:t>
            </w:r>
          </w:p>
        </w:tc>
        <w:tc>
          <w:tcPr>
            <w:tcW w:w="5866"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Written instructions are followed</w:t>
            </w:r>
          </w:p>
        </w:tc>
      </w:tr>
      <w:tr w:rsidTr="00D457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2</w:t>
            </w:r>
          </w:p>
        </w:tc>
        <w:tc>
          <w:tcPr>
            <w:tcW w:w="2219"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 xml:space="preserve">Identify customer </w:t>
            </w:r>
            <w:r w:rsidRPr="00D45774">
              <w:t>requirements</w:t>
            </w:r>
          </w:p>
        </w:tc>
        <w:tc>
          <w:tcPr>
            <w:tcW w:w="661"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2.1</w:t>
            </w:r>
          </w:p>
        </w:tc>
        <w:tc>
          <w:tcPr>
            <w:tcW w:w="5866"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 xml:space="preserve">Questioning and active listening techniques are used to </w:t>
            </w:r>
            <w:r w:rsidRPr="00D45774">
              <w:t>clarify customer requirements</w:t>
            </w:r>
          </w:p>
        </w:tc>
      </w:tr>
      <w:tr w:rsidTr="00D457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2.2</w:t>
            </w:r>
          </w:p>
        </w:tc>
        <w:tc>
          <w:tcPr>
            <w:tcW w:w="5866"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Feedback is provided to customer to ensure correct interpretation of requirements</w:t>
            </w:r>
          </w:p>
        </w:tc>
      </w:tr>
      <w:tr w:rsidTr="00D457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3</w:t>
            </w:r>
          </w:p>
        </w:tc>
        <w:tc>
          <w:tcPr>
            <w:tcW w:w="2219"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Assess piano for faults and relevant repair</w:t>
            </w:r>
            <w:r w:rsidRPr="00D45774">
              <w:t>s</w:t>
            </w:r>
          </w:p>
        </w:tc>
        <w:tc>
          <w:tcPr>
            <w:tcW w:w="661"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3.1</w:t>
            </w:r>
          </w:p>
        </w:tc>
        <w:tc>
          <w:tcPr>
            <w:tcW w:w="5866"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Piano case parts are removed and stored safely away from the instrument</w:t>
            </w:r>
          </w:p>
        </w:tc>
      </w:tr>
      <w:tr w:rsidTr="00D457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3.2</w:t>
            </w:r>
          </w:p>
        </w:tc>
        <w:tc>
          <w:tcPr>
            <w:tcW w:w="5866"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Faults are identified and recorded according to workplace practices</w:t>
            </w:r>
          </w:p>
        </w:tc>
      </w:tr>
      <w:tr w:rsidTr="00D457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3.3</w:t>
            </w:r>
          </w:p>
        </w:tc>
        <w:tc>
          <w:tcPr>
            <w:tcW w:w="5866"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Appropriate repairs required to rectify faults are determined</w:t>
            </w:r>
          </w:p>
        </w:tc>
      </w:tr>
      <w:tr w:rsidTr="00D457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3.4</w:t>
            </w:r>
          </w:p>
        </w:tc>
        <w:tc>
          <w:tcPr>
            <w:tcW w:w="5866"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Piano case parts are re-assembled according to workplace practices</w:t>
            </w:r>
          </w:p>
        </w:tc>
      </w:tr>
      <w:tr w:rsidTr="00D457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3.5</w:t>
            </w:r>
          </w:p>
        </w:tc>
        <w:tc>
          <w:tcPr>
            <w:tcW w:w="5866"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Work area is cleared and waste removed</w:t>
            </w:r>
          </w:p>
        </w:tc>
      </w:tr>
      <w:tr w:rsidTr="00D457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3.6</w:t>
            </w:r>
          </w:p>
        </w:tc>
        <w:tc>
          <w:tcPr>
            <w:tcW w:w="5866"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Workplace documentation is completed</w:t>
            </w:r>
          </w:p>
        </w:tc>
      </w:tr>
      <w:tr w:rsidTr="00D457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4</w:t>
            </w:r>
          </w:p>
        </w:tc>
        <w:tc>
          <w:tcPr>
            <w:tcW w:w="2219"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Assess piano tuning requirements</w:t>
            </w:r>
          </w:p>
        </w:tc>
        <w:tc>
          <w:tcPr>
            <w:tcW w:w="661"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4.1</w:t>
            </w:r>
          </w:p>
        </w:tc>
        <w:tc>
          <w:tcPr>
            <w:tcW w:w="5866"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Frequency of tuning is determined, based on industry recommendations</w:t>
            </w:r>
          </w:p>
        </w:tc>
      </w:tr>
      <w:tr w:rsidTr="00D457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4.2</w:t>
            </w:r>
          </w:p>
        </w:tc>
        <w:tc>
          <w:tcPr>
            <w:tcW w:w="5866"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Customer is advised on environmental conditions which may affect tuning stability</w:t>
            </w:r>
          </w:p>
        </w:tc>
      </w:tr>
      <w:tr w:rsidTr="00D457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5</w:t>
            </w:r>
          </w:p>
        </w:tc>
        <w:tc>
          <w:tcPr>
            <w:tcW w:w="2219"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Provide customer with recommendations</w:t>
            </w:r>
          </w:p>
        </w:tc>
        <w:tc>
          <w:tcPr>
            <w:tcW w:w="661"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5.1</w:t>
            </w:r>
          </w:p>
        </w:tc>
        <w:tc>
          <w:tcPr>
            <w:tcW w:w="5866"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Customer is advised both verbally and in writing of r</w:t>
            </w:r>
            <w:r w:rsidRPr="00D45774">
              <w:t>ecommendations regarding tuning and repair of piano</w:t>
            </w:r>
          </w:p>
        </w:tc>
      </w:tr>
      <w:tr w:rsidTr="00D457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5.2</w:t>
            </w:r>
          </w:p>
        </w:tc>
        <w:tc>
          <w:tcPr>
            <w:tcW w:w="5866"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Customer is given options regarding priority of repairs so they can give an informed decision</w:t>
            </w:r>
          </w:p>
        </w:tc>
      </w:tr>
      <w:tr w:rsidTr="00D457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5.3</w:t>
            </w:r>
          </w:p>
        </w:tc>
        <w:tc>
          <w:tcPr>
            <w:tcW w:w="5866"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Options regarding materials used in repairs are explained to and discussed with the customer to facilitate customer understanding of available products and services</w:t>
            </w:r>
          </w:p>
        </w:tc>
      </w:tr>
      <w:tr w:rsidTr="00D457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6</w:t>
            </w:r>
          </w:p>
        </w:tc>
        <w:tc>
          <w:tcPr>
            <w:tcW w:w="2219"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Present quotation to customer</w:t>
            </w:r>
          </w:p>
        </w:tc>
        <w:tc>
          <w:tcPr>
            <w:tcW w:w="661"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6.1</w:t>
            </w:r>
          </w:p>
        </w:tc>
        <w:tc>
          <w:tcPr>
            <w:tcW w:w="5866"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Quotation is prepared for the tuning and repair of pia</w:t>
            </w:r>
            <w:r w:rsidRPr="00D45774">
              <w:t>no, including all costs</w:t>
            </w:r>
          </w:p>
        </w:tc>
      </w:tr>
      <w:tr w:rsidTr="00D457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6.2</w:t>
            </w:r>
          </w:p>
        </w:tc>
        <w:tc>
          <w:tcPr>
            <w:tcW w:w="5866"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Customer is presented with quotation, which includes a breakdown of costs for all options for tuning and repair</w:t>
            </w:r>
          </w:p>
        </w:tc>
      </w:tr>
      <w:tr w:rsidTr="00D457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6.3</w:t>
            </w:r>
          </w:p>
        </w:tc>
        <w:tc>
          <w:tcPr>
            <w:tcW w:w="5866"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Benefits of each option are explained to the customer to facilitate informed decision making</w:t>
            </w:r>
          </w:p>
        </w:tc>
      </w:tr>
      <w:tr w:rsidTr="00D457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6.4</w:t>
            </w:r>
          </w:p>
        </w:tc>
        <w:tc>
          <w:tcPr>
            <w:tcW w:w="5866"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Customer commitment to agreed repairs and tuning is gained in accordance with workplace practices</w:t>
            </w:r>
          </w:p>
        </w:tc>
      </w:tr>
      <w:tr w:rsidTr="00D45774">
        <w:tblPrEx>
          <w:tblW w:w="9286" w:type="dxa"/>
          <w:tblLayout w:type="fixed"/>
          <w:tblCellMar>
            <w:left w:w="62" w:type="dxa"/>
            <w:right w:w="62" w:type="dxa"/>
          </w:tblCellMar>
          <w:tblLook w:val="0000"/>
        </w:tblPrEx>
        <w:trPr>
          <w:trHeight w:val="570"/>
        </w:trPr>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6.5</w:t>
            </w:r>
          </w:p>
        </w:tc>
        <w:tc>
          <w:tcPr>
            <w:tcW w:w="5866"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Customer is informed of rights and obligations regarding product or service</w:t>
            </w:r>
          </w:p>
        </w:tc>
      </w:tr>
      <w:tr w:rsidTr="00D457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7</w:t>
            </w:r>
          </w:p>
        </w:tc>
        <w:tc>
          <w:tcPr>
            <w:tcW w:w="2219"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Finalise process</w:t>
            </w:r>
          </w:p>
        </w:tc>
        <w:tc>
          <w:tcPr>
            <w:tcW w:w="661"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7.1</w:t>
            </w:r>
          </w:p>
        </w:tc>
        <w:tc>
          <w:tcPr>
            <w:tcW w:w="5866"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Documentation is completed and submitted to appropr</w:t>
            </w:r>
            <w:r w:rsidRPr="00D45774">
              <w:t>iate personnel following workplace practices</w:t>
            </w:r>
          </w:p>
        </w:tc>
      </w:tr>
      <w:tr w:rsidTr="00D4577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7.2</w:t>
            </w:r>
          </w:p>
        </w:tc>
        <w:tc>
          <w:tcPr>
            <w:tcW w:w="5866" w:type="dxa"/>
            <w:tcBorders>
              <w:top w:val="nil"/>
              <w:left w:val="nil"/>
              <w:bottom w:val="nil"/>
              <w:right w:val="nil"/>
            </w:tcBorders>
            <w:tcMar>
              <w:top w:w="0" w:type="dxa"/>
              <w:left w:w="62" w:type="dxa"/>
              <w:bottom w:w="0" w:type="dxa"/>
              <w:right w:w="62" w:type="dxa"/>
            </w:tcMar>
          </w:tcPr>
          <w:p w:rsidR="00000000" w:rsidRPr="00D45774" w:rsidP="00D45774">
            <w:pPr>
              <w:pStyle w:val="BodyText"/>
            </w:pPr>
            <w:r w:rsidRPr="00D45774">
              <w:t>Contact is maintained with customer throughout the tuning and repair process</w:t>
            </w:r>
          </w:p>
        </w:tc>
      </w:tr>
    </w:tbl>
    <w:p w:rsidR="00000000" w:rsidRPr="00D45774" w:rsidP="00D45774">
      <w:pPr>
        <w:pStyle w:val="BodyText"/>
      </w:pPr>
    </w:p>
    <w:p w:rsidR="00000000" w:rsidRPr="00D45774" w:rsidP="00D45774">
      <w:pPr>
        <w:pStyle w:val="AllowPageBreak"/>
      </w:pPr>
    </w:p>
    <w:p w:rsidR="00000000" w:rsidRPr="00D45774" w:rsidP="00D45774">
      <w:pPr>
        <w:pStyle w:val="Heading1"/>
      </w:pPr>
      <w:bookmarkStart w:id="7" w:name="O_623175"/>
      <w:bookmarkEnd w:id="7"/>
      <w:r w:rsidRPr="00D45774">
        <w:t>Foundation Skills</w:t>
      </w:r>
    </w:p>
    <w:p w:rsidR="00000000" w:rsidRPr="00D45774" w:rsidP="008F5573">
      <w:pPr>
        <w:pStyle w:val="BodyText"/>
      </w:pPr>
      <w:r w:rsidRPr="00D45774">
        <w:t>Foundation skills essential to performance are explicit in the performance criteria of this unit of competency. Detail on appropriate performance levels for each furnishing unit of competency in reading, writing, oral communication and numeracy utilising t</w:t>
      </w:r>
      <w:r w:rsidRPr="00D45774">
        <w:t>he Australian Core Skills Framework (ACSF) are provided in the Furnishing Training Package Implementation Guide.</w:t>
      </w:r>
    </w:p>
    <w:p w:rsidR="00000000" w:rsidRPr="00D45774" w:rsidP="00D45774">
      <w:pPr>
        <w:pStyle w:val="Heading1"/>
      </w:pPr>
      <w:bookmarkStart w:id="8" w:name="O_623174"/>
      <w:bookmarkEnd w:id="8"/>
      <w:r w:rsidRPr="00D45774">
        <w:t>Range of Conditions</w:t>
      </w:r>
    </w:p>
    <w:tbl>
      <w:tblPr>
        <w:tblW w:w="0" w:type="auto"/>
        <w:tblLayout w:type="fixed"/>
        <w:tblCellMar>
          <w:left w:w="62" w:type="dxa"/>
          <w:right w:w="62" w:type="dxa"/>
        </w:tblCellMar>
        <w:tblLook w:val="0000"/>
      </w:tblPr>
      <w:tblGrid>
        <w:gridCol w:w="2760"/>
        <w:gridCol w:w="6312"/>
      </w:tblGrid>
      <w:tr w:rsidTr="00D457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t>Specifies different work environments and conditions that may affect performance. Essential operating cond</w:t>
            </w:r>
            <w:r w:rsidRPr="00D45774">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D45774">
              <w:t>to the work environment.</w:t>
            </w:r>
          </w:p>
        </w:tc>
      </w:tr>
      <w:tr w:rsidTr="00D457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45774" w:rsidP="00D45774">
            <w:pPr>
              <w:pStyle w:val="ListBullet"/>
            </w:pPr>
            <w:r w:rsidRPr="00D45774">
              <w:t xml:space="preserve">WHS requirements, including legislation, building codes, material safety management systems, hazardous and dangerous goods codes, and local safe operating procedures or equivalent </w:t>
            </w:r>
          </w:p>
          <w:p w:rsidR="00000000" w:rsidRPr="00D45774" w:rsidP="00D45774">
            <w:pPr>
              <w:pStyle w:val="ListBullet"/>
            </w:pPr>
            <w:r w:rsidRPr="00D45774">
              <w:t>work is carried out in accordance with legislative obligations, environmental legislation, relevant health regulations, manual handling procedures and organisation insurance requirements</w:t>
            </w:r>
          </w:p>
          <w:p w:rsidR="00000000" w:rsidP="00D45774">
            <w:pPr>
              <w:pStyle w:val="ListBullet"/>
              <w:rPr>
                <w:lang w:val="en-NZ"/>
              </w:rPr>
            </w:pPr>
            <w:r w:rsidRPr="00D45774">
              <w:t>work requires individuals to demonstrate some discretion, judgement a</w:t>
            </w:r>
            <w:r w:rsidRPr="00D45774">
              <w:t xml:space="preserve">nd problem solving </w:t>
            </w:r>
          </w:p>
        </w:tc>
      </w:tr>
      <w:tr w:rsidTr="00D457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rPr>
                <w:rStyle w:val="SpecialBold"/>
              </w:rPr>
              <w:t>Active listening includes:</w:t>
            </w:r>
          </w:p>
        </w:tc>
        <w:tc>
          <w:tcPr>
            <w:tcW w:w="6312" w:type="dxa"/>
            <w:tcBorders>
              <w:top w:val="nil"/>
              <w:left w:val="nil"/>
              <w:bottom w:val="nil"/>
              <w:right w:val="nil"/>
            </w:tcBorders>
            <w:tcMar>
              <w:top w:w="0" w:type="dxa"/>
              <w:left w:w="62" w:type="dxa"/>
              <w:bottom w:w="0" w:type="dxa"/>
              <w:right w:w="62" w:type="dxa"/>
            </w:tcMar>
          </w:tcPr>
          <w:p w:rsidR="00000000" w:rsidRPr="00D45774" w:rsidP="00D45774">
            <w:pPr>
              <w:pStyle w:val="ListBullet"/>
            </w:pPr>
            <w:r w:rsidRPr="00D45774">
              <w:t xml:space="preserve">maintaining eye contact </w:t>
            </w:r>
          </w:p>
          <w:p w:rsidR="00000000" w:rsidP="00D45774">
            <w:pPr>
              <w:pStyle w:val="ListBullet"/>
              <w:rPr>
                <w:lang w:val="en-NZ"/>
              </w:rPr>
            </w:pPr>
            <w:r w:rsidRPr="00D45774">
              <w:t>asking questions to clarify meaning</w:t>
            </w:r>
          </w:p>
        </w:tc>
      </w:tr>
      <w:tr w:rsidTr="00D457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rPr>
                <w:rStyle w:val="SpecialBold"/>
              </w:rPr>
              <w:t>Feedback includes:</w:t>
            </w:r>
          </w:p>
        </w:tc>
        <w:tc>
          <w:tcPr>
            <w:tcW w:w="6312" w:type="dxa"/>
            <w:tcBorders>
              <w:top w:val="nil"/>
              <w:left w:val="nil"/>
              <w:bottom w:val="nil"/>
              <w:right w:val="nil"/>
            </w:tcBorders>
            <w:tcMar>
              <w:top w:w="0" w:type="dxa"/>
              <w:left w:w="62" w:type="dxa"/>
              <w:bottom w:w="0" w:type="dxa"/>
              <w:right w:w="62" w:type="dxa"/>
            </w:tcMar>
          </w:tcPr>
          <w:p w:rsidR="00000000" w:rsidP="00D45774">
            <w:pPr>
              <w:pStyle w:val="ListBullet"/>
              <w:rPr>
                <w:lang w:val="en-NZ"/>
              </w:rPr>
            </w:pPr>
            <w:r w:rsidRPr="00D45774">
              <w:t>verbal or written response</w:t>
            </w:r>
          </w:p>
        </w:tc>
      </w:tr>
      <w:tr w:rsidTr="00D457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rPr>
                <w:rStyle w:val="SpecialBold"/>
              </w:rPr>
              <w:t>Faults include:</w:t>
            </w:r>
          </w:p>
        </w:tc>
        <w:tc>
          <w:tcPr>
            <w:tcW w:w="6312" w:type="dxa"/>
            <w:tcBorders>
              <w:top w:val="nil"/>
              <w:left w:val="nil"/>
              <w:bottom w:val="nil"/>
              <w:right w:val="nil"/>
            </w:tcBorders>
            <w:tcMar>
              <w:top w:w="0" w:type="dxa"/>
              <w:left w:w="62" w:type="dxa"/>
              <w:bottom w:w="0" w:type="dxa"/>
              <w:right w:w="62" w:type="dxa"/>
            </w:tcMar>
          </w:tcPr>
          <w:p w:rsidR="00000000" w:rsidRPr="00D45774" w:rsidP="00D45774">
            <w:pPr>
              <w:pStyle w:val="ListBullet"/>
            </w:pPr>
            <w:r w:rsidRPr="00D45774">
              <w:t>worn, loose or broken action parts or keyboards</w:t>
            </w:r>
          </w:p>
          <w:p w:rsidR="00000000" w:rsidRPr="00D45774" w:rsidP="00D45774">
            <w:pPr>
              <w:pStyle w:val="ListBullet"/>
            </w:pPr>
            <w:r w:rsidRPr="00D45774">
              <w:t>worn or broken pedal systems</w:t>
            </w:r>
          </w:p>
          <w:p w:rsidR="00000000" w:rsidRPr="00D45774" w:rsidP="00D45774">
            <w:pPr>
              <w:pStyle w:val="ListBullet"/>
            </w:pPr>
            <w:r w:rsidRPr="00D45774">
              <w:t>tun</w:t>
            </w:r>
            <w:r w:rsidRPr="00D45774">
              <w:t>ing instability</w:t>
            </w:r>
          </w:p>
          <w:p w:rsidR="00000000" w:rsidRPr="00D45774" w:rsidP="00D45774">
            <w:pPr>
              <w:pStyle w:val="ListBullet"/>
            </w:pPr>
            <w:r w:rsidRPr="00D45774">
              <w:t>cracks or delamination of bridges, ribs and soundboards</w:t>
            </w:r>
          </w:p>
          <w:p w:rsidR="00000000" w:rsidP="00D45774">
            <w:pPr>
              <w:pStyle w:val="ListBullet"/>
              <w:rPr>
                <w:lang w:val="en-NZ"/>
              </w:rPr>
            </w:pPr>
            <w:r w:rsidRPr="00D45774">
              <w:t>case faults</w:t>
            </w:r>
          </w:p>
        </w:tc>
      </w:tr>
      <w:tr w:rsidTr="00D457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rPr>
                <w:rStyle w:val="SpecialBold"/>
              </w:rPr>
              <w:t>Frequency of piano tuning varies according to:</w:t>
            </w:r>
          </w:p>
        </w:tc>
        <w:tc>
          <w:tcPr>
            <w:tcW w:w="6312" w:type="dxa"/>
            <w:tcBorders>
              <w:top w:val="nil"/>
              <w:left w:val="nil"/>
              <w:bottom w:val="nil"/>
              <w:right w:val="nil"/>
            </w:tcBorders>
            <w:tcMar>
              <w:top w:w="0" w:type="dxa"/>
              <w:left w:w="62" w:type="dxa"/>
              <w:bottom w:w="0" w:type="dxa"/>
              <w:right w:w="62" w:type="dxa"/>
            </w:tcMar>
          </w:tcPr>
          <w:p w:rsidR="00000000" w:rsidRPr="00D45774" w:rsidP="00D45774">
            <w:pPr>
              <w:pStyle w:val="ListBullet"/>
            </w:pPr>
            <w:r w:rsidRPr="00D45774">
              <w:t>condition and age of piano</w:t>
            </w:r>
          </w:p>
          <w:p w:rsidR="00000000" w:rsidRPr="00D45774" w:rsidP="00D45774">
            <w:pPr>
              <w:pStyle w:val="ListBullet"/>
            </w:pPr>
            <w:r w:rsidRPr="00D45774">
              <w:t>amount of use of the piano</w:t>
            </w:r>
          </w:p>
          <w:p w:rsidR="00000000" w:rsidRPr="00D45774" w:rsidP="00D45774">
            <w:pPr>
              <w:pStyle w:val="ListBullet"/>
            </w:pPr>
            <w:r w:rsidRPr="00D45774">
              <w:t>quality of the piano</w:t>
            </w:r>
          </w:p>
          <w:p w:rsidR="00000000" w:rsidP="00D45774">
            <w:pPr>
              <w:pStyle w:val="ListBullet"/>
              <w:rPr>
                <w:lang w:val="en-NZ"/>
              </w:rPr>
            </w:pPr>
            <w:r w:rsidRPr="00D45774">
              <w:t>internal and external humidity changes</w:t>
            </w:r>
          </w:p>
        </w:tc>
      </w:tr>
      <w:tr w:rsidTr="00D457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rPr>
                <w:rStyle w:val="SpecialBold"/>
              </w:rPr>
              <w:t>Environmental conditions include:</w:t>
            </w:r>
          </w:p>
        </w:tc>
        <w:tc>
          <w:tcPr>
            <w:tcW w:w="6312" w:type="dxa"/>
            <w:tcBorders>
              <w:top w:val="nil"/>
              <w:left w:val="nil"/>
              <w:bottom w:val="nil"/>
              <w:right w:val="nil"/>
            </w:tcBorders>
            <w:tcMar>
              <w:top w:w="0" w:type="dxa"/>
              <w:left w:w="62" w:type="dxa"/>
              <w:bottom w:w="0" w:type="dxa"/>
              <w:right w:w="62" w:type="dxa"/>
            </w:tcMar>
          </w:tcPr>
          <w:p w:rsidR="00000000" w:rsidRPr="00D45774" w:rsidP="00D45774">
            <w:pPr>
              <w:pStyle w:val="ListBullet"/>
            </w:pPr>
            <w:r w:rsidRPr="00D45774">
              <w:t>piano position in home or other location</w:t>
            </w:r>
          </w:p>
          <w:p w:rsidR="00000000" w:rsidRPr="00D45774" w:rsidP="00D45774">
            <w:pPr>
              <w:pStyle w:val="ListBullet"/>
            </w:pPr>
            <w:r w:rsidRPr="00D45774">
              <w:t>air conditioning and heating</w:t>
            </w:r>
          </w:p>
          <w:p w:rsidR="00000000" w:rsidP="00D45774">
            <w:pPr>
              <w:pStyle w:val="ListBullet"/>
              <w:rPr>
                <w:lang w:val="en-NZ"/>
              </w:rPr>
            </w:pPr>
            <w:r w:rsidRPr="00D45774">
              <w:t>seasonal temperature and humidity changes</w:t>
            </w:r>
          </w:p>
        </w:tc>
      </w:tr>
      <w:tr w:rsidTr="00D457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45774" w:rsidP="00D45774">
            <w:pPr>
              <w:pStyle w:val="BodyText"/>
            </w:pPr>
            <w:r w:rsidRPr="00D45774">
              <w:rPr>
                <w:rStyle w:val="SpecialBold"/>
              </w:rPr>
              <w:t>Quotations include:</w:t>
            </w:r>
          </w:p>
          <w:p w:rsidR="00000000" w:rsidP="00D4577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45774" w:rsidP="00D45774">
            <w:pPr>
              <w:pStyle w:val="ListBullet"/>
            </w:pPr>
            <w:r w:rsidRPr="00D45774">
              <w:t>progressive listing of repair points in an orderly format</w:t>
            </w:r>
          </w:p>
          <w:p w:rsidR="00000000" w:rsidRPr="00D45774" w:rsidP="00D45774">
            <w:pPr>
              <w:pStyle w:val="ListBullet"/>
            </w:pPr>
            <w:r w:rsidRPr="00D45774">
              <w:t>all costs</w:t>
            </w:r>
          </w:p>
          <w:p w:rsidR="00000000" w:rsidRPr="00D45774" w:rsidP="00D45774">
            <w:pPr>
              <w:pStyle w:val="ListBullet"/>
            </w:pPr>
            <w:r w:rsidRPr="00D45774">
              <w:t>statement of warranty terms</w:t>
            </w:r>
          </w:p>
          <w:p w:rsidR="00000000" w:rsidRPr="00D45774" w:rsidP="00D45774">
            <w:pPr>
              <w:pStyle w:val="ListBullet"/>
            </w:pPr>
            <w:r w:rsidRPr="00D45774">
              <w:t>statement of payment terms, including deposit</w:t>
            </w:r>
          </w:p>
          <w:p w:rsidR="00000000" w:rsidP="00D45774">
            <w:pPr>
              <w:pStyle w:val="ListBullet"/>
              <w:rPr>
                <w:lang w:val="en-NZ"/>
              </w:rPr>
            </w:pPr>
            <w:r w:rsidRPr="00D45774">
              <w:t>estimation of the time the instrument will be out of service</w:t>
            </w:r>
          </w:p>
        </w:tc>
      </w:tr>
      <w:tr w:rsidTr="00D457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rPr>
                <w:rStyle w:val="SpecialBold"/>
              </w:rPr>
              <w:t>Costs include:</w:t>
            </w:r>
          </w:p>
        </w:tc>
        <w:tc>
          <w:tcPr>
            <w:tcW w:w="6312" w:type="dxa"/>
            <w:tcBorders>
              <w:top w:val="nil"/>
              <w:left w:val="nil"/>
              <w:bottom w:val="nil"/>
              <w:right w:val="nil"/>
            </w:tcBorders>
            <w:tcMar>
              <w:top w:w="0" w:type="dxa"/>
              <w:left w:w="62" w:type="dxa"/>
              <w:bottom w:w="0" w:type="dxa"/>
              <w:right w:w="62" w:type="dxa"/>
            </w:tcMar>
          </w:tcPr>
          <w:p w:rsidR="00000000" w:rsidRPr="00D45774" w:rsidP="00D45774">
            <w:pPr>
              <w:pStyle w:val="ListBullet"/>
            </w:pPr>
            <w:r w:rsidRPr="00D45774">
              <w:t>material used in repair</w:t>
            </w:r>
          </w:p>
          <w:p w:rsidR="00000000" w:rsidRPr="00D45774" w:rsidP="00D45774">
            <w:pPr>
              <w:pStyle w:val="ListBullet"/>
            </w:pPr>
            <w:r w:rsidRPr="00D45774">
              <w:t>labour</w:t>
            </w:r>
          </w:p>
          <w:p w:rsidR="00000000" w:rsidRPr="00D45774" w:rsidP="00D45774">
            <w:pPr>
              <w:pStyle w:val="ListBullet"/>
            </w:pPr>
            <w:r w:rsidRPr="00D45774">
              <w:t>travel expenses (if applicable)</w:t>
            </w:r>
          </w:p>
          <w:p w:rsidR="00000000" w:rsidP="00D45774">
            <w:pPr>
              <w:pStyle w:val="ListBullet"/>
              <w:rPr>
                <w:lang w:val="en-NZ"/>
              </w:rPr>
            </w:pPr>
            <w:r w:rsidRPr="00D45774">
              <w:t>shipping of parts or piano</w:t>
            </w:r>
          </w:p>
        </w:tc>
      </w:tr>
      <w:tr w:rsidTr="00D457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45774">
            <w:pPr>
              <w:pStyle w:val="ListBullet"/>
              <w:rPr>
                <w:lang w:val="en-NZ"/>
              </w:rPr>
            </w:pPr>
            <w:r w:rsidRPr="00D45774">
              <w:t xml:space="preserve">that prescribed under legislation, regulations and enterprise policies and practices </w:t>
            </w:r>
          </w:p>
        </w:tc>
      </w:tr>
      <w:tr w:rsidTr="00D4577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5774">
            <w:pPr>
              <w:pStyle w:val="BodyText"/>
              <w:rPr>
                <w:lang w:val="en-NZ"/>
              </w:rPr>
            </w:pPr>
            <w:r w:rsidRPr="00D45774">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45774" w:rsidP="00D45774">
            <w:pPr>
              <w:pStyle w:val="ListBullet"/>
            </w:pPr>
            <w:r w:rsidRPr="00D45774">
              <w:t xml:space="preserve">workplace procedures relating to the use of tools and equipment </w:t>
            </w:r>
          </w:p>
          <w:p w:rsidR="00000000" w:rsidRPr="00D45774" w:rsidP="00D45774">
            <w:pPr>
              <w:pStyle w:val="ListBullet"/>
            </w:pPr>
            <w:r w:rsidRPr="00D45774">
              <w:t>work instructions, includi</w:t>
            </w:r>
            <w:r w:rsidRPr="00D45774">
              <w:t xml:space="preserve">ng job sheets, cutting lists, plans, drawings and designs </w:t>
            </w:r>
          </w:p>
          <w:p w:rsidR="00000000" w:rsidRPr="00D45774" w:rsidP="00D45774">
            <w:pPr>
              <w:pStyle w:val="ListBullet"/>
            </w:pPr>
            <w:r w:rsidRPr="00D45774">
              <w:t xml:space="preserve">workplace procedures relating to reporting and communication </w:t>
            </w:r>
          </w:p>
          <w:p w:rsidR="00000000" w:rsidRPr="00D45774" w:rsidP="00D45774">
            <w:pPr>
              <w:pStyle w:val="ListBullet"/>
            </w:pPr>
            <w:r w:rsidRPr="00D45774">
              <w:t>manufacturer specifications and operational procedures</w:t>
            </w:r>
          </w:p>
        </w:tc>
      </w:tr>
    </w:tbl>
    <w:p w:rsidR="00000000" w:rsidRPr="00D45774" w:rsidP="00D45774">
      <w:pPr>
        <w:pStyle w:val="BodyText"/>
      </w:pPr>
    </w:p>
    <w:p w:rsidR="00000000" w:rsidRPr="00D45774" w:rsidP="00D45774">
      <w:pPr>
        <w:pStyle w:val="AllowPageBreak"/>
      </w:pPr>
    </w:p>
    <w:p w:rsidR="00000000" w:rsidRPr="00D45774" w:rsidP="00D45774">
      <w:pPr>
        <w:pStyle w:val="Heading1"/>
      </w:pPr>
      <w:bookmarkStart w:id="9" w:name="O_623173"/>
      <w:bookmarkEnd w:id="9"/>
      <w:r w:rsidRPr="00D45774">
        <w:t>Unit Mapping Information</w:t>
      </w:r>
    </w:p>
    <w:p w:rsidR="00000000" w:rsidRPr="00D45774" w:rsidP="008F5573">
      <w:pPr>
        <w:pStyle w:val="BodyText"/>
      </w:pPr>
      <w:r w:rsidRPr="00D45774">
        <w:t>Supersedes and is</w:t>
      </w:r>
      <w:r w:rsidRPr="00D45774">
        <w:t xml:space="preserve"> equivalent to LMFPT3016A Provide advice to customers on piano tuning and repair.</w:t>
      </w:r>
    </w:p>
    <w:p w:rsidR="00000000" w:rsidRPr="00D45774" w:rsidP="00D45774">
      <w:pPr>
        <w:pStyle w:val="Heading1"/>
      </w:pPr>
      <w:bookmarkStart w:id="10" w:name="O_623166"/>
      <w:bookmarkEnd w:id="10"/>
      <w:r w:rsidRPr="00D45774">
        <w:t>Links</w:t>
      </w:r>
    </w:p>
    <w:p w:rsidR="00000000" w:rsidRPr="00D45774" w:rsidP="008F5573">
      <w:pPr>
        <w:pStyle w:val="BodyText"/>
      </w:pPr>
      <w:r w:rsidRPr="00D4577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E732E">
        <w:rPr>
          <w:rStyle w:val="Hyperlink"/>
        </w:rPr>
        <w:t>https://vetnet.gov.au/Pages/TrainingDocs.aspx?q=0601ab95-583a-4e93-b2d4-cfb27b03ed73</w:t>
      </w:r>
      <w:r>
        <w:fldChar w:fldCharType="end"/>
      </w:r>
    </w:p>
    <w:p w:rsidR="00000000" w:rsidRPr="00D45774" w:rsidP="008F5573">
      <w:pPr>
        <w:pStyle w:val="BodyText"/>
        <w:sectPr w:rsidSect="00D45774">
          <w:headerReference w:type="default" r:id="rId10"/>
          <w:footerReference w:type="default" r:id="rId11"/>
          <w:pgSz w:w="11908" w:h="16833"/>
          <w:pgMar w:top="1702" w:right="1418" w:bottom="1702" w:left="1418" w:header="992" w:footer="992" w:gutter="0"/>
          <w:cols w:space="720"/>
          <w:noEndnote/>
          <w:docGrid w:linePitch="299"/>
        </w:sectPr>
      </w:pPr>
    </w:p>
    <w:p w:rsidR="00000000" w:rsidRPr="00D45774" w:rsidP="00D45774">
      <w:pPr>
        <w:pStyle w:val="SuperHeading"/>
      </w:pPr>
      <w:r w:rsidRPr="00D45774">
        <w:t>Assessment Requirements for MSFPT3016 Provide advice to customers on piano tuning and repair</w:t>
      </w:r>
    </w:p>
    <w:p w:rsidR="00000000" w:rsidRPr="00D45774" w:rsidP="00D45774">
      <w:pPr>
        <w:pStyle w:val="Heading1"/>
      </w:pPr>
      <w:bookmarkStart w:id="11" w:name="O_623168"/>
      <w:bookmarkEnd w:id="11"/>
      <w:r w:rsidRPr="00D45774">
        <w:t>Modification History</w:t>
      </w:r>
    </w:p>
    <w:p w:rsidR="00000000" w:rsidRPr="00D45774" w:rsidP="008F5573">
      <w:pPr>
        <w:pStyle w:val="BodyText"/>
      </w:pPr>
      <w:r w:rsidRPr="00D45774">
        <w:t>Release 1 - New unit of competency</w:t>
      </w:r>
    </w:p>
    <w:p w:rsidR="00000000" w:rsidRPr="00D45774" w:rsidP="00D45774">
      <w:pPr>
        <w:pStyle w:val="Heading1"/>
      </w:pPr>
      <w:bookmarkStart w:id="12" w:name="O_623171"/>
      <w:bookmarkEnd w:id="12"/>
      <w:r w:rsidRPr="00D45774">
        <w:t>Performance Evidence</w:t>
      </w:r>
    </w:p>
    <w:p w:rsidR="00000000" w:rsidRPr="00D45774" w:rsidP="00D45774">
      <w:pPr>
        <w:pStyle w:val="ListBullet"/>
      </w:pPr>
      <w:r w:rsidRPr="00D45774">
        <w:t xml:space="preserve">Interpret work order and locate and apply relevant information </w:t>
      </w:r>
    </w:p>
    <w:p w:rsidR="00000000" w:rsidRPr="00D45774" w:rsidP="00D45774">
      <w:pPr>
        <w:pStyle w:val="ListBullet"/>
      </w:pPr>
      <w:r w:rsidRPr="00D45774">
        <w:t xml:space="preserve">Apply safe handling requirements for equipment, products and materials, including use of personal protective equipment </w:t>
      </w:r>
    </w:p>
    <w:p w:rsidR="00000000" w:rsidRPr="00D45774" w:rsidP="00D45774">
      <w:pPr>
        <w:pStyle w:val="ListBullet"/>
      </w:pPr>
      <w:r w:rsidRPr="00D45774">
        <w:t xml:space="preserve">Identify materials used in the work process </w:t>
      </w:r>
    </w:p>
    <w:p w:rsidR="00000000" w:rsidRPr="00D45774" w:rsidP="00D45774">
      <w:pPr>
        <w:pStyle w:val="ListBullet"/>
      </w:pPr>
      <w:r w:rsidRPr="00D45774">
        <w:t>Follow work instructions, o</w:t>
      </w:r>
      <w:r w:rsidRPr="00D45774">
        <w:t xml:space="preserve">perating procedures and inspection processes to: </w:t>
      </w:r>
    </w:p>
    <w:p w:rsidR="00000000" w:rsidRPr="00D45774" w:rsidP="00D45774">
      <w:pPr>
        <w:pStyle w:val="ListBullet2"/>
      </w:pPr>
      <w:r w:rsidRPr="00D45774">
        <w:t xml:space="preserve">minimise the risk of injury to self or others </w:t>
      </w:r>
    </w:p>
    <w:p w:rsidR="00000000" w:rsidRPr="00D45774" w:rsidP="00D45774">
      <w:pPr>
        <w:pStyle w:val="ListBullet2"/>
      </w:pPr>
      <w:r w:rsidRPr="00D45774">
        <w:t xml:space="preserve">prevent damage to goods, equipment and products </w:t>
      </w:r>
    </w:p>
    <w:p w:rsidR="00000000" w:rsidRPr="00D45774" w:rsidP="00D45774">
      <w:pPr>
        <w:pStyle w:val="ListBullet2"/>
      </w:pPr>
      <w:r w:rsidRPr="00D45774">
        <w:t xml:space="preserve">maintain required production output and product quality </w:t>
      </w:r>
    </w:p>
    <w:p w:rsidR="00000000" w:rsidRPr="00D45774" w:rsidP="00D45774">
      <w:pPr>
        <w:pStyle w:val="ListBullet"/>
      </w:pPr>
      <w:r w:rsidRPr="00D45774">
        <w:t>Conduct meetings with customer to determine piano requirements and assess and report on customer satisfaction</w:t>
      </w:r>
    </w:p>
    <w:p w:rsidR="00000000" w:rsidRPr="00D45774" w:rsidP="00D45774">
      <w:pPr>
        <w:pStyle w:val="ListBullet"/>
      </w:pPr>
      <w:r w:rsidRPr="00D45774">
        <w:t>Analyse sales and product development data to complete workplace documentation</w:t>
      </w:r>
    </w:p>
    <w:p w:rsidR="00000000" w:rsidRPr="00D45774" w:rsidP="00D45774">
      <w:pPr>
        <w:pStyle w:val="ListBullet"/>
      </w:pPr>
      <w:r w:rsidRPr="00D45774">
        <w:t>Advise customers and prepare a quotation on at least three (3) occa</w:t>
      </w:r>
      <w:r w:rsidRPr="00D45774">
        <w:t>sions involving tuning, repair and rebuilding options for an upright and a grand piano</w:t>
      </w:r>
    </w:p>
    <w:p w:rsidR="00000000" w:rsidRPr="00D45774" w:rsidP="00D45774">
      <w:pPr>
        <w:pStyle w:val="ListBullet"/>
      </w:pPr>
      <w:r w:rsidRPr="00D45774">
        <w:t xml:space="preserve">Use mathematical ideas and techniques to correctly complete measurements, calculate area and estimate material requirements </w:t>
      </w:r>
    </w:p>
    <w:p w:rsidR="00000000" w:rsidRPr="00D45774" w:rsidP="00D45774">
      <w:pPr>
        <w:pStyle w:val="ListBullet"/>
      </w:pPr>
      <w:r w:rsidRPr="00D45774">
        <w:t xml:space="preserve">Communicate ideas and information to enable </w:t>
      </w:r>
      <w:r w:rsidRPr="00D45774">
        <w:t xml:space="preserve">confirmation of work requirements and specifications and the reporting of work outcomes and problems, interpret basic plans and follow safety procedures </w:t>
      </w:r>
    </w:p>
    <w:p w:rsidR="00000000" w:rsidRPr="00D45774" w:rsidP="00D45774">
      <w:pPr>
        <w:pStyle w:val="ListBullet"/>
      </w:pPr>
      <w:r w:rsidRPr="00D45774">
        <w:t>Avoid backtracking, work flow interruptions or wastage</w:t>
      </w:r>
    </w:p>
    <w:p w:rsidR="00000000" w:rsidRPr="00D45774" w:rsidP="00D45774">
      <w:pPr>
        <w:pStyle w:val="ListBullet"/>
      </w:pPr>
      <w:r w:rsidRPr="00D45774">
        <w:t>Work with others and in a team by recognising d</w:t>
      </w:r>
      <w:r w:rsidRPr="00D45774">
        <w:t>ependencies and using cooperative approaches to optimise work flow and productivity</w:t>
      </w:r>
    </w:p>
    <w:p w:rsidR="00000000" w:rsidRPr="00D45774" w:rsidP="00D45774">
      <w:pPr>
        <w:pStyle w:val="AllowPageBreak"/>
      </w:pPr>
    </w:p>
    <w:p w:rsidR="00000000" w:rsidRPr="00D45774" w:rsidP="00D45774">
      <w:pPr>
        <w:pStyle w:val="Heading1"/>
      </w:pPr>
      <w:bookmarkStart w:id="13" w:name="O_623170"/>
      <w:bookmarkEnd w:id="13"/>
      <w:r w:rsidRPr="00D45774">
        <w:t>Knowledge Evidence</w:t>
      </w:r>
    </w:p>
    <w:p w:rsidR="00000000" w:rsidRPr="00D45774" w:rsidP="00D45774">
      <w:pPr>
        <w:pStyle w:val="ListBullet"/>
      </w:pPr>
      <w:r w:rsidRPr="00D45774">
        <w:t>State or territory WHS legislation, regulations, standards and codes of practice relevant to providing advice to customers on piano tun</w:t>
      </w:r>
      <w:r w:rsidRPr="00D45774">
        <w:t xml:space="preserve">ing and repair </w:t>
      </w:r>
    </w:p>
    <w:p w:rsidR="00000000" w:rsidRPr="00D45774" w:rsidP="00D45774">
      <w:pPr>
        <w:pStyle w:val="ListBullet"/>
      </w:pPr>
      <w:r w:rsidRPr="00D45774">
        <w:t>Organisational and site standards, requirements, policies and procedures for providing advice to customers</w:t>
      </w:r>
    </w:p>
    <w:p w:rsidR="00000000" w:rsidRPr="00D45774" w:rsidP="00D45774">
      <w:pPr>
        <w:pStyle w:val="ListBullet"/>
      </w:pPr>
      <w:r w:rsidRPr="00D45774">
        <w:t>Options available to customers for tuning and repairing pianos</w:t>
      </w:r>
    </w:p>
    <w:p w:rsidR="00000000" w:rsidRPr="00D45774" w:rsidP="00D45774">
      <w:pPr>
        <w:pStyle w:val="ListBullet"/>
      </w:pPr>
      <w:r w:rsidRPr="00D45774">
        <w:t>Types, characteristics, uses, limitations and preparation of materials and equipment used in piano repair and manufacture</w:t>
      </w:r>
    </w:p>
    <w:p w:rsidR="00000000" w:rsidRPr="00D45774" w:rsidP="00D45774">
      <w:pPr>
        <w:pStyle w:val="ListBullet"/>
      </w:pPr>
      <w:r w:rsidRPr="00D45774">
        <w:t>Relevant problem identification and resolution</w:t>
      </w:r>
    </w:p>
    <w:p w:rsidR="00000000" w:rsidRPr="00D45774" w:rsidP="00D45774">
      <w:pPr>
        <w:pStyle w:val="ListBullet"/>
      </w:pPr>
      <w:r w:rsidRPr="00D45774">
        <w:t>Strategies for planning and monitoring activities</w:t>
      </w:r>
    </w:p>
    <w:p w:rsidR="00000000" w:rsidRPr="00D45774" w:rsidP="00D45774">
      <w:pPr>
        <w:pStyle w:val="ListBullet"/>
      </w:pPr>
      <w:r w:rsidRPr="00D45774">
        <w:t xml:space="preserve">Consultation methods, techniques and </w:t>
      </w:r>
      <w:r w:rsidRPr="00D45774">
        <w:t>protocols</w:t>
      </w:r>
    </w:p>
    <w:p w:rsidR="00000000" w:rsidRPr="00D45774" w:rsidP="00D45774">
      <w:pPr>
        <w:pStyle w:val="ListBullet"/>
      </w:pPr>
      <w:r w:rsidRPr="00D45774">
        <w:t>Terms used to describe components of pianos</w:t>
      </w:r>
    </w:p>
    <w:p w:rsidR="00000000" w:rsidRPr="00D45774" w:rsidP="00D45774">
      <w:pPr>
        <w:pStyle w:val="ListBullet"/>
      </w:pPr>
      <w:r w:rsidRPr="00D45774">
        <w:t>Terms used to describe the processes involved in tuning and repair</w:t>
      </w:r>
    </w:p>
    <w:p w:rsidR="00000000" w:rsidRPr="00D45774" w:rsidP="00D45774">
      <w:pPr>
        <w:pStyle w:val="ListBullet"/>
      </w:pPr>
      <w:r w:rsidRPr="00D45774">
        <w:t>Procedures for the recording, reporting and maintenance of workplace records and information</w:t>
      </w:r>
    </w:p>
    <w:p w:rsidR="00000000" w:rsidRPr="00D45774" w:rsidP="00D45774">
      <w:pPr>
        <w:pStyle w:val="ListBullet"/>
      </w:pPr>
      <w:r w:rsidRPr="00D45774">
        <w:t>Mathematical techniques for estimation and</w:t>
      </w:r>
      <w:r w:rsidRPr="00D45774">
        <w:t xml:space="preserve"> measurement of materials</w:t>
      </w:r>
    </w:p>
    <w:p w:rsidR="00000000" w:rsidRPr="00D45774" w:rsidP="00D45774">
      <w:pPr>
        <w:pStyle w:val="AllowPageBreak"/>
      </w:pPr>
    </w:p>
    <w:p w:rsidR="00000000" w:rsidRPr="00D45774" w:rsidP="00D45774">
      <w:pPr>
        <w:pStyle w:val="Heading1"/>
      </w:pPr>
      <w:bookmarkStart w:id="14" w:name="O_623169"/>
      <w:bookmarkEnd w:id="14"/>
      <w:r w:rsidRPr="00D45774">
        <w:t>Assessment Conditions</w:t>
      </w:r>
    </w:p>
    <w:p w:rsidR="00000000" w:rsidRPr="00D45774" w:rsidP="00D45774">
      <w:pPr>
        <w:pStyle w:val="ListBullet"/>
      </w:pPr>
      <w:r w:rsidRPr="00D45774">
        <w:t>Assessors must:</w:t>
      </w:r>
    </w:p>
    <w:p w:rsidR="00000000" w:rsidRPr="00D45774" w:rsidP="00D45774">
      <w:pPr>
        <w:pStyle w:val="ListBullet2"/>
      </w:pPr>
      <w:r w:rsidRPr="00D45774">
        <w:t>hold training and assessment competencies as determined by the National Skills Standards Council (NSSC) or its successors</w:t>
      </w:r>
    </w:p>
    <w:p w:rsidR="00000000" w:rsidRPr="00D45774" w:rsidP="00D45774">
      <w:pPr>
        <w:pStyle w:val="ListBullet2"/>
      </w:pPr>
      <w:r w:rsidRPr="00D45774">
        <w:t xml:space="preserve">have vocational competency in the furnishing industry at least to the level being assessed with broad industry knowledge and experience, usually combined with a relevant industry qualification </w:t>
      </w:r>
    </w:p>
    <w:p w:rsidR="00000000" w:rsidRPr="00D45774" w:rsidP="00D45774">
      <w:pPr>
        <w:pStyle w:val="ListBullet2"/>
      </w:pPr>
      <w:r w:rsidRPr="00D45774">
        <w:t>be familiar with the current skills and knowledge used and hav</w:t>
      </w:r>
      <w:r w:rsidRPr="00D45774">
        <w:t>e relevant, current experience in the furnishing industry.</w:t>
      </w:r>
    </w:p>
    <w:p w:rsidR="00000000" w:rsidRPr="00D45774" w:rsidP="00D45774">
      <w:pPr>
        <w:pStyle w:val="ListBullet"/>
      </w:pPr>
      <w:r w:rsidRPr="00D45774">
        <w:t xml:space="preserve">Assessment methods must confirm consistency of performance over time rather than a single assessment event and in a range of workplace relevant contexts. </w:t>
      </w:r>
    </w:p>
    <w:p w:rsidR="00000000" w:rsidRPr="00D45774" w:rsidP="00D45774">
      <w:pPr>
        <w:pStyle w:val="ListBullet"/>
      </w:pPr>
      <w:r w:rsidRPr="00D45774">
        <w:t>Assessment must be by observation of rele</w:t>
      </w:r>
      <w:r w:rsidRPr="00D45774">
        <w:t xml:space="preserve">vant tasks with questioning on underpinning knowledge and, where applicable, multimedia evidence, supervisor’s reports, projects and work samples. </w:t>
      </w:r>
    </w:p>
    <w:p w:rsidR="00000000" w:rsidRPr="00D45774" w:rsidP="00D45774">
      <w:pPr>
        <w:pStyle w:val="ListBullet"/>
      </w:pPr>
      <w:r w:rsidRPr="00D45774">
        <w:t>Assessment is to be conducted on single units of competency or in conjunction with other related units of co</w:t>
      </w:r>
      <w:r w:rsidRPr="00D45774">
        <w:t>mpetency. Foundation skills are integral to competent performance in the unit and should not be assessed separately.</w:t>
      </w:r>
    </w:p>
    <w:p w:rsidR="00000000" w:rsidRPr="00D45774" w:rsidP="00D45774">
      <w:pPr>
        <w:pStyle w:val="ListBullet"/>
      </w:pPr>
      <w:r w:rsidRPr="00D45774">
        <w:t>Assessment must occur on the job or in a workplace simulated facility with relevant process, equipment, materials, work instructions and de</w:t>
      </w:r>
      <w:r w:rsidRPr="00D45774">
        <w:t>adlines.</w:t>
      </w:r>
    </w:p>
    <w:p w:rsidR="00000000" w:rsidRPr="00D45774" w:rsidP="00D45774">
      <w:pPr>
        <w:pStyle w:val="ListBullet"/>
      </w:pPr>
      <w:r w:rsidRPr="00D45774">
        <w:t>Access is required relevant workplace documentation required to provide advice to customers on piano tuning and repair.</w:t>
      </w:r>
    </w:p>
    <w:p w:rsidR="00000000" w:rsidRPr="00D45774" w:rsidP="00D45774">
      <w:pPr>
        <w:pStyle w:val="AllowPageBreak"/>
      </w:pPr>
    </w:p>
    <w:p w:rsidR="00000000" w:rsidRPr="00D45774" w:rsidP="00D45774">
      <w:pPr>
        <w:pStyle w:val="Heading1"/>
      </w:pPr>
      <w:bookmarkStart w:id="15" w:name="O_623167"/>
      <w:bookmarkEnd w:id="15"/>
      <w:r w:rsidRPr="00D45774">
        <w:t>Links</w:t>
      </w:r>
    </w:p>
    <w:p w:rsidR="00000000" w:rsidRPr="00D45774" w:rsidP="008F5573">
      <w:pPr>
        <w:pStyle w:val="BodyText"/>
      </w:pPr>
      <w:r w:rsidRPr="00D4577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E732E">
        <w:rPr>
          <w:rStyle w:val="Hyperlink"/>
        </w:rPr>
        <w:t>https://vetnet.gov.au/Pages/TrainingDocs.aspx?q=0601ab95-583a-4e93-b2d4-cfb27b03ed73</w:t>
      </w:r>
      <w:r>
        <w:fldChar w:fldCharType="end"/>
      </w:r>
    </w:p>
    <w:p w:rsidR="00000000" w:rsidRPr="00D45774" w:rsidP="00D45774"/>
    <w:sectPr w:rsidSect="00D457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7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774" w:rsidRPr="008F5573" w:rsidP="008F55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7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573" w:rsidP="00D457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F5573" w:rsidP="00D457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F5573" w:rsidP="00D457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774" w:rsidP="00D45774">
    <w:pPr>
      <w:pStyle w:val="Footer"/>
      <w:framePr w:wrap="around"/>
    </w:pPr>
    <w:r>
      <w:fldChar w:fldCharType="begin"/>
    </w:r>
    <w:r>
      <w:instrText xml:space="preserve"> DOCPROPERTY  Subject  \* MERGEFORMAT </w:instrText>
    </w:r>
    <w:r>
      <w:fldChar w:fldCharType="separate"/>
    </w:r>
    <w:r w:rsidR="008F5573">
      <w:t>Approved</w:t>
    </w:r>
    <w:r w:rsidR="008F5573">
      <w:fldChar w:fldCharType="end"/>
    </w:r>
    <w:r>
      <w:tab/>
      <w:t xml:space="preserve">Page </w:t>
    </w:r>
    <w:r>
      <w:fldChar w:fldCharType="begin"/>
    </w:r>
    <w:r>
      <w:instrText xml:space="preserve"> PAGE  \* Arabic  \* MERGEFORMAT </w:instrText>
    </w:r>
    <w:r>
      <w:fldChar w:fldCharType="separate"/>
    </w:r>
    <w:r w:rsidR="008F557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5573">
      <w:rPr>
        <w:noProof/>
      </w:rPr>
      <w:t>5</w:t>
    </w:r>
    <w:r>
      <w:rPr>
        <w:noProof/>
      </w:rPr>
      <w:fldChar w:fldCharType="end"/>
    </w:r>
  </w:p>
  <w:p w:rsidR="00D45774" w:rsidP="00D45774">
    <w:pPr>
      <w:pStyle w:val="Footer"/>
      <w:framePr w:wrap="around"/>
    </w:pPr>
    <w:r>
      <w:t xml:space="preserve">© Commonwealth of Australia, </w:t>
    </w:r>
    <w:r>
      <w:fldChar w:fldCharType="begin"/>
    </w:r>
    <w:r>
      <w:instrText xml:space="preserve"> DATE  \@ "yyyy"  \* MERGEFORMAT </w:instrText>
    </w:r>
    <w:r>
      <w:fldChar w:fldCharType="separate"/>
    </w:r>
    <w:r w:rsidR="008F5573">
      <w:rPr>
        <w:noProof/>
      </w:rPr>
      <w:t>2025</w:t>
    </w:r>
    <w:r>
      <w:fldChar w:fldCharType="end"/>
    </w:r>
    <w:r>
      <w:tab/>
    </w:r>
    <w:r>
      <w:fldChar w:fldCharType="begin"/>
    </w:r>
    <w:r>
      <w:instrText xml:space="preserve"> DOCPROPERTY  Author  \* MERGEFORMAT </w:instrText>
    </w:r>
    <w:r>
      <w:fldChar w:fldCharType="separate"/>
    </w:r>
    <w:r w:rsidR="008F5573">
      <w:t>Skills Insight</w:t>
    </w:r>
    <w:r w:rsidR="008F5573">
      <w:fldChar w:fldCharType="end"/>
    </w:r>
  </w:p>
  <w:p w:rsidR="00D45774" w:rsidP="00D457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7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5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5774" w:rsidRPr="008F5573" w:rsidP="008F55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7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573" w:rsidRPr="002D2AF8" w:rsidP="00D45774">
    <w:pPr>
      <w:pStyle w:val="Header"/>
      <w:framePr w:wrap="around"/>
    </w:pPr>
    <w:r>
      <w:fldChar w:fldCharType="begin"/>
    </w:r>
    <w:r>
      <w:instrText xml:space="preserve"> TITLE   \* MERGEFORMAT </w:instrText>
    </w:r>
    <w:r>
      <w:fldChar w:fldCharType="separate"/>
    </w:r>
    <w:r>
      <w:t>MSFPT3016 Provide advice to customers on piano tuning and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5573" w:rsidP="00D457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774" w:rsidRPr="002D2AF8" w:rsidP="00D45774">
    <w:pPr>
      <w:pStyle w:val="Header"/>
      <w:framePr w:wrap="around"/>
    </w:pPr>
    <w:r>
      <w:fldChar w:fldCharType="begin"/>
    </w:r>
    <w:r>
      <w:instrText xml:space="preserve"> TITLE   \* MERGEFORMAT </w:instrText>
    </w:r>
    <w:r>
      <w:fldChar w:fldCharType="separate"/>
    </w:r>
    <w:r w:rsidR="008F5573">
      <w:t>MSFPT3016 Provide advice to customers on piano tuning and repair</w:t>
    </w:r>
    <w:r w:rsidR="008F5573">
      <w:fldChar w:fldCharType="end"/>
    </w:r>
    <w:r>
      <w:tab/>
      <w:t xml:space="preserve">Date this document was generated: </w:t>
    </w:r>
    <w:r>
      <w:fldChar w:fldCharType="begin"/>
    </w:r>
    <w:r>
      <w:instrText xml:space="preserve"> CREATEDATE  \@ "d MMMM yyyy"  \* MERGEFORMAT </w:instrText>
    </w:r>
    <w:r>
      <w:fldChar w:fldCharType="separate"/>
    </w:r>
    <w:r w:rsidR="008F5573">
      <w:rPr>
        <w:noProof/>
      </w:rPr>
      <w:t>2 March 2025</w:t>
    </w:r>
    <w:r>
      <w:fldChar w:fldCharType="end"/>
    </w:r>
  </w:p>
  <w:p w:rsidR="00D45774" w:rsidP="00D457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9658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2AB1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B6AF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7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5774"/>
    <w:pPr>
      <w:spacing w:before="360" w:after="60"/>
      <w:outlineLvl w:val="0"/>
    </w:pPr>
    <w:rPr>
      <w:sz w:val="32"/>
    </w:rPr>
  </w:style>
  <w:style w:type="paragraph" w:styleId="Heading2">
    <w:name w:val="heading 2"/>
    <w:basedOn w:val="HeadingBase"/>
    <w:next w:val="BodyText"/>
    <w:link w:val="Heading2Char"/>
    <w:qFormat/>
    <w:rsid w:val="00D45774"/>
    <w:pPr>
      <w:keepLines/>
      <w:spacing w:before="240" w:after="120"/>
      <w:outlineLvl w:val="1"/>
    </w:pPr>
    <w:rPr>
      <w:sz w:val="28"/>
      <w:szCs w:val="40"/>
    </w:rPr>
  </w:style>
  <w:style w:type="paragraph" w:styleId="Heading3">
    <w:name w:val="heading 3"/>
    <w:basedOn w:val="HeadingBase"/>
    <w:next w:val="BodyText"/>
    <w:link w:val="Heading3Char"/>
    <w:qFormat/>
    <w:rsid w:val="00D45774"/>
    <w:pPr>
      <w:spacing w:before="180" w:after="120"/>
      <w:outlineLvl w:val="2"/>
    </w:pPr>
    <w:rPr>
      <w:spacing w:val="-10"/>
      <w:kern w:val="32"/>
    </w:rPr>
  </w:style>
  <w:style w:type="paragraph" w:styleId="Heading4">
    <w:name w:val="heading 4"/>
    <w:basedOn w:val="HeadingBase"/>
    <w:next w:val="BodyText"/>
    <w:link w:val="Heading4Char"/>
    <w:qFormat/>
    <w:rsid w:val="00D45774"/>
    <w:pPr>
      <w:spacing w:before="160" w:after="120"/>
      <w:outlineLvl w:val="3"/>
    </w:pPr>
    <w:rPr>
      <w:sz w:val="22"/>
    </w:rPr>
  </w:style>
  <w:style w:type="paragraph" w:styleId="Heading5">
    <w:name w:val="heading 5"/>
    <w:basedOn w:val="HeadingBase"/>
    <w:next w:val="Normal"/>
    <w:link w:val="Heading5Char"/>
    <w:qFormat/>
    <w:rsid w:val="00D45774"/>
    <w:pPr>
      <w:spacing w:before="80"/>
      <w:outlineLvl w:val="4"/>
    </w:pPr>
    <w:rPr>
      <w:color w:val="918585"/>
      <w:sz w:val="20"/>
    </w:rPr>
  </w:style>
  <w:style w:type="paragraph" w:styleId="Heading6">
    <w:name w:val="heading 6"/>
    <w:basedOn w:val="HeadingBase"/>
    <w:next w:val="Normal"/>
    <w:link w:val="Heading6Char"/>
    <w:qFormat/>
    <w:rsid w:val="00D45774"/>
    <w:pPr>
      <w:spacing w:before="60"/>
      <w:outlineLvl w:val="5"/>
    </w:pPr>
    <w:rPr>
      <w:color w:val="918585"/>
      <w:sz w:val="20"/>
    </w:rPr>
  </w:style>
  <w:style w:type="paragraph" w:styleId="Heading7">
    <w:name w:val="heading 7"/>
    <w:basedOn w:val="Normal"/>
    <w:next w:val="Normal"/>
    <w:link w:val="Heading7Char"/>
    <w:qFormat/>
    <w:rsid w:val="00D45774"/>
    <w:pPr>
      <w:ind w:left="720"/>
      <w:outlineLvl w:val="6"/>
    </w:pPr>
    <w:rPr>
      <w:i/>
    </w:rPr>
  </w:style>
  <w:style w:type="paragraph" w:styleId="Heading8">
    <w:name w:val="heading 8"/>
    <w:basedOn w:val="Normal"/>
    <w:next w:val="Normal"/>
    <w:link w:val="Heading8Char"/>
    <w:qFormat/>
    <w:rsid w:val="00D45774"/>
    <w:pPr>
      <w:ind w:left="720"/>
      <w:outlineLvl w:val="7"/>
    </w:pPr>
    <w:rPr>
      <w:i/>
    </w:rPr>
  </w:style>
  <w:style w:type="paragraph" w:styleId="Heading9">
    <w:name w:val="heading 9"/>
    <w:basedOn w:val="Normal"/>
    <w:next w:val="Normal"/>
    <w:link w:val="Heading9Char"/>
    <w:qFormat/>
    <w:rsid w:val="00D45774"/>
    <w:pPr>
      <w:ind w:left="720"/>
      <w:outlineLvl w:val="8"/>
    </w:pPr>
    <w:rPr>
      <w:i/>
    </w:rPr>
  </w:style>
  <w:style w:type="character" w:default="1" w:styleId="DefaultParagraphFont">
    <w:name w:val="Default Paragraph Font"/>
    <w:uiPriority w:val="1"/>
    <w:unhideWhenUsed/>
    <w:rsid w:val="00D457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5774"/>
  </w:style>
  <w:style w:type="character" w:customStyle="1" w:styleId="Heading1Char">
    <w:name w:val="Heading 1 Char"/>
    <w:basedOn w:val="DefaultParagraphFont"/>
    <w:link w:val="Heading1"/>
    <w:rsid w:val="00D45774"/>
    <w:rPr>
      <w:rFonts w:ascii="Times New Roman" w:eastAsia="Times New Roman" w:hAnsi="Times New Roman" w:cs="Times New Roman"/>
      <w:b/>
      <w:sz w:val="32"/>
      <w:szCs w:val="20"/>
      <w:lang w:eastAsia="en-US"/>
    </w:rPr>
  </w:style>
  <w:style w:type="paragraph" w:styleId="BodyText">
    <w:name w:val="Body Text"/>
    <w:basedOn w:val="Normal"/>
    <w:link w:val="BodyTextChar"/>
    <w:rsid w:val="00D457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5774"/>
    <w:rPr>
      <w:rFonts w:ascii="Times New Roman" w:eastAsia="Times New Roman" w:hAnsi="Times New Roman" w:cs="Times New Roman"/>
      <w:sz w:val="24"/>
      <w:lang w:eastAsia="en-US"/>
    </w:rPr>
  </w:style>
  <w:style w:type="paragraph" w:styleId="ListBullet">
    <w:name w:val="List Bullet"/>
    <w:basedOn w:val="List"/>
    <w:rsid w:val="00D45774"/>
    <w:pPr>
      <w:numPr>
        <w:numId w:val="12"/>
      </w:numPr>
      <w:tabs>
        <w:tab w:val="clear" w:pos="340"/>
      </w:tabs>
      <w:spacing w:before="40" w:after="40"/>
    </w:pPr>
  </w:style>
  <w:style w:type="character" w:customStyle="1" w:styleId="SpecialBold">
    <w:name w:val="Special Bold"/>
    <w:basedOn w:val="DefaultParagraphFont"/>
    <w:rsid w:val="00D45774"/>
    <w:rPr>
      <w:b/>
      <w:spacing w:val="0"/>
    </w:rPr>
  </w:style>
  <w:style w:type="paragraph" w:styleId="ListBullet2">
    <w:name w:val="List Bullet 2"/>
    <w:basedOn w:val="List2"/>
    <w:rsid w:val="00D45774"/>
    <w:pPr>
      <w:numPr>
        <w:numId w:val="13"/>
      </w:numPr>
      <w:tabs>
        <w:tab w:val="clear" w:pos="680"/>
      </w:tabs>
    </w:pPr>
  </w:style>
  <w:style w:type="paragraph" w:customStyle="1" w:styleId="SuperHeading">
    <w:name w:val="SuperHeading"/>
    <w:basedOn w:val="Normal"/>
    <w:rsid w:val="00D45774"/>
    <w:pPr>
      <w:spacing w:before="240" w:after="120"/>
      <w:outlineLvl w:val="0"/>
    </w:pPr>
    <w:rPr>
      <w:rFonts w:ascii="Times New Roman" w:hAnsi="Times New Roman"/>
      <w:b/>
      <w:sz w:val="32"/>
    </w:rPr>
  </w:style>
  <w:style w:type="paragraph" w:customStyle="1" w:styleId="AllowPageBreak">
    <w:name w:val="AllowPageBreak"/>
    <w:rsid w:val="00D457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57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57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57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57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57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57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57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5774"/>
    <w:rPr>
      <w:rFonts w:ascii="Courier New" w:eastAsia="Times New Roman" w:hAnsi="Courier New" w:cs="Times New Roman"/>
      <w:i/>
      <w:szCs w:val="20"/>
      <w:lang w:eastAsia="en-US"/>
    </w:rPr>
  </w:style>
  <w:style w:type="paragraph" w:customStyle="1" w:styleId="HeadingBase">
    <w:name w:val="Heading Base"/>
    <w:rsid w:val="00D457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5774"/>
    <w:pPr>
      <w:tabs>
        <w:tab w:val="right" w:leader="dot" w:pos="9072"/>
      </w:tabs>
      <w:ind w:left="567"/>
    </w:pPr>
    <w:rPr>
      <w:szCs w:val="22"/>
    </w:rPr>
  </w:style>
  <w:style w:type="paragraph" w:customStyle="1" w:styleId="TOCBase">
    <w:name w:val="TOC Base"/>
    <w:rsid w:val="00D457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5774"/>
    <w:pPr>
      <w:tabs>
        <w:tab w:val="right" w:leader="dot" w:pos="9072"/>
      </w:tabs>
      <w:spacing w:before="40" w:after="40"/>
      <w:ind w:left="284"/>
    </w:pPr>
    <w:rPr>
      <w:rFonts w:ascii="Times New Roman" w:hAnsi="Times New Roman"/>
    </w:rPr>
  </w:style>
  <w:style w:type="paragraph" w:styleId="TOC1">
    <w:name w:val="toc 1"/>
    <w:basedOn w:val="TOCBase"/>
    <w:next w:val="Normal"/>
    <w:rsid w:val="00D457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57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5774"/>
    <w:rPr>
      <w:rFonts w:ascii="Times New Roman" w:eastAsia="Times New Roman" w:hAnsi="Times New Roman" w:cs="Times New Roman"/>
      <w:sz w:val="16"/>
      <w:lang w:eastAsia="en-US"/>
    </w:rPr>
  </w:style>
  <w:style w:type="paragraph" w:styleId="Title">
    <w:name w:val="Title"/>
    <w:basedOn w:val="HeadingBase"/>
    <w:link w:val="TitleChar"/>
    <w:qFormat/>
    <w:rsid w:val="00D45774"/>
    <w:pPr>
      <w:spacing w:before="5040"/>
      <w:jc w:val="center"/>
    </w:pPr>
    <w:rPr>
      <w:sz w:val="48"/>
      <w:szCs w:val="72"/>
      <w:lang w:val="en-US"/>
    </w:rPr>
  </w:style>
  <w:style w:type="character" w:customStyle="1" w:styleId="TitleChar">
    <w:name w:val="Title Char"/>
    <w:basedOn w:val="DefaultParagraphFont"/>
    <w:link w:val="Title"/>
    <w:rsid w:val="00D457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5774"/>
    <w:pPr>
      <w:tabs>
        <w:tab w:val="left" w:pos="3600"/>
        <w:tab w:val="left" w:pos="3958"/>
      </w:tabs>
    </w:pPr>
  </w:style>
  <w:style w:type="paragraph" w:styleId="List">
    <w:name w:val="List"/>
    <w:basedOn w:val="BodyText"/>
    <w:next w:val="BodyText"/>
    <w:rsid w:val="00D45774"/>
    <w:pPr>
      <w:tabs>
        <w:tab w:val="left" w:pos="340"/>
      </w:tabs>
      <w:spacing w:before="60" w:after="60"/>
      <w:ind w:left="340" w:hanging="340"/>
    </w:pPr>
  </w:style>
  <w:style w:type="paragraph" w:customStyle="1" w:styleId="Note">
    <w:name w:val="Note"/>
    <w:basedOn w:val="BodyText"/>
    <w:rsid w:val="00D457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5774"/>
    <w:pPr>
      <w:framePr w:wrap="auto" w:hAnchor="text" w:y="6049"/>
    </w:pPr>
    <w:rPr>
      <w:color w:val="000000"/>
      <w:sz w:val="40"/>
    </w:rPr>
  </w:style>
  <w:style w:type="paragraph" w:customStyle="1" w:styleId="TOCTitle">
    <w:name w:val="TOCTitle"/>
    <w:basedOn w:val="Heading1"/>
    <w:rsid w:val="00D45774"/>
    <w:pPr>
      <w:spacing w:after="240"/>
      <w:jc w:val="center"/>
      <w:outlineLvl w:val="9"/>
    </w:pPr>
    <w:rPr>
      <w:caps/>
    </w:rPr>
  </w:style>
  <w:style w:type="paragraph" w:customStyle="1" w:styleId="Version">
    <w:name w:val="Version"/>
    <w:rsid w:val="00D457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5774"/>
    <w:pPr>
      <w:keepNext w:val="0"/>
      <w:tabs>
        <w:tab w:val="right" w:pos="4176"/>
      </w:tabs>
      <w:ind w:left="198" w:hanging="198"/>
    </w:pPr>
    <w:rPr>
      <w:rFonts w:ascii="Garamond" w:hAnsi="Garamond"/>
    </w:rPr>
  </w:style>
  <w:style w:type="paragraph" w:styleId="IndexHeading">
    <w:name w:val="index heading"/>
    <w:basedOn w:val="Normal"/>
    <w:next w:val="Index1"/>
    <w:semiHidden/>
    <w:rsid w:val="00D45774"/>
    <w:pPr>
      <w:spacing w:before="120" w:after="120"/>
    </w:pPr>
    <w:rPr>
      <w:rFonts w:ascii="Arial" w:hAnsi="Arial"/>
      <w:b/>
      <w:color w:val="918585"/>
      <w:sz w:val="24"/>
    </w:rPr>
  </w:style>
  <w:style w:type="paragraph" w:styleId="Header">
    <w:name w:val="header"/>
    <w:basedOn w:val="Normal"/>
    <w:link w:val="HeaderChar"/>
    <w:rsid w:val="00D457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5774"/>
    <w:rPr>
      <w:rFonts w:ascii="Times New Roman" w:eastAsia="Times New Roman" w:hAnsi="Times New Roman" w:cs="Times New Roman"/>
      <w:sz w:val="16"/>
      <w:szCs w:val="20"/>
      <w:lang w:val="en-GB" w:eastAsia="en-US"/>
    </w:rPr>
  </w:style>
  <w:style w:type="paragraph" w:customStyle="1" w:styleId="Chapter">
    <w:name w:val="Chapter"/>
    <w:basedOn w:val="Normal"/>
    <w:rsid w:val="00D45774"/>
    <w:pPr>
      <w:spacing w:before="240"/>
    </w:pPr>
    <w:rPr>
      <w:rFonts w:ascii="Times New Roman" w:hAnsi="Times New Roman"/>
      <w:smallCaps/>
      <w:spacing w:val="80"/>
      <w:sz w:val="28"/>
    </w:rPr>
  </w:style>
  <w:style w:type="paragraph" w:customStyle="1" w:styleId="InChapter">
    <w:name w:val="InChapter"/>
    <w:basedOn w:val="Heading3"/>
    <w:rsid w:val="00D45774"/>
    <w:pPr>
      <w:spacing w:after="240"/>
      <w:outlineLvl w:val="9"/>
    </w:pPr>
    <w:rPr>
      <w:noProof/>
    </w:rPr>
  </w:style>
  <w:style w:type="paragraph" w:styleId="Index2">
    <w:name w:val="index 2"/>
    <w:basedOn w:val="Normal"/>
    <w:next w:val="Normal"/>
    <w:semiHidden/>
    <w:rsid w:val="00D45774"/>
    <w:pPr>
      <w:tabs>
        <w:tab w:val="right" w:pos="4176"/>
      </w:tabs>
      <w:ind w:left="568" w:hanging="284"/>
    </w:pPr>
    <w:rPr>
      <w:rFonts w:ascii="Garamond" w:hAnsi="Garamond"/>
    </w:rPr>
  </w:style>
  <w:style w:type="paragraph" w:customStyle="1" w:styleId="Byline">
    <w:name w:val="Byline"/>
    <w:rsid w:val="00D457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5774"/>
    <w:pPr>
      <w:tabs>
        <w:tab w:val="clear" w:pos="3600"/>
        <w:tab w:val="clear" w:pos="3958"/>
      </w:tabs>
      <w:jc w:val="right"/>
    </w:pPr>
  </w:style>
  <w:style w:type="character" w:styleId="Emphasis">
    <w:name w:val="Emphasis"/>
    <w:basedOn w:val="DefaultParagraphFont"/>
    <w:qFormat/>
    <w:rsid w:val="00D45774"/>
    <w:rPr>
      <w:i/>
    </w:rPr>
  </w:style>
  <w:style w:type="paragraph" w:styleId="Caption">
    <w:name w:val="caption"/>
    <w:basedOn w:val="BodyText"/>
    <w:next w:val="Normal"/>
    <w:qFormat/>
    <w:rsid w:val="00D45774"/>
    <w:pPr>
      <w:framePr w:w="2268" w:hSpace="181" w:vSpace="181" w:wrap="around" w:vAnchor="text" w:hAnchor="page" w:x="1135" w:y="285" w:anchorLock="1"/>
    </w:pPr>
    <w:rPr>
      <w:i/>
    </w:rPr>
  </w:style>
  <w:style w:type="paragraph" w:customStyle="1" w:styleId="MiniTOCTitle">
    <w:name w:val="MiniTOCTitle"/>
    <w:basedOn w:val="Heading4"/>
    <w:rsid w:val="00D45774"/>
    <w:pPr>
      <w:spacing w:before="240"/>
      <w:outlineLvl w:val="9"/>
    </w:pPr>
    <w:rPr>
      <w:noProof/>
      <w:sz w:val="24"/>
    </w:rPr>
  </w:style>
  <w:style w:type="paragraph" w:customStyle="1" w:styleId="MiniTOCItem">
    <w:name w:val="MiniTOCItem"/>
    <w:basedOn w:val="ListBullet"/>
    <w:rsid w:val="00D45774"/>
    <w:pPr>
      <w:numPr>
        <w:numId w:val="0"/>
      </w:numPr>
      <w:tabs>
        <w:tab w:val="right" w:leader="dot" w:pos="6521"/>
      </w:tabs>
      <w:spacing w:before="0" w:after="0"/>
    </w:pPr>
  </w:style>
  <w:style w:type="paragraph" w:customStyle="1" w:styleId="TOFTitle">
    <w:name w:val="TOFTitle"/>
    <w:basedOn w:val="TOCTitle"/>
    <w:rsid w:val="00D45774"/>
  </w:style>
  <w:style w:type="paragraph" w:styleId="TableofFigures">
    <w:name w:val="table of figures"/>
    <w:basedOn w:val="Normal"/>
    <w:next w:val="Normal"/>
    <w:semiHidden/>
    <w:rsid w:val="00D45774"/>
    <w:pPr>
      <w:tabs>
        <w:tab w:val="right" w:leader="dot" w:pos="9072"/>
      </w:tabs>
      <w:ind w:left="970" w:hanging="403"/>
    </w:pPr>
    <w:rPr>
      <w:rFonts w:ascii="Times New Roman" w:hAnsi="Times New Roman"/>
      <w:b/>
    </w:rPr>
  </w:style>
  <w:style w:type="paragraph" w:styleId="ListNumber">
    <w:name w:val="List Number"/>
    <w:basedOn w:val="List"/>
    <w:rsid w:val="00D45774"/>
    <w:pPr>
      <w:numPr>
        <w:numId w:val="15"/>
      </w:numPr>
      <w:tabs>
        <w:tab w:val="clear" w:pos="340"/>
      </w:tabs>
    </w:pPr>
  </w:style>
  <w:style w:type="character" w:customStyle="1" w:styleId="WingdingSymbols">
    <w:name w:val="Wingding Symbols"/>
    <w:rsid w:val="00D45774"/>
    <w:rPr>
      <w:rFonts w:ascii="Wingdings" w:hAnsi="Wingdings"/>
    </w:rPr>
  </w:style>
  <w:style w:type="paragraph" w:customStyle="1" w:styleId="TableHeading">
    <w:name w:val="Table Heading"/>
    <w:basedOn w:val="HeadingBase"/>
    <w:rsid w:val="00D45774"/>
    <w:pPr>
      <w:keepLines/>
      <w:pBdr>
        <w:bottom w:val="single" w:sz="6" w:space="1" w:color="918585"/>
      </w:pBdr>
      <w:spacing w:before="240"/>
    </w:pPr>
  </w:style>
  <w:style w:type="character" w:customStyle="1" w:styleId="HotSpot">
    <w:name w:val="HotSpot"/>
    <w:rsid w:val="00D45774"/>
    <w:rPr>
      <w:color w:val="0033CC"/>
      <w:u w:val="none"/>
    </w:rPr>
  </w:style>
  <w:style w:type="paragraph" w:customStyle="1" w:styleId="BodyTextRight">
    <w:name w:val="Body Text Right"/>
    <w:basedOn w:val="BodyText"/>
    <w:rsid w:val="00D45774"/>
    <w:pPr>
      <w:spacing w:before="0" w:after="0"/>
      <w:jc w:val="right"/>
    </w:pPr>
  </w:style>
  <w:style w:type="paragraph" w:styleId="Index3">
    <w:name w:val="index 3"/>
    <w:basedOn w:val="ListNumber2"/>
    <w:next w:val="Normal"/>
    <w:semiHidden/>
    <w:rsid w:val="00D45774"/>
    <w:pPr>
      <w:numPr>
        <w:numId w:val="0"/>
      </w:numPr>
      <w:tabs>
        <w:tab w:val="right" w:leader="dot" w:pos="4176"/>
      </w:tabs>
    </w:pPr>
  </w:style>
  <w:style w:type="paragraph" w:styleId="ListNumber2">
    <w:name w:val="List Number 2"/>
    <w:basedOn w:val="List2"/>
    <w:rsid w:val="00D45774"/>
    <w:pPr>
      <w:numPr>
        <w:numId w:val="10"/>
      </w:numPr>
      <w:tabs>
        <w:tab w:val="clear" w:pos="1060"/>
      </w:tabs>
    </w:pPr>
  </w:style>
  <w:style w:type="paragraph" w:customStyle="1" w:styleId="MarginNote">
    <w:name w:val="Margin Note"/>
    <w:basedOn w:val="BodyText"/>
    <w:rsid w:val="00D457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57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57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5774"/>
    <w:rPr>
      <w:sz w:val="32"/>
    </w:rPr>
  </w:style>
  <w:style w:type="paragraph" w:customStyle="1" w:styleId="HeadingProcedure">
    <w:name w:val="Heading Procedure"/>
    <w:basedOn w:val="HeadingBase"/>
    <w:next w:val="Normal"/>
    <w:rsid w:val="00D45774"/>
    <w:pPr>
      <w:tabs>
        <w:tab w:val="left" w:pos="0"/>
      </w:tabs>
      <w:spacing w:before="120" w:after="60"/>
    </w:pPr>
    <w:rPr>
      <w:i/>
      <w:color w:val="918585"/>
      <w:sz w:val="22"/>
    </w:rPr>
  </w:style>
  <w:style w:type="paragraph" w:customStyle="1" w:styleId="TableBodyText">
    <w:name w:val="Table Body Text"/>
    <w:basedOn w:val="BodyText"/>
    <w:rsid w:val="00D45774"/>
    <w:pPr>
      <w:spacing w:before="60" w:after="60"/>
    </w:pPr>
  </w:style>
  <w:style w:type="paragraph" w:styleId="ListContinue">
    <w:name w:val="List Continue"/>
    <w:basedOn w:val="List"/>
    <w:rsid w:val="00D45774"/>
    <w:pPr>
      <w:ind w:firstLine="0"/>
    </w:pPr>
  </w:style>
  <w:style w:type="paragraph" w:customStyle="1" w:styleId="ListNote">
    <w:name w:val="List Note"/>
    <w:basedOn w:val="List"/>
    <w:rsid w:val="00D45774"/>
    <w:pPr>
      <w:pBdr>
        <w:top w:val="single" w:sz="6" w:space="2" w:color="918585"/>
        <w:bottom w:val="single" w:sz="6" w:space="2" w:color="918585"/>
      </w:pBdr>
      <w:tabs>
        <w:tab w:val="left" w:pos="1021"/>
      </w:tabs>
      <w:ind w:firstLine="0"/>
    </w:pPr>
  </w:style>
  <w:style w:type="paragraph" w:customStyle="1" w:styleId="Warning">
    <w:name w:val="Warning"/>
    <w:basedOn w:val="BodyText"/>
    <w:rsid w:val="00D45774"/>
    <w:pPr>
      <w:shd w:val="clear" w:color="auto" w:fill="D9D9D9"/>
      <w:tabs>
        <w:tab w:val="left" w:pos="992"/>
      </w:tabs>
      <w:ind w:left="119" w:right="119"/>
    </w:pPr>
    <w:rPr>
      <w:sz w:val="20"/>
    </w:rPr>
  </w:style>
  <w:style w:type="paragraph" w:customStyle="1" w:styleId="MarginIcons">
    <w:name w:val="Margin Icons"/>
    <w:basedOn w:val="BodyText"/>
    <w:rsid w:val="00D457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5774"/>
    <w:rPr>
      <w:rFonts w:ascii="Courier New" w:hAnsi="Courier New"/>
    </w:rPr>
  </w:style>
  <w:style w:type="paragraph" w:customStyle="1" w:styleId="NoteBullet">
    <w:name w:val="Note Bullet"/>
    <w:basedOn w:val="Note"/>
    <w:rsid w:val="00D45774"/>
    <w:pPr>
      <w:tabs>
        <w:tab w:val="clear" w:pos="680"/>
      </w:tabs>
      <w:spacing w:before="60" w:after="60"/>
    </w:pPr>
  </w:style>
  <w:style w:type="paragraph" w:customStyle="1" w:styleId="SubHeading2">
    <w:name w:val="SubHeading2"/>
    <w:basedOn w:val="HeadingBase"/>
    <w:rsid w:val="00D45774"/>
    <w:pPr>
      <w:spacing w:before="240" w:after="60"/>
    </w:pPr>
    <w:rPr>
      <w:sz w:val="20"/>
    </w:rPr>
  </w:style>
  <w:style w:type="paragraph" w:customStyle="1" w:styleId="SubHeading1">
    <w:name w:val="SubHeading1"/>
    <w:basedOn w:val="HeadingBase"/>
    <w:rsid w:val="00D45774"/>
    <w:pPr>
      <w:spacing w:before="240" w:after="60"/>
    </w:pPr>
    <w:rPr>
      <w:color w:val="918585"/>
      <w:sz w:val="22"/>
    </w:rPr>
  </w:style>
  <w:style w:type="paragraph" w:customStyle="1" w:styleId="SideHeading">
    <w:name w:val="Side Heading"/>
    <w:basedOn w:val="HeadingBase"/>
    <w:rsid w:val="00D457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5774"/>
    <w:pPr>
      <w:tabs>
        <w:tab w:val="num" w:pos="360"/>
      </w:tabs>
    </w:pPr>
  </w:style>
  <w:style w:type="paragraph" w:styleId="PlainText">
    <w:name w:val="Plain Text"/>
    <w:basedOn w:val="Normal"/>
    <w:link w:val="PlainTextChar"/>
    <w:rsid w:val="00D45774"/>
    <w:rPr>
      <w:sz w:val="20"/>
    </w:rPr>
  </w:style>
  <w:style w:type="character" w:customStyle="1" w:styleId="PlainTextChar">
    <w:name w:val="Plain Text Char"/>
    <w:basedOn w:val="DefaultParagraphFont"/>
    <w:link w:val="PlainText"/>
    <w:rsid w:val="00D45774"/>
    <w:rPr>
      <w:rFonts w:ascii="Courier New" w:eastAsia="Times New Roman" w:hAnsi="Courier New" w:cs="Times New Roman"/>
      <w:sz w:val="20"/>
      <w:szCs w:val="20"/>
      <w:lang w:eastAsia="en-US"/>
    </w:rPr>
  </w:style>
  <w:style w:type="character" w:customStyle="1" w:styleId="MenuOption">
    <w:name w:val="Menu Option"/>
    <w:basedOn w:val="DefaultParagraphFont"/>
    <w:rsid w:val="00D45774"/>
    <w:rPr>
      <w:b/>
      <w:smallCaps/>
    </w:rPr>
  </w:style>
  <w:style w:type="paragraph" w:customStyle="1" w:styleId="TableListNumber">
    <w:name w:val="Table List Number"/>
    <w:basedOn w:val="ListNumber"/>
    <w:rsid w:val="00D45774"/>
    <w:pPr>
      <w:numPr>
        <w:numId w:val="0"/>
      </w:numPr>
    </w:pPr>
  </w:style>
  <w:style w:type="paragraph" w:styleId="TOC4">
    <w:name w:val="toc 4"/>
    <w:basedOn w:val="TOCBase"/>
    <w:next w:val="Normal"/>
    <w:semiHidden/>
    <w:rsid w:val="00D45774"/>
    <w:pPr>
      <w:tabs>
        <w:tab w:val="right" w:leader="dot" w:pos="9071"/>
      </w:tabs>
      <w:ind w:left="1701"/>
    </w:pPr>
  </w:style>
  <w:style w:type="paragraph" w:customStyle="1" w:styleId="ListAlpha">
    <w:name w:val="List Alpha"/>
    <w:basedOn w:val="List"/>
    <w:rsid w:val="00D45774"/>
    <w:pPr>
      <w:numPr>
        <w:numId w:val="9"/>
      </w:numPr>
    </w:pPr>
  </w:style>
  <w:style w:type="paragraph" w:customStyle="1" w:styleId="ListAlpha2">
    <w:name w:val="List Alpha 2"/>
    <w:basedOn w:val="List2"/>
    <w:rsid w:val="00D45774"/>
    <w:pPr>
      <w:numPr>
        <w:numId w:val="8"/>
      </w:numPr>
    </w:pPr>
  </w:style>
  <w:style w:type="paragraph" w:styleId="List2">
    <w:name w:val="List 2"/>
    <w:basedOn w:val="BodyText"/>
    <w:rsid w:val="00D45774"/>
    <w:pPr>
      <w:tabs>
        <w:tab w:val="left" w:pos="680"/>
      </w:tabs>
      <w:spacing w:before="60" w:after="60"/>
      <w:ind w:left="680" w:hanging="340"/>
    </w:pPr>
  </w:style>
  <w:style w:type="paragraph" w:styleId="List3">
    <w:name w:val="List 3"/>
    <w:basedOn w:val="BodyText"/>
    <w:rsid w:val="00D45774"/>
    <w:pPr>
      <w:tabs>
        <w:tab w:val="left" w:pos="1021"/>
      </w:tabs>
      <w:spacing w:before="60" w:after="60"/>
      <w:ind w:left="1020" w:hanging="340"/>
    </w:pPr>
  </w:style>
  <w:style w:type="paragraph" w:styleId="List4">
    <w:name w:val="List 4"/>
    <w:basedOn w:val="BodyText"/>
    <w:rsid w:val="00D45774"/>
    <w:pPr>
      <w:tabs>
        <w:tab w:val="left" w:pos="1361"/>
      </w:tabs>
      <w:spacing w:before="60" w:after="60"/>
      <w:ind w:left="1361" w:hanging="340"/>
    </w:pPr>
  </w:style>
  <w:style w:type="paragraph" w:styleId="List5">
    <w:name w:val="List 5"/>
    <w:basedOn w:val="BodyText"/>
    <w:rsid w:val="00D45774"/>
    <w:pPr>
      <w:tabs>
        <w:tab w:val="left" w:pos="1701"/>
      </w:tabs>
      <w:spacing w:before="60" w:after="60"/>
      <w:ind w:left="1701" w:hanging="340"/>
    </w:pPr>
  </w:style>
  <w:style w:type="paragraph" w:styleId="ListBullet3">
    <w:name w:val="List Bullet 3"/>
    <w:basedOn w:val="List3"/>
    <w:rsid w:val="00D45774"/>
    <w:pPr>
      <w:numPr>
        <w:numId w:val="14"/>
      </w:numPr>
      <w:tabs>
        <w:tab w:val="clear" w:pos="1021"/>
      </w:tabs>
      <w:ind w:left="1037" w:hanging="357"/>
    </w:pPr>
  </w:style>
  <w:style w:type="paragraph" w:styleId="ListBullet4">
    <w:name w:val="List Bullet 4"/>
    <w:basedOn w:val="List4"/>
    <w:rsid w:val="00D45774"/>
    <w:pPr>
      <w:numPr>
        <w:numId w:val="3"/>
      </w:numPr>
      <w:tabs>
        <w:tab w:val="clear" w:pos="1361"/>
      </w:tabs>
    </w:pPr>
  </w:style>
  <w:style w:type="paragraph" w:styleId="ListBullet5">
    <w:name w:val="List Bullet 5"/>
    <w:basedOn w:val="List5"/>
    <w:rsid w:val="00D45774"/>
    <w:pPr>
      <w:numPr>
        <w:numId w:val="4"/>
      </w:numPr>
    </w:pPr>
  </w:style>
  <w:style w:type="paragraph" w:styleId="ListContinue2">
    <w:name w:val="List Continue 2"/>
    <w:basedOn w:val="List2"/>
    <w:rsid w:val="00D45774"/>
    <w:pPr>
      <w:ind w:firstLine="0"/>
    </w:pPr>
  </w:style>
  <w:style w:type="paragraph" w:styleId="ListContinue3">
    <w:name w:val="List Continue 3"/>
    <w:basedOn w:val="List3"/>
    <w:rsid w:val="00D45774"/>
    <w:pPr>
      <w:ind w:left="1021" w:firstLine="0"/>
    </w:pPr>
  </w:style>
  <w:style w:type="paragraph" w:styleId="ListContinue4">
    <w:name w:val="List Continue 4"/>
    <w:basedOn w:val="List4"/>
    <w:rsid w:val="00D45774"/>
    <w:pPr>
      <w:ind w:firstLine="0"/>
    </w:pPr>
  </w:style>
  <w:style w:type="paragraph" w:styleId="ListContinue5">
    <w:name w:val="List Continue 5"/>
    <w:basedOn w:val="List5"/>
    <w:rsid w:val="00D45774"/>
    <w:pPr>
      <w:ind w:firstLine="0"/>
    </w:pPr>
  </w:style>
  <w:style w:type="paragraph" w:styleId="ListNumber3">
    <w:name w:val="List Number 3"/>
    <w:basedOn w:val="List3"/>
    <w:rsid w:val="00D45774"/>
    <w:pPr>
      <w:numPr>
        <w:numId w:val="5"/>
      </w:numPr>
    </w:pPr>
  </w:style>
  <w:style w:type="paragraph" w:styleId="ListNumber4">
    <w:name w:val="List Number 4"/>
    <w:basedOn w:val="List4"/>
    <w:rsid w:val="00D45774"/>
    <w:pPr>
      <w:numPr>
        <w:numId w:val="6"/>
      </w:numPr>
    </w:pPr>
  </w:style>
  <w:style w:type="paragraph" w:styleId="ListNumber5">
    <w:name w:val="List Number 5"/>
    <w:basedOn w:val="List5"/>
    <w:rsid w:val="00D45774"/>
    <w:pPr>
      <w:numPr>
        <w:numId w:val="7"/>
      </w:numPr>
    </w:pPr>
  </w:style>
  <w:style w:type="paragraph" w:styleId="BlockText">
    <w:name w:val="Block Text"/>
    <w:basedOn w:val="Normal"/>
    <w:rsid w:val="00D45774"/>
    <w:pPr>
      <w:spacing w:after="120"/>
      <w:ind w:left="1440" w:right="1440"/>
    </w:pPr>
  </w:style>
  <w:style w:type="character" w:customStyle="1" w:styleId="Subscript">
    <w:name w:val="Subscript"/>
    <w:basedOn w:val="DefaultParagraphFont"/>
    <w:rsid w:val="00D45774"/>
    <w:rPr>
      <w:sz w:val="16"/>
      <w:vertAlign w:val="subscript"/>
    </w:rPr>
  </w:style>
  <w:style w:type="character" w:customStyle="1" w:styleId="Superscript">
    <w:name w:val="Superscript"/>
    <w:basedOn w:val="DefaultParagraphFont"/>
    <w:rsid w:val="00D45774"/>
    <w:rPr>
      <w:sz w:val="16"/>
      <w:vertAlign w:val="superscript"/>
    </w:rPr>
  </w:style>
  <w:style w:type="character" w:customStyle="1" w:styleId="Symbols">
    <w:name w:val="Symbols"/>
    <w:basedOn w:val="DefaultParagraphFont"/>
    <w:rsid w:val="00D45774"/>
    <w:rPr>
      <w:rFonts w:ascii="Symbol" w:hAnsi="Symbol"/>
    </w:rPr>
  </w:style>
  <w:style w:type="character" w:customStyle="1" w:styleId="MenuOptions">
    <w:name w:val="Menu Options"/>
    <w:basedOn w:val="DefaultParagraphFont"/>
    <w:rsid w:val="00D45774"/>
    <w:rPr>
      <w:rFonts w:ascii="Arial Narrow" w:hAnsi="Arial Narrow"/>
      <w:smallCaps/>
    </w:rPr>
  </w:style>
  <w:style w:type="character" w:customStyle="1" w:styleId="Buttons">
    <w:name w:val="Buttons"/>
    <w:basedOn w:val="DefaultParagraphFont"/>
    <w:rsid w:val="00D45774"/>
    <w:rPr>
      <w:b/>
    </w:rPr>
  </w:style>
  <w:style w:type="character" w:customStyle="1" w:styleId="Underlined">
    <w:name w:val="Underlined"/>
    <w:basedOn w:val="DefaultParagraphFont"/>
    <w:rsid w:val="00D45774"/>
    <w:rPr>
      <w:u w:val="single"/>
    </w:rPr>
  </w:style>
  <w:style w:type="paragraph" w:customStyle="1" w:styleId="TableBodyTextRight">
    <w:name w:val="Table Body Text Right"/>
    <w:basedOn w:val="TableBodyText"/>
    <w:rsid w:val="00D45774"/>
    <w:pPr>
      <w:widowControl w:val="0"/>
      <w:autoSpaceDE w:val="0"/>
      <w:autoSpaceDN w:val="0"/>
      <w:adjustRightInd w:val="0"/>
      <w:jc w:val="right"/>
    </w:pPr>
    <w:rPr>
      <w:rFonts w:cs="Arial"/>
      <w:szCs w:val="18"/>
    </w:rPr>
  </w:style>
  <w:style w:type="paragraph" w:customStyle="1" w:styleId="CopyrightText">
    <w:name w:val="Copyright Text"/>
    <w:basedOn w:val="BodyText"/>
    <w:rsid w:val="00D45774"/>
    <w:rPr>
      <w:sz w:val="18"/>
    </w:rPr>
  </w:style>
  <w:style w:type="paragraph" w:customStyle="1" w:styleId="BodySmallRight">
    <w:name w:val="Body Small Right"/>
    <w:basedOn w:val="BodyTextRight"/>
    <w:rsid w:val="00D45774"/>
    <w:rPr>
      <w:sz w:val="18"/>
      <w:szCs w:val="18"/>
    </w:rPr>
  </w:style>
  <w:style w:type="paragraph" w:customStyle="1" w:styleId="MarginEdition">
    <w:name w:val="Margin Edition"/>
    <w:basedOn w:val="MarginNote"/>
    <w:rsid w:val="00D45774"/>
    <w:pPr>
      <w:spacing w:before="0" w:after="0"/>
    </w:pPr>
    <w:rPr>
      <w:rFonts w:ascii="Times New Roman" w:hAnsi="Times New Roman"/>
      <w:color w:val="999999"/>
    </w:rPr>
  </w:style>
  <w:style w:type="paragraph" w:customStyle="1" w:styleId="Spacer">
    <w:name w:val="Spacer"/>
    <w:basedOn w:val="Normal"/>
    <w:rsid w:val="00D45774"/>
    <w:rPr>
      <w:sz w:val="2"/>
      <w:szCs w:val="2"/>
    </w:rPr>
  </w:style>
  <w:style w:type="character" w:customStyle="1" w:styleId="Small">
    <w:name w:val="Small"/>
    <w:basedOn w:val="DefaultParagraphFont"/>
    <w:rsid w:val="00D45774"/>
    <w:rPr>
      <w:sz w:val="16"/>
    </w:rPr>
  </w:style>
  <w:style w:type="paragraph" w:customStyle="1" w:styleId="WideTable">
    <w:name w:val="Wide Table"/>
    <w:basedOn w:val="Normal"/>
    <w:rsid w:val="00D45774"/>
    <w:pPr>
      <w:ind w:left="-1418"/>
    </w:pPr>
    <w:rPr>
      <w:sz w:val="2"/>
      <w:szCs w:val="2"/>
    </w:rPr>
  </w:style>
  <w:style w:type="character" w:styleId="PageNumber">
    <w:name w:val="page number"/>
    <w:basedOn w:val="DefaultParagraphFont"/>
    <w:rsid w:val="00D45774"/>
  </w:style>
  <w:style w:type="paragraph" w:styleId="Quote">
    <w:name w:val="Quote"/>
    <w:basedOn w:val="Heading1"/>
    <w:link w:val="QuoteChar"/>
    <w:qFormat/>
    <w:rsid w:val="00D45774"/>
    <w:rPr>
      <w:b w:val="0"/>
      <w:sz w:val="72"/>
      <w:szCs w:val="72"/>
      <w:lang w:val="en-NZ"/>
    </w:rPr>
  </w:style>
  <w:style w:type="character" w:customStyle="1" w:styleId="QuoteChar">
    <w:name w:val="Quote Char"/>
    <w:basedOn w:val="DefaultParagraphFont"/>
    <w:link w:val="Quote"/>
    <w:rsid w:val="00D457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5774"/>
    <w:pPr>
      <w:pageBreakBefore/>
    </w:pPr>
  </w:style>
  <w:style w:type="paragraph" w:customStyle="1" w:styleId="Border">
    <w:name w:val="Border"/>
    <w:basedOn w:val="Normal"/>
    <w:qFormat/>
    <w:rsid w:val="00D457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5774"/>
    <w:rPr>
      <w:b/>
      <w:bCs/>
      <w:i/>
      <w:iCs/>
      <w:color w:val="auto"/>
    </w:rPr>
  </w:style>
  <w:style w:type="paragraph" w:styleId="IntenseQuote">
    <w:name w:val="Intense Quote"/>
    <w:basedOn w:val="Normal"/>
    <w:next w:val="Normal"/>
    <w:link w:val="IntenseQuoteChar"/>
    <w:uiPriority w:val="30"/>
    <w:qFormat/>
    <w:rsid w:val="00D457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57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5774"/>
    <w:rPr>
      <w:smallCaps/>
      <w:color w:val="auto"/>
      <w:u w:val="single"/>
    </w:rPr>
  </w:style>
  <w:style w:type="character" w:styleId="IntenseReference">
    <w:name w:val="Intense Reference"/>
    <w:basedOn w:val="DefaultParagraphFont"/>
    <w:uiPriority w:val="32"/>
    <w:qFormat/>
    <w:rsid w:val="00D45774"/>
    <w:rPr>
      <w:b/>
      <w:bCs/>
      <w:smallCaps/>
      <w:color w:val="auto"/>
      <w:spacing w:val="5"/>
      <w:u w:val="single"/>
    </w:rPr>
  </w:style>
  <w:style w:type="paragraph" w:customStyle="1" w:styleId="2ColumnHeading">
    <w:name w:val="2Column Heading"/>
    <w:basedOn w:val="BodyText"/>
    <w:qFormat/>
    <w:rsid w:val="00D45774"/>
    <w:pPr>
      <w:spacing w:after="60"/>
      <w:ind w:left="-2268"/>
    </w:pPr>
    <w:rPr>
      <w:b/>
    </w:rPr>
  </w:style>
  <w:style w:type="paragraph" w:customStyle="1" w:styleId="Heading1TOC">
    <w:name w:val="Heading1 TOC"/>
    <w:basedOn w:val="Normal"/>
    <w:qFormat/>
    <w:rsid w:val="00D45774"/>
    <w:pPr>
      <w:spacing w:before="240" w:after="120"/>
    </w:pPr>
    <w:rPr>
      <w:rFonts w:ascii="Times New Roman" w:hAnsi="Times New Roman"/>
      <w:b/>
      <w:sz w:val="32"/>
    </w:rPr>
  </w:style>
  <w:style w:type="paragraph" w:customStyle="1" w:styleId="Heading2TOC">
    <w:name w:val="Heading2 TOC"/>
    <w:basedOn w:val="Normal"/>
    <w:qFormat/>
    <w:rsid w:val="00D45774"/>
    <w:pPr>
      <w:spacing w:before="240" w:after="60"/>
    </w:pPr>
    <w:rPr>
      <w:rFonts w:ascii="Times New Roman" w:hAnsi="Times New Roman"/>
      <w:b/>
      <w:sz w:val="28"/>
    </w:rPr>
  </w:style>
  <w:style w:type="character" w:customStyle="1" w:styleId="Underline">
    <w:name w:val="Underline"/>
    <w:basedOn w:val="DefaultParagraphFont"/>
    <w:qFormat/>
    <w:rsid w:val="00D45774"/>
    <w:rPr>
      <w:u w:val="single"/>
    </w:rPr>
  </w:style>
  <w:style w:type="character" w:customStyle="1" w:styleId="BoldandItalics">
    <w:name w:val="Bold and Italics"/>
    <w:qFormat/>
    <w:rsid w:val="00D45774"/>
    <w:rPr>
      <w:b/>
      <w:i/>
      <w:u w:val="none"/>
    </w:rPr>
  </w:style>
  <w:style w:type="paragraph" w:styleId="BalloonText">
    <w:name w:val="Balloon Text"/>
    <w:basedOn w:val="Normal"/>
    <w:link w:val="BalloonTextChar"/>
    <w:rsid w:val="00D45774"/>
    <w:rPr>
      <w:rFonts w:ascii="Tahoma" w:hAnsi="Tahoma" w:cs="Tahoma"/>
      <w:sz w:val="16"/>
      <w:szCs w:val="16"/>
    </w:rPr>
  </w:style>
  <w:style w:type="character" w:customStyle="1" w:styleId="BalloonTextChar">
    <w:name w:val="Balloon Text Char"/>
    <w:basedOn w:val="DefaultParagraphFont"/>
    <w:link w:val="BalloonText"/>
    <w:rsid w:val="00D457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57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57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5774"/>
    <w:rPr>
      <w:b/>
      <w:color w:val="660033"/>
      <w:spacing w:val="0"/>
    </w:rPr>
  </w:style>
  <w:style w:type="paragraph" w:customStyle="1" w:styleId="Nameditemlist">
    <w:name w:val="Named item list"/>
    <w:basedOn w:val="BodyText"/>
    <w:qFormat/>
    <w:rsid w:val="00D45774"/>
    <w:pPr>
      <w:tabs>
        <w:tab w:val="left" w:pos="2835"/>
      </w:tabs>
      <w:ind w:left="2835" w:hanging="2835"/>
    </w:pPr>
  </w:style>
  <w:style w:type="paragraph" w:customStyle="1" w:styleId="BodyTextnopadding">
    <w:name w:val="Body Text no padding"/>
    <w:basedOn w:val="BodyText"/>
    <w:qFormat/>
    <w:rsid w:val="00D45774"/>
    <w:pPr>
      <w:spacing w:before="0" w:after="0"/>
    </w:pPr>
  </w:style>
  <w:style w:type="paragraph" w:customStyle="1" w:styleId="BodyTextBold">
    <w:name w:val="Body Text Bold"/>
    <w:basedOn w:val="BodyText"/>
    <w:qFormat/>
    <w:rsid w:val="00D45774"/>
    <w:rPr>
      <w:b/>
    </w:rPr>
  </w:style>
  <w:style w:type="character" w:styleId="Hyperlink">
    <w:name w:val="Hyperlink"/>
    <w:basedOn w:val="DefaultParagraphFont"/>
    <w:uiPriority w:val="99"/>
    <w:unhideWhenUsed/>
    <w:rsid w:val="008F55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1408</Words>
  <Characters>8885</Characters>
  <Application>Microsoft Office Word</Application>
  <DocSecurity>0</DocSecurity>
  <Lines>329</Lines>
  <Paragraphs>197</Paragraphs>
  <ScaleCrop>false</ScaleCrop>
  <Company>Author-it Software Corporation Ltd.</Company>
  <LinksUpToDate>false</LinksUpToDate>
  <CharactersWithSpaces>10096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MSFPT3016 Provide advice to customers on piano tuning and repair</dc:title>
  <dc:subject>Approved</dc:subject>
  <dc:creator>Skills Insight</dc:creator>
  <cp:keywords>Release: 1</cp:keywords>
  <dc:description>Review Date: 12 April 2008</dc:description>
  <cp:lastModifiedBy>HSD_TPCMSd.prod</cp:lastModifiedBy>
  <cp:revision>3</cp:revision>
  <dcterms:created xsi:type="dcterms:W3CDTF">2025-03-01T23:39:00Z</dcterms:created>
  <dcterms:modified xsi:type="dcterms:W3CDTF">2025-03-01T23:39:00Z</dcterms:modified>
</cp:coreProperties>
</file>