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7B5" w:rsidP="005D27B5">
      <w:pPr>
        <w:pStyle w:val="Title"/>
      </w:pPr>
      <w:r>
        <w:fldChar w:fldCharType="begin"/>
      </w:r>
      <w:r>
        <w:instrText xml:space="preserve"> TITLE   \* MERGEFORMAT </w:instrText>
      </w:r>
      <w:r>
        <w:fldChar w:fldCharType="separate"/>
      </w:r>
      <w:r>
        <w:t>MSFPT3014 Tune a piano aurally and electronically within time and accuracy constraints</w:t>
      </w:r>
      <w:r>
        <w:fldChar w:fldCharType="end"/>
      </w:r>
    </w:p>
    <w:p w:rsidR="005D27B5" w:rsidP="005D27B5">
      <w:pPr>
        <w:pStyle w:val="Version"/>
        <w:sectPr w:rsidSect="002C2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80" w:rsidP="002C2F80">
      <w:pPr>
        <w:pStyle w:val="SuperHeading"/>
      </w:pPr>
      <w:r w:rsidRPr="002C2F80">
        <w:t>MSFPT3014 Tune a piano aurally and electronically within time and accuracy constraints</w:t>
      </w:r>
    </w:p>
    <w:p w:rsidR="00000000" w:rsidRPr="002C2F80" w:rsidP="002C2F80">
      <w:pPr>
        <w:pStyle w:val="Heading1"/>
      </w:pPr>
      <w:bookmarkStart w:id="1" w:name="O_623102"/>
      <w:bookmarkEnd w:id="1"/>
      <w:r w:rsidRPr="002C2F80">
        <w:t>Modification History</w:t>
      </w:r>
    </w:p>
    <w:p w:rsidR="00000000" w:rsidRPr="002C2F80" w:rsidP="005D27B5">
      <w:pPr>
        <w:pStyle w:val="BodyText"/>
      </w:pPr>
      <w:r w:rsidRPr="002C2F80">
        <w:t>Release 1 - New unit of competency</w:t>
      </w:r>
    </w:p>
    <w:p w:rsidR="00000000" w:rsidRPr="002C2F80" w:rsidP="002C2F80">
      <w:pPr>
        <w:pStyle w:val="Heading1"/>
      </w:pPr>
      <w:bookmarkStart w:id="2" w:name="O_623110"/>
      <w:bookmarkEnd w:id="2"/>
      <w:r w:rsidRPr="002C2F80">
        <w:t>Application</w:t>
      </w:r>
    </w:p>
    <w:p w:rsidR="00000000" w:rsidRPr="002C2F80" w:rsidP="005D27B5">
      <w:pPr>
        <w:pStyle w:val="BodyText"/>
      </w:pPr>
      <w:r w:rsidRPr="002C2F80">
        <w:t>This unit of competency covers tuning an upright and grand p</w:t>
      </w:r>
      <w:r w:rsidRPr="002C2F80">
        <w:t>iano to a set level of accuracy within a specified timeframe and to an appropriate level of accuracy using aural or electronic tuning devises (ETD) that may include computer software or a hardware device. It applies in workplace and on-site environments fo</w:t>
      </w:r>
      <w:r w:rsidRPr="002C2F80">
        <w:t>r small to large scale enterprises.</w:t>
      </w:r>
    </w:p>
    <w:p w:rsidR="00000000" w:rsidRPr="002C2F80" w:rsidP="005D27B5">
      <w:pPr>
        <w:pStyle w:val="BodyText"/>
      </w:pPr>
      <w:r w:rsidRPr="002C2F80">
        <w:t>No licensing, legislative or certification requirements apply to this unit at the time of publication.</w:t>
      </w:r>
    </w:p>
    <w:p w:rsidR="00000000" w:rsidRPr="002C2F80" w:rsidP="002C2F80">
      <w:pPr>
        <w:pStyle w:val="Heading1"/>
      </w:pPr>
      <w:bookmarkStart w:id="3" w:name="O_623109"/>
      <w:bookmarkEnd w:id="3"/>
      <w:r w:rsidRPr="002C2F80">
        <w:t>Pre-requisite Unit</w:t>
      </w:r>
    </w:p>
    <w:tbl>
      <w:tblPr>
        <w:tblW w:w="0" w:type="auto"/>
        <w:tblLayout w:type="fixed"/>
        <w:tblCellMar>
          <w:left w:w="62" w:type="dxa"/>
          <w:right w:w="62" w:type="dxa"/>
        </w:tblCellMar>
        <w:tblLook w:val="0000"/>
      </w:tblPr>
      <w:tblGrid>
        <w:gridCol w:w="1987"/>
        <w:gridCol w:w="6358"/>
      </w:tblGrid>
      <w:tr w:rsidTr="002C2F80">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MSFPT3007</w:t>
            </w:r>
          </w:p>
        </w:tc>
        <w:tc>
          <w:tcPr>
            <w:tcW w:w="6358"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Regulate actions, keys and pedals of grand pianos</w:t>
            </w:r>
          </w:p>
        </w:tc>
      </w:tr>
      <w:tr w:rsidTr="002C2F80">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MSFPT3008</w:t>
            </w:r>
          </w:p>
        </w:tc>
        <w:tc>
          <w:tcPr>
            <w:tcW w:w="6358"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Apply pia</w:t>
            </w:r>
            <w:r w:rsidRPr="002C2F80">
              <w:t>no tuning theory and basic acoustics</w:t>
            </w:r>
          </w:p>
        </w:tc>
      </w:tr>
      <w:tr w:rsidTr="002C2F80">
        <w:tblPrEx>
          <w:tblW w:w="0" w:type="auto"/>
          <w:tblLayout w:type="fixed"/>
          <w:tblCellMar>
            <w:left w:w="62" w:type="dxa"/>
            <w:right w:w="62" w:type="dxa"/>
          </w:tblCellMar>
          <w:tblLook w:val="0000"/>
        </w:tblPrEx>
        <w:trPr>
          <w:trHeight w:val="422"/>
        </w:trPr>
        <w:tc>
          <w:tcPr>
            <w:tcW w:w="1987"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MSFPT3009</w:t>
            </w:r>
          </w:p>
        </w:tc>
        <w:tc>
          <w:tcPr>
            <w:tcW w:w="6358"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Develop control of tuning hammers</w:t>
            </w:r>
          </w:p>
        </w:tc>
      </w:tr>
      <w:tr w:rsidTr="002C2F80">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MSFPT3010</w:t>
            </w:r>
          </w:p>
        </w:tc>
        <w:tc>
          <w:tcPr>
            <w:tcW w:w="6358" w:type="dxa"/>
            <w:tcBorders>
              <w:top w:val="nil"/>
              <w:left w:val="nil"/>
              <w:bottom w:val="nil"/>
              <w:right w:val="nil"/>
            </w:tcBorders>
            <w:tcMar>
              <w:top w:w="0" w:type="dxa"/>
              <w:left w:w="62" w:type="dxa"/>
              <w:bottom w:w="0" w:type="dxa"/>
              <w:right w:w="62" w:type="dxa"/>
            </w:tcMar>
          </w:tcPr>
          <w:p w:rsidR="00000000" w:rsidRPr="002C2F80" w:rsidP="002C2F80">
            <w:pPr>
              <w:pStyle w:val="BodyText"/>
            </w:pPr>
            <w:r w:rsidRPr="002C2F80">
              <w:t>Pitch raise a piano</w:t>
            </w:r>
          </w:p>
        </w:tc>
      </w:tr>
    </w:tbl>
    <w:p w:rsidR="00000000" w:rsidRPr="002C2F80" w:rsidP="002C2F80">
      <w:pPr>
        <w:pStyle w:val="BodyText"/>
      </w:pPr>
    </w:p>
    <w:p w:rsidR="00000000" w:rsidRPr="002C2F80" w:rsidP="002C2F80">
      <w:pPr>
        <w:pStyle w:val="AllowPageBreak"/>
      </w:pPr>
    </w:p>
    <w:p w:rsidR="00000000" w:rsidRPr="002C2F80" w:rsidP="002C2F80">
      <w:pPr>
        <w:pStyle w:val="Heading1"/>
      </w:pPr>
      <w:bookmarkStart w:id="4" w:name="O_623108"/>
      <w:bookmarkEnd w:id="4"/>
      <w:r w:rsidRPr="002C2F80">
        <w:t>Competency Field</w:t>
      </w:r>
    </w:p>
    <w:p w:rsidR="00000000" w:rsidRPr="002C2F80" w:rsidP="002C2F80">
      <w:pPr>
        <w:pStyle w:val="Heading1"/>
      </w:pPr>
      <w:bookmarkStart w:id="5" w:name="O_623107"/>
      <w:bookmarkEnd w:id="5"/>
      <w:r w:rsidRPr="002C2F80">
        <w:t>Unit Sector</w:t>
      </w:r>
    </w:p>
    <w:p w:rsidR="00000000" w:rsidRPr="002C2F80" w:rsidP="005D27B5">
      <w:pPr>
        <w:pStyle w:val="BodyText"/>
      </w:pPr>
      <w:r w:rsidRPr="002C2F80">
        <w:t>Piano Technology</w:t>
      </w:r>
    </w:p>
    <w:p w:rsidR="00000000" w:rsidRPr="002C2F80" w:rsidP="002C2F80">
      <w:pPr>
        <w:pStyle w:val="Heading1"/>
      </w:pPr>
      <w:bookmarkStart w:id="6" w:name="O_623106"/>
      <w:bookmarkEnd w:id="6"/>
      <w:r w:rsidRPr="002C2F80">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2C2F8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Performance criteria describe the performance needed to demonstrate achievement of the element.</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1</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 xml:space="preserve">Plan for tuning a upright or grand </w:t>
            </w:r>
            <w:r w:rsidRPr="002C2F80">
              <w:t>piano</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1.1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 xml:space="preserve">Work health and safety (WHS) requirements, legislative requirements and workplace practices relevant to repairing </w:t>
            </w:r>
            <w:r w:rsidRPr="002C2F80">
              <w:t>pianos are verified and complied with</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1.2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Customer requirements are received, analysed and confirmed with appropriate personnel</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1.3</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Comm</w:t>
            </w:r>
            <w:r w:rsidRPr="002C2F80">
              <w:t xml:space="preserve">unication with others involved with the work is established and maintained to ensure efficient work flow, coordination, personnel cooperation and safety </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1.4</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Written instructions are followed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2</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Prepare to tune a upright or grand piano</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2.1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Tools and equipment are selected consistent with the needs of the job</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2.2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Selected tools and equipment are checked for service ability and safety, and any faults repaired and reported according to workplace practices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2.3</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Personal protective equipment</w:t>
            </w:r>
            <w:r w:rsidRPr="002C2F80">
              <w:t xml:space="preserve"> is correctly fitted and used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3</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Dismantle piano</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3.1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Procedure for dismantling piano is determined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3.2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Piano is dismantled to allow access to internal components during the tuning process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3.3</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Correct WHS procedures are followed throughout dismantling process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3.4</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Safe storage of all piano parts while tuning is demonstrated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Tune piano</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Correct posture for tuning is demonstrated which minimises fatigue and promotes muscular control</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Start note is tuned accurately to a pitch standard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4.3</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Temperament octave F33-F45 is tuned to desired standard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4.4</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Octaves and unisons are tuned to desired standard in accordance with customer specifications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4.5</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Interval checks are used to assess</w:t>
            </w:r>
            <w:r w:rsidRPr="002C2F80">
              <w:t xml:space="preserve"> accuracy throughout tuning process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4.6</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Stable tuning is achieved in an industry acceptable timeframe without damage to the piano components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5</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Re-assemble piano</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5.1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Case parts are identified and placed for re-assembly</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5.2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 xml:space="preserve">Case parts are re-assembled according to workplace </w:t>
            </w:r>
            <w:r w:rsidRPr="002C2F80">
              <w:t>practices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5.3</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Correct WHS practices are followed throughout assembly process</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6</w:t>
            </w:r>
          </w:p>
        </w:tc>
        <w:tc>
          <w:tcPr>
            <w:tcW w:w="2129"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Clean up work area</w:t>
            </w: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6.1</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All tools, materials and other equipment are checked, cleaned and returned to their appropriate location</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6.2</w:t>
            </w:r>
          </w:p>
        </w:tc>
        <w:tc>
          <w:tcPr>
            <w:tcW w:w="5866"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Work area is cleared and waste removed</w:t>
            </w:r>
          </w:p>
        </w:tc>
      </w:tr>
      <w:tr w:rsidTr="002C2F80">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6.3</w:t>
            </w:r>
          </w:p>
        </w:tc>
        <w:tc>
          <w:tcPr>
            <w:tcW w:w="5866" w:type="dxa"/>
            <w:tcBorders>
              <w:top w:val="nil"/>
              <w:left w:val="nil"/>
              <w:bottom w:val="nil"/>
              <w:right w:val="nil"/>
            </w:tcBorders>
            <w:tcMar>
              <w:top w:w="0" w:type="dxa"/>
              <w:left w:w="62" w:type="dxa"/>
              <w:bottom w:w="0" w:type="dxa"/>
              <w:right w:w="62" w:type="dxa"/>
            </w:tcMar>
          </w:tcPr>
          <w:p w:rsidR="00000000" w:rsidRPr="002C2F80" w:rsidP="002C2F80">
            <w:pPr>
              <w:pStyle w:val="BodyText"/>
            </w:pPr>
            <w:r w:rsidRPr="002C2F80">
              <w:t>Workplace documentation is completed and filed</w:t>
            </w:r>
          </w:p>
        </w:tc>
      </w:tr>
    </w:tbl>
    <w:p w:rsidR="00000000" w:rsidRPr="002C2F80" w:rsidP="002C2F80">
      <w:pPr>
        <w:pStyle w:val="BodyText"/>
      </w:pPr>
    </w:p>
    <w:p w:rsidR="00000000" w:rsidRPr="002C2F80" w:rsidP="002C2F80">
      <w:pPr>
        <w:pStyle w:val="AllowPageBreak"/>
      </w:pPr>
    </w:p>
    <w:p w:rsidR="00000000" w:rsidRPr="002C2F80" w:rsidP="002C2F80">
      <w:pPr>
        <w:pStyle w:val="Heading1"/>
      </w:pPr>
      <w:bookmarkStart w:id="7" w:name="O_623105"/>
      <w:bookmarkEnd w:id="7"/>
      <w:r w:rsidRPr="002C2F80">
        <w:t>Foundation Skills</w:t>
      </w:r>
    </w:p>
    <w:p w:rsidR="00000000" w:rsidRPr="002C2F80" w:rsidP="005D27B5">
      <w:pPr>
        <w:pStyle w:val="BodyText"/>
      </w:pPr>
      <w:r w:rsidRPr="002C2F80">
        <w:t>Foundation ski</w:t>
      </w:r>
      <w:r w:rsidRPr="002C2F80">
        <w:t xml:space="preserve">lls essential to performance are explicit in the performance criteria of this unit of competency. Detail on appropriate performance levels for each furnishing unit of competency in reading, writing, oral communication and numeracy utilising the Australian </w:t>
      </w:r>
      <w:r w:rsidRPr="002C2F80">
        <w:t>Core Skills Framework (ACSF) are provided in the Furnishing Training Package Implementation Guide.</w:t>
      </w:r>
    </w:p>
    <w:p w:rsidR="00000000" w:rsidRPr="002C2F80" w:rsidP="002C2F80">
      <w:pPr>
        <w:pStyle w:val="Heading1"/>
      </w:pPr>
      <w:bookmarkStart w:id="8" w:name="O_623104"/>
      <w:bookmarkEnd w:id="8"/>
      <w:r w:rsidRPr="002C2F80">
        <w:t>Range of Conditions</w:t>
      </w:r>
    </w:p>
    <w:tbl>
      <w:tblPr>
        <w:tblW w:w="0" w:type="auto"/>
        <w:tblLayout w:type="fixed"/>
        <w:tblCellMar>
          <w:left w:w="62" w:type="dxa"/>
          <w:right w:w="62" w:type="dxa"/>
        </w:tblCellMar>
        <w:tblLook w:val="0000"/>
      </w:tblPr>
      <w:tblGrid>
        <w:gridCol w:w="2760"/>
        <w:gridCol w:w="6312"/>
      </w:tblGrid>
      <w:tr w:rsidTr="002C2F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t>Specifies different work environments and conditions that may affect performance. Essential operating conditions that ma</w:t>
            </w:r>
            <w:r w:rsidRPr="002C2F80">
              <w:t>y be present (depending on the work situation, needs of the candidate, accessibility of the item, and local industry and regional contexts) are included. Range is restricted to essential operating conditions and any other variables essential to the work en</w:t>
            </w:r>
            <w:r w:rsidRPr="002C2F80">
              <w:t>vironment.</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 xml:space="preserve">WHS requirements, including legislation, building codes, material safety management systems, hazardous and dangerous goods codes, and local safe operating procedures or equivalent </w:t>
            </w:r>
          </w:p>
          <w:p w:rsidR="00000000" w:rsidRPr="002C2F80" w:rsidP="002C2F80">
            <w:pPr>
              <w:pStyle w:val="ListBullet"/>
            </w:pPr>
            <w:r w:rsidRPr="002C2F80">
              <w:t>work is carried out in accordance with legislative obligations, environmental legislation, relevant health regulations, manual handling procedures and organisation insurance requirements</w:t>
            </w:r>
          </w:p>
          <w:p w:rsidR="00000000" w:rsidP="002C2F80">
            <w:pPr>
              <w:pStyle w:val="ListBullet"/>
              <w:rPr>
                <w:lang w:val="en-NZ"/>
              </w:rPr>
            </w:pPr>
            <w:r w:rsidRPr="002C2F80">
              <w:t>work requires individuals to demonstrate some discretion, judgement a</w:t>
            </w:r>
            <w:r w:rsidRPr="002C2F80">
              <w:t xml:space="preserve">nd problem solving </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level of playing required:</w:t>
            </w:r>
          </w:p>
          <w:p w:rsidR="00000000" w:rsidRPr="002C2F80" w:rsidP="002C2F80">
            <w:pPr>
              <w:pStyle w:val="ListBullet2"/>
            </w:pPr>
            <w:r w:rsidRPr="002C2F80">
              <w:t>standard of pianist</w:t>
            </w:r>
          </w:p>
          <w:p w:rsidR="00000000" w:rsidRPr="002C2F80" w:rsidP="002C2F80">
            <w:pPr>
              <w:pStyle w:val="ListBullet2"/>
            </w:pPr>
            <w:r w:rsidRPr="002C2F80">
              <w:t>time piano is used</w:t>
            </w:r>
          </w:p>
          <w:p w:rsidR="00000000" w:rsidRPr="002C2F80" w:rsidP="002C2F80">
            <w:pPr>
              <w:pStyle w:val="ListBullet"/>
            </w:pPr>
            <w:r w:rsidRPr="002C2F80">
              <w:t>environment</w:t>
            </w:r>
          </w:p>
          <w:p w:rsidR="00000000" w:rsidRPr="002C2F80" w:rsidP="002C2F80">
            <w:pPr>
              <w:pStyle w:val="ListBullet"/>
            </w:pPr>
            <w:r w:rsidRPr="002C2F80">
              <w:t>location of piano</w:t>
            </w:r>
          </w:p>
          <w:p w:rsidR="00000000" w:rsidRPr="002C2F80" w:rsidP="002C2F80">
            <w:pPr>
              <w:pStyle w:val="ListBullet"/>
            </w:pPr>
            <w:r w:rsidRPr="002C2F80">
              <w:t>pitch requirements</w:t>
            </w:r>
          </w:p>
          <w:p w:rsidR="00000000" w:rsidP="002C2F80">
            <w:pPr>
              <w:pStyle w:val="ListBullet"/>
              <w:rPr>
                <w:lang w:val="en-NZ"/>
              </w:rPr>
            </w:pPr>
            <w:r w:rsidRPr="002C2F80">
              <w:t>budget</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pitch standard</w:t>
            </w:r>
          </w:p>
          <w:p w:rsidR="00000000" w:rsidRPr="002C2F80" w:rsidP="002C2F80">
            <w:pPr>
              <w:pStyle w:val="ListBullet"/>
            </w:pPr>
            <w:r w:rsidRPr="002C2F80">
              <w:t>tuning lever/hammer</w:t>
            </w:r>
          </w:p>
          <w:p w:rsidR="00000000" w:rsidRPr="002C2F80" w:rsidP="002C2F80">
            <w:pPr>
              <w:pStyle w:val="ListBullet"/>
            </w:pPr>
            <w:r w:rsidRPr="002C2F80">
              <w:t>temperament strip</w:t>
            </w:r>
          </w:p>
          <w:p w:rsidR="00000000" w:rsidRPr="002C2F80" w:rsidP="002C2F80">
            <w:pPr>
              <w:pStyle w:val="ListBullet"/>
            </w:pPr>
            <w:r w:rsidRPr="002C2F80">
              <w:t>mutes and wedges</w:t>
            </w:r>
          </w:p>
          <w:p w:rsidR="00000000" w:rsidRPr="002C2F80" w:rsidP="002C2F80">
            <w:pPr>
              <w:pStyle w:val="ListBullet"/>
            </w:pPr>
            <w:r w:rsidRPr="002C2F80">
              <w:t>tip wrench</w:t>
            </w:r>
          </w:p>
          <w:p w:rsidR="00000000" w:rsidP="002C2F80">
            <w:pPr>
              <w:pStyle w:val="ListBullet"/>
              <w:rPr>
                <w:lang w:val="en-NZ"/>
              </w:rPr>
            </w:pPr>
            <w:r w:rsidRPr="002C2F80">
              <w:t>tuning tips and heads</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Procedures for dismantling piano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upright piano:</w:t>
            </w:r>
          </w:p>
          <w:p w:rsidR="00000000" w:rsidRPr="002C2F80" w:rsidP="002C2F80">
            <w:pPr>
              <w:pStyle w:val="ListBullet2"/>
            </w:pPr>
            <w:r w:rsidRPr="002C2F80">
              <w:t>removal of top front board and fall board</w:t>
            </w:r>
          </w:p>
          <w:p w:rsidR="00000000" w:rsidRPr="002C2F80" w:rsidP="002C2F80">
            <w:pPr>
              <w:pStyle w:val="ListBullet2"/>
            </w:pPr>
            <w:r w:rsidRPr="002C2F80">
              <w:t>lift lid</w:t>
            </w:r>
          </w:p>
          <w:p w:rsidR="00000000" w:rsidRPr="002C2F80" w:rsidP="002C2F80">
            <w:pPr>
              <w:pStyle w:val="ListBullet"/>
            </w:pPr>
            <w:r w:rsidRPr="002C2F80">
              <w:t>grand piano:</w:t>
            </w:r>
          </w:p>
          <w:p w:rsidR="00000000" w:rsidRPr="002C2F80" w:rsidP="002C2F80">
            <w:pPr>
              <w:pStyle w:val="ListBullet2"/>
            </w:pPr>
            <w:r w:rsidRPr="002C2F80">
              <w:t>removal of fall board and music disk</w:t>
            </w:r>
          </w:p>
          <w:p w:rsidR="00000000" w:rsidP="002C2F80">
            <w:pPr>
              <w:pStyle w:val="ListBullet2"/>
              <w:rPr>
                <w:lang w:val="en-NZ"/>
              </w:rPr>
            </w:pPr>
            <w:r w:rsidRPr="002C2F80">
              <w:t>lift lid</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standing or seated according to type of piano and height of individual</w:t>
            </w:r>
          </w:p>
          <w:p w:rsidR="00000000" w:rsidRPr="002C2F80" w:rsidP="002C2F80">
            <w:pPr>
              <w:pStyle w:val="ListBullet"/>
            </w:pPr>
            <w:r w:rsidRPr="002C2F80">
              <w:t>evenly distributing body weight between both feet while standing to reduce fatigue</w:t>
            </w:r>
          </w:p>
          <w:p w:rsidR="00000000" w:rsidP="002C2F80">
            <w:pPr>
              <w:pStyle w:val="ListBullet"/>
              <w:rPr>
                <w:lang w:val="en-NZ"/>
              </w:rPr>
            </w:pPr>
            <w:r w:rsidRPr="002C2F80">
              <w:t>resting arm where available to aid control during tuning and reduce tiredness</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Start notes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the note in the temperament octave that corresponds to the note tuned from the pitch standard</w:t>
            </w:r>
          </w:p>
          <w:p w:rsidR="00000000" w:rsidP="002C2F80">
            <w:pPr>
              <w:pStyle w:val="ListBullet"/>
              <w:rPr>
                <w:lang w:val="en-NZ"/>
              </w:rPr>
            </w:pPr>
            <w:r w:rsidRPr="002C2F80">
              <w:t>the first note tuned on piano from pitch standard generally a</w:t>
            </w:r>
            <w:r w:rsidRPr="002C2F80">
              <w:t>ccepted as being A49/C52 or corresponding notes one octave below, which are A37/C40</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piano</w:t>
            </w:r>
          </w:p>
          <w:p w:rsidR="00000000" w:rsidRPr="002C2F80" w:rsidP="002C2F80">
            <w:pPr>
              <w:pStyle w:val="ListBullet"/>
            </w:pPr>
            <w:r w:rsidRPr="002C2F80">
              <w:t>electronic keyboard</w:t>
            </w:r>
          </w:p>
          <w:p w:rsidR="00000000" w:rsidRPr="002C2F80" w:rsidP="002C2F80">
            <w:pPr>
              <w:pStyle w:val="ListBullet"/>
            </w:pPr>
            <w:r w:rsidRPr="002C2F80">
              <w:t>ETD</w:t>
            </w:r>
          </w:p>
          <w:p w:rsidR="00000000" w:rsidP="002C2F80">
            <w:pPr>
              <w:pStyle w:val="ListBullet"/>
              <w:rPr>
                <w:lang w:val="en-NZ"/>
              </w:rPr>
            </w:pPr>
            <w:r w:rsidRPr="002C2F80">
              <w:t>tuning fork</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Interval checks include:</w:t>
            </w:r>
          </w:p>
        </w:tc>
        <w:tc>
          <w:tcPr>
            <w:tcW w:w="6312" w:type="dxa"/>
            <w:tcBorders>
              <w:top w:val="nil"/>
              <w:left w:val="nil"/>
              <w:bottom w:val="nil"/>
              <w:right w:val="nil"/>
            </w:tcBorders>
            <w:tcMar>
              <w:top w:w="0" w:type="dxa"/>
              <w:left w:w="62" w:type="dxa"/>
              <w:bottom w:w="0" w:type="dxa"/>
              <w:right w:w="62" w:type="dxa"/>
            </w:tcMar>
          </w:tcPr>
          <w:p w:rsidR="00000000" w:rsidP="002C2F80">
            <w:pPr>
              <w:pStyle w:val="ListBullet"/>
              <w:rPr>
                <w:lang w:val="en-NZ"/>
              </w:rPr>
            </w:pPr>
            <w:r w:rsidRPr="002C2F80">
              <w:t>thirds, fourths, fifths, sixths, sevenths and tenths</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Industry acceptable ti</w:t>
            </w:r>
            <w:r w:rsidRPr="002C2F80">
              <w:rPr>
                <w:rStyle w:val="SpecialBold"/>
              </w:rPr>
              <w:t>meframe is:</w:t>
            </w:r>
          </w:p>
        </w:tc>
        <w:tc>
          <w:tcPr>
            <w:tcW w:w="6312" w:type="dxa"/>
            <w:tcBorders>
              <w:top w:val="nil"/>
              <w:left w:val="nil"/>
              <w:bottom w:val="nil"/>
              <w:right w:val="nil"/>
            </w:tcBorders>
            <w:tcMar>
              <w:top w:w="0" w:type="dxa"/>
              <w:left w:w="62" w:type="dxa"/>
              <w:bottom w:w="0" w:type="dxa"/>
              <w:right w:w="62" w:type="dxa"/>
            </w:tcMar>
          </w:tcPr>
          <w:p w:rsidR="00000000" w:rsidP="002C2F80">
            <w:pPr>
              <w:pStyle w:val="ListBullet"/>
              <w:rPr>
                <w:lang w:val="en-NZ"/>
              </w:rPr>
            </w:pPr>
            <w:r w:rsidRPr="002C2F80">
              <w:t>up to 2 hours</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Damages to the piano components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bent tuning pins</w:t>
            </w:r>
          </w:p>
          <w:p w:rsidR="00000000" w:rsidRPr="002C2F80" w:rsidP="002C2F80">
            <w:pPr>
              <w:pStyle w:val="ListBullet"/>
            </w:pPr>
            <w:r w:rsidRPr="002C2F80">
              <w:t>broken strings</w:t>
            </w:r>
          </w:p>
          <w:p w:rsidR="00000000" w:rsidRPr="002C2F80" w:rsidP="002C2F80">
            <w:pPr>
              <w:pStyle w:val="ListBullet"/>
            </w:pPr>
            <w:r w:rsidRPr="002C2F80">
              <w:t>elongated tuning pin holes</w:t>
            </w:r>
          </w:p>
          <w:p w:rsidR="00000000" w:rsidP="002C2F80">
            <w:pPr>
              <w:pStyle w:val="ListBullet"/>
              <w:rPr>
                <w:lang w:val="en-NZ"/>
              </w:rPr>
            </w:pPr>
            <w:r w:rsidRPr="002C2F80">
              <w:t>damaged bearings</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C2F80">
            <w:pPr>
              <w:pStyle w:val="ListBullet"/>
              <w:rPr>
                <w:lang w:val="en-NZ"/>
              </w:rPr>
            </w:pPr>
            <w:r w:rsidRPr="002C2F80">
              <w:t xml:space="preserve">that prescribed under legislation, regulations and enterprise policies and practices </w:t>
            </w:r>
          </w:p>
        </w:tc>
      </w:tr>
      <w:tr w:rsidTr="002C2F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C2F80">
            <w:pPr>
              <w:pStyle w:val="BodyText"/>
              <w:rPr>
                <w:lang w:val="en-NZ"/>
              </w:rPr>
            </w:pPr>
            <w:r w:rsidRPr="002C2F8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C2F80" w:rsidP="002C2F80">
            <w:pPr>
              <w:pStyle w:val="ListBullet"/>
            </w:pPr>
            <w:r w:rsidRPr="002C2F80">
              <w:t xml:space="preserve">workplace procedures relating to the use of tools and equipment </w:t>
            </w:r>
          </w:p>
          <w:p w:rsidR="00000000" w:rsidRPr="002C2F80" w:rsidP="002C2F80">
            <w:pPr>
              <w:pStyle w:val="ListBullet"/>
            </w:pPr>
            <w:r w:rsidRPr="002C2F80">
              <w:t>work instructions, including job sheets, cutting lists, plans, draw</w:t>
            </w:r>
            <w:r w:rsidRPr="002C2F80">
              <w:t xml:space="preserve">ings and designs </w:t>
            </w:r>
          </w:p>
          <w:p w:rsidR="00000000" w:rsidRPr="002C2F80" w:rsidP="002C2F80">
            <w:pPr>
              <w:pStyle w:val="ListBullet"/>
            </w:pPr>
            <w:r w:rsidRPr="002C2F80">
              <w:t xml:space="preserve">workplace procedures relating to reporting and communication </w:t>
            </w:r>
          </w:p>
          <w:p w:rsidR="00000000" w:rsidRPr="002C2F80" w:rsidP="002C2F80">
            <w:pPr>
              <w:pStyle w:val="ListBullet"/>
            </w:pPr>
            <w:r w:rsidRPr="002C2F80">
              <w:t>manufacturer specifications and operational procedures</w:t>
            </w:r>
          </w:p>
        </w:tc>
      </w:tr>
    </w:tbl>
    <w:p w:rsidR="00000000" w:rsidRPr="002C2F80" w:rsidP="002C2F80">
      <w:pPr>
        <w:pStyle w:val="BodyText"/>
      </w:pPr>
    </w:p>
    <w:p w:rsidR="00000000" w:rsidRPr="002C2F80" w:rsidP="002C2F80">
      <w:pPr>
        <w:pStyle w:val="AllowPageBreak"/>
      </w:pPr>
    </w:p>
    <w:p w:rsidR="00000000" w:rsidRPr="002C2F80" w:rsidP="002C2F80">
      <w:pPr>
        <w:pStyle w:val="Heading1"/>
      </w:pPr>
      <w:bookmarkStart w:id="9" w:name="O_623103"/>
      <w:bookmarkEnd w:id="9"/>
      <w:r w:rsidRPr="002C2F80">
        <w:t>Unit Mapping Information</w:t>
      </w:r>
    </w:p>
    <w:p w:rsidR="00000000" w:rsidRPr="002C2F80" w:rsidP="005D27B5">
      <w:pPr>
        <w:pStyle w:val="BodyText"/>
      </w:pPr>
      <w:r w:rsidRPr="002C2F80">
        <w:t>Supersedes and is equivalent to LMFPT3014A Tune a piano aurally and/or electronically within time and accuracy constraints.</w:t>
      </w:r>
    </w:p>
    <w:p w:rsidR="00000000" w:rsidRPr="002C2F80" w:rsidP="002C2F80">
      <w:pPr>
        <w:pStyle w:val="Heading1"/>
      </w:pPr>
      <w:bookmarkStart w:id="10" w:name="O_623096"/>
      <w:bookmarkEnd w:id="10"/>
      <w:r w:rsidRPr="002C2F80">
        <w:t>Links</w:t>
      </w:r>
    </w:p>
    <w:p w:rsidR="00000000" w:rsidRPr="002C2F80" w:rsidP="005D27B5">
      <w:pPr>
        <w:pStyle w:val="BodyText"/>
      </w:pPr>
      <w:r w:rsidRPr="002C2F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2FA5">
        <w:rPr>
          <w:rStyle w:val="Hyperlink"/>
        </w:rPr>
        <w:t>https://vetnet.gov.au/Pages/TrainingDocs.aspx?q=0601ab95-583a-4e93-b2d4-cfb27b03ed73</w:t>
      </w:r>
      <w:r>
        <w:fldChar w:fldCharType="end"/>
      </w:r>
    </w:p>
    <w:p w:rsidR="00000000" w:rsidRPr="002C2F80" w:rsidP="002C2F80"/>
    <w:sectPr w:rsidSect="002C2F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rsidP="002C2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7B5" w:rsidP="002C2F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27B5" w:rsidP="002C2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80" w:rsidRPr="005D27B5" w:rsidP="005D2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7B5" w:rsidRPr="002D2AF8" w:rsidP="002C2F80">
    <w:pPr>
      <w:pStyle w:val="Header"/>
      <w:framePr w:wrap="around"/>
    </w:pPr>
    <w:r>
      <w:fldChar w:fldCharType="begin"/>
    </w:r>
    <w:r>
      <w:instrText xml:space="preserve"> TITLE   \* MERGEFORMAT </w:instrText>
    </w:r>
    <w:r>
      <w:fldChar w:fldCharType="separate"/>
    </w:r>
    <w:r>
      <w:t>MSFPT3014 Tune a piano aurally and electronically within time and accuracy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D27B5" w:rsidP="002C2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CC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AB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64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80"/>
    <w:pPr>
      <w:spacing w:before="360" w:after="60"/>
      <w:outlineLvl w:val="0"/>
    </w:pPr>
    <w:rPr>
      <w:sz w:val="32"/>
    </w:rPr>
  </w:style>
  <w:style w:type="paragraph" w:styleId="Heading2">
    <w:name w:val="heading 2"/>
    <w:basedOn w:val="HeadingBase"/>
    <w:next w:val="BodyText"/>
    <w:link w:val="Heading2Char"/>
    <w:qFormat/>
    <w:rsid w:val="002C2F80"/>
    <w:pPr>
      <w:keepLines/>
      <w:spacing w:before="240" w:after="120"/>
      <w:outlineLvl w:val="1"/>
    </w:pPr>
    <w:rPr>
      <w:sz w:val="28"/>
      <w:szCs w:val="40"/>
    </w:rPr>
  </w:style>
  <w:style w:type="paragraph" w:styleId="Heading3">
    <w:name w:val="heading 3"/>
    <w:basedOn w:val="HeadingBase"/>
    <w:next w:val="BodyText"/>
    <w:link w:val="Heading3Char"/>
    <w:qFormat/>
    <w:rsid w:val="002C2F80"/>
    <w:pPr>
      <w:spacing w:before="180" w:after="120"/>
      <w:outlineLvl w:val="2"/>
    </w:pPr>
    <w:rPr>
      <w:spacing w:val="-10"/>
      <w:kern w:val="32"/>
    </w:rPr>
  </w:style>
  <w:style w:type="paragraph" w:styleId="Heading4">
    <w:name w:val="heading 4"/>
    <w:basedOn w:val="HeadingBase"/>
    <w:next w:val="BodyText"/>
    <w:link w:val="Heading4Char"/>
    <w:qFormat/>
    <w:rsid w:val="002C2F80"/>
    <w:pPr>
      <w:spacing w:before="160" w:after="120"/>
      <w:outlineLvl w:val="3"/>
    </w:pPr>
    <w:rPr>
      <w:sz w:val="22"/>
    </w:rPr>
  </w:style>
  <w:style w:type="paragraph" w:styleId="Heading5">
    <w:name w:val="heading 5"/>
    <w:basedOn w:val="HeadingBase"/>
    <w:next w:val="Normal"/>
    <w:link w:val="Heading5Char"/>
    <w:qFormat/>
    <w:rsid w:val="002C2F80"/>
    <w:pPr>
      <w:spacing w:before="80"/>
      <w:outlineLvl w:val="4"/>
    </w:pPr>
    <w:rPr>
      <w:color w:val="918585"/>
      <w:sz w:val="20"/>
    </w:rPr>
  </w:style>
  <w:style w:type="paragraph" w:styleId="Heading6">
    <w:name w:val="heading 6"/>
    <w:basedOn w:val="HeadingBase"/>
    <w:next w:val="Normal"/>
    <w:link w:val="Heading6Char"/>
    <w:qFormat/>
    <w:rsid w:val="002C2F80"/>
    <w:pPr>
      <w:spacing w:before="60"/>
      <w:outlineLvl w:val="5"/>
    </w:pPr>
    <w:rPr>
      <w:color w:val="918585"/>
      <w:sz w:val="20"/>
    </w:rPr>
  </w:style>
  <w:style w:type="paragraph" w:styleId="Heading7">
    <w:name w:val="heading 7"/>
    <w:basedOn w:val="Normal"/>
    <w:next w:val="Normal"/>
    <w:link w:val="Heading7Char"/>
    <w:qFormat/>
    <w:rsid w:val="002C2F80"/>
    <w:pPr>
      <w:ind w:left="720"/>
      <w:outlineLvl w:val="6"/>
    </w:pPr>
    <w:rPr>
      <w:i/>
    </w:rPr>
  </w:style>
  <w:style w:type="paragraph" w:styleId="Heading8">
    <w:name w:val="heading 8"/>
    <w:basedOn w:val="Normal"/>
    <w:next w:val="Normal"/>
    <w:link w:val="Heading8Char"/>
    <w:qFormat/>
    <w:rsid w:val="002C2F80"/>
    <w:pPr>
      <w:ind w:left="720"/>
      <w:outlineLvl w:val="7"/>
    </w:pPr>
    <w:rPr>
      <w:i/>
    </w:rPr>
  </w:style>
  <w:style w:type="paragraph" w:styleId="Heading9">
    <w:name w:val="heading 9"/>
    <w:basedOn w:val="Normal"/>
    <w:next w:val="Normal"/>
    <w:link w:val="Heading9Char"/>
    <w:qFormat/>
    <w:rsid w:val="002C2F80"/>
    <w:pPr>
      <w:ind w:left="720"/>
      <w:outlineLvl w:val="8"/>
    </w:pPr>
    <w:rPr>
      <w:i/>
    </w:rPr>
  </w:style>
  <w:style w:type="character" w:default="1" w:styleId="DefaultParagraphFont">
    <w:name w:val="Default Paragraph Font"/>
    <w:uiPriority w:val="1"/>
    <w:unhideWhenUsed/>
    <w:rsid w:val="002C2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80"/>
  </w:style>
  <w:style w:type="character" w:customStyle="1" w:styleId="Heading1Char">
    <w:name w:val="Heading 1 Char"/>
    <w:basedOn w:val="DefaultParagraphFont"/>
    <w:link w:val="Heading1"/>
    <w:rsid w:val="002C2F80"/>
    <w:rPr>
      <w:rFonts w:ascii="Times New Roman" w:eastAsia="Times New Roman" w:hAnsi="Times New Roman" w:cs="Times New Roman"/>
      <w:b/>
      <w:sz w:val="32"/>
      <w:szCs w:val="20"/>
      <w:lang w:eastAsia="en-US"/>
    </w:rPr>
  </w:style>
  <w:style w:type="paragraph" w:styleId="BodyText">
    <w:name w:val="Body Text"/>
    <w:basedOn w:val="Normal"/>
    <w:link w:val="BodyTextChar"/>
    <w:rsid w:val="002C2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80"/>
    <w:rPr>
      <w:rFonts w:ascii="Times New Roman" w:eastAsia="Times New Roman" w:hAnsi="Times New Roman" w:cs="Times New Roman"/>
      <w:sz w:val="24"/>
      <w:lang w:eastAsia="en-US"/>
    </w:rPr>
  </w:style>
  <w:style w:type="paragraph" w:styleId="ListBullet">
    <w:name w:val="List Bullet"/>
    <w:basedOn w:val="List"/>
    <w:rsid w:val="002C2F80"/>
    <w:pPr>
      <w:numPr>
        <w:numId w:val="12"/>
      </w:numPr>
      <w:tabs>
        <w:tab w:val="clear" w:pos="340"/>
      </w:tabs>
      <w:spacing w:before="40" w:after="40"/>
    </w:pPr>
  </w:style>
  <w:style w:type="character" w:customStyle="1" w:styleId="SpecialBold">
    <w:name w:val="Special Bold"/>
    <w:basedOn w:val="DefaultParagraphFont"/>
    <w:rsid w:val="002C2F80"/>
    <w:rPr>
      <w:b/>
      <w:spacing w:val="0"/>
    </w:rPr>
  </w:style>
  <w:style w:type="paragraph" w:styleId="ListBullet2">
    <w:name w:val="List Bullet 2"/>
    <w:basedOn w:val="List2"/>
    <w:rsid w:val="002C2F80"/>
    <w:pPr>
      <w:numPr>
        <w:numId w:val="13"/>
      </w:numPr>
      <w:tabs>
        <w:tab w:val="clear" w:pos="680"/>
      </w:tabs>
    </w:pPr>
  </w:style>
  <w:style w:type="paragraph" w:customStyle="1" w:styleId="SuperHeading">
    <w:name w:val="SuperHeading"/>
    <w:basedOn w:val="Normal"/>
    <w:rsid w:val="002C2F80"/>
    <w:pPr>
      <w:spacing w:before="240" w:after="120"/>
      <w:outlineLvl w:val="0"/>
    </w:pPr>
    <w:rPr>
      <w:rFonts w:ascii="Times New Roman" w:hAnsi="Times New Roman"/>
      <w:b/>
      <w:sz w:val="32"/>
    </w:rPr>
  </w:style>
  <w:style w:type="paragraph" w:customStyle="1" w:styleId="AllowPageBreak">
    <w:name w:val="AllowPageBreak"/>
    <w:rsid w:val="002C2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80"/>
    <w:rPr>
      <w:rFonts w:ascii="Courier New" w:eastAsia="Times New Roman" w:hAnsi="Courier New" w:cs="Times New Roman"/>
      <w:i/>
      <w:szCs w:val="20"/>
      <w:lang w:eastAsia="en-US"/>
    </w:rPr>
  </w:style>
  <w:style w:type="paragraph" w:customStyle="1" w:styleId="HeadingBase">
    <w:name w:val="Heading Base"/>
    <w:rsid w:val="002C2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80"/>
    <w:pPr>
      <w:tabs>
        <w:tab w:val="right" w:leader="dot" w:pos="9072"/>
      </w:tabs>
      <w:ind w:left="567"/>
    </w:pPr>
    <w:rPr>
      <w:szCs w:val="22"/>
    </w:rPr>
  </w:style>
  <w:style w:type="paragraph" w:customStyle="1" w:styleId="TOCBase">
    <w:name w:val="TOC Base"/>
    <w:rsid w:val="002C2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80"/>
    <w:pPr>
      <w:tabs>
        <w:tab w:val="right" w:leader="dot" w:pos="9072"/>
      </w:tabs>
      <w:spacing w:before="40" w:after="40"/>
      <w:ind w:left="284"/>
    </w:pPr>
    <w:rPr>
      <w:rFonts w:ascii="Times New Roman" w:hAnsi="Times New Roman"/>
    </w:rPr>
  </w:style>
  <w:style w:type="paragraph" w:styleId="TOC1">
    <w:name w:val="toc 1"/>
    <w:basedOn w:val="TOCBase"/>
    <w:next w:val="Normal"/>
    <w:rsid w:val="002C2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80"/>
    <w:rPr>
      <w:rFonts w:ascii="Times New Roman" w:eastAsia="Times New Roman" w:hAnsi="Times New Roman" w:cs="Times New Roman"/>
      <w:sz w:val="16"/>
      <w:lang w:eastAsia="en-US"/>
    </w:rPr>
  </w:style>
  <w:style w:type="paragraph" w:styleId="Title">
    <w:name w:val="Title"/>
    <w:basedOn w:val="HeadingBase"/>
    <w:link w:val="TitleChar"/>
    <w:qFormat/>
    <w:rsid w:val="002C2F80"/>
    <w:pPr>
      <w:spacing w:before="5040"/>
      <w:jc w:val="center"/>
    </w:pPr>
    <w:rPr>
      <w:sz w:val="48"/>
      <w:szCs w:val="72"/>
      <w:lang w:val="en-US"/>
    </w:rPr>
  </w:style>
  <w:style w:type="character" w:customStyle="1" w:styleId="TitleChar">
    <w:name w:val="Title Char"/>
    <w:basedOn w:val="DefaultParagraphFont"/>
    <w:link w:val="Title"/>
    <w:rsid w:val="002C2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80"/>
    <w:pPr>
      <w:tabs>
        <w:tab w:val="left" w:pos="3600"/>
        <w:tab w:val="left" w:pos="3958"/>
      </w:tabs>
    </w:pPr>
  </w:style>
  <w:style w:type="paragraph" w:styleId="List">
    <w:name w:val="List"/>
    <w:basedOn w:val="BodyText"/>
    <w:next w:val="BodyText"/>
    <w:rsid w:val="002C2F80"/>
    <w:pPr>
      <w:tabs>
        <w:tab w:val="left" w:pos="340"/>
      </w:tabs>
      <w:spacing w:before="60" w:after="60"/>
      <w:ind w:left="340" w:hanging="340"/>
    </w:pPr>
  </w:style>
  <w:style w:type="paragraph" w:customStyle="1" w:styleId="Note">
    <w:name w:val="Note"/>
    <w:basedOn w:val="BodyText"/>
    <w:rsid w:val="002C2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F80"/>
    <w:pPr>
      <w:framePr w:wrap="auto" w:hAnchor="text" w:y="6049"/>
    </w:pPr>
    <w:rPr>
      <w:color w:val="000000"/>
      <w:sz w:val="40"/>
    </w:rPr>
  </w:style>
  <w:style w:type="paragraph" w:customStyle="1" w:styleId="TOCTitle">
    <w:name w:val="TOCTitle"/>
    <w:basedOn w:val="Heading1"/>
    <w:rsid w:val="002C2F80"/>
    <w:pPr>
      <w:spacing w:after="240"/>
      <w:jc w:val="center"/>
      <w:outlineLvl w:val="9"/>
    </w:pPr>
    <w:rPr>
      <w:caps/>
    </w:rPr>
  </w:style>
  <w:style w:type="paragraph" w:customStyle="1" w:styleId="Version">
    <w:name w:val="Version"/>
    <w:rsid w:val="002C2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80"/>
    <w:pPr>
      <w:keepNext w:val="0"/>
      <w:tabs>
        <w:tab w:val="right" w:pos="4176"/>
      </w:tabs>
      <w:ind w:left="198" w:hanging="198"/>
    </w:pPr>
    <w:rPr>
      <w:rFonts w:ascii="Garamond" w:hAnsi="Garamond"/>
    </w:rPr>
  </w:style>
  <w:style w:type="paragraph" w:styleId="IndexHeading">
    <w:name w:val="index heading"/>
    <w:basedOn w:val="Normal"/>
    <w:next w:val="Index1"/>
    <w:semiHidden/>
    <w:rsid w:val="002C2F80"/>
    <w:pPr>
      <w:spacing w:before="120" w:after="120"/>
    </w:pPr>
    <w:rPr>
      <w:rFonts w:ascii="Arial" w:hAnsi="Arial"/>
      <w:b/>
      <w:color w:val="918585"/>
      <w:sz w:val="24"/>
    </w:rPr>
  </w:style>
  <w:style w:type="paragraph" w:styleId="Header">
    <w:name w:val="header"/>
    <w:basedOn w:val="Normal"/>
    <w:link w:val="HeaderChar"/>
    <w:rsid w:val="002C2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80"/>
    <w:rPr>
      <w:rFonts w:ascii="Times New Roman" w:eastAsia="Times New Roman" w:hAnsi="Times New Roman" w:cs="Times New Roman"/>
      <w:sz w:val="16"/>
      <w:szCs w:val="20"/>
      <w:lang w:val="en-GB" w:eastAsia="en-US"/>
    </w:rPr>
  </w:style>
  <w:style w:type="paragraph" w:customStyle="1" w:styleId="Chapter">
    <w:name w:val="Chapter"/>
    <w:basedOn w:val="Normal"/>
    <w:rsid w:val="002C2F80"/>
    <w:pPr>
      <w:spacing w:before="240"/>
    </w:pPr>
    <w:rPr>
      <w:rFonts w:ascii="Times New Roman" w:hAnsi="Times New Roman"/>
      <w:smallCaps/>
      <w:spacing w:val="80"/>
      <w:sz w:val="28"/>
    </w:rPr>
  </w:style>
  <w:style w:type="paragraph" w:customStyle="1" w:styleId="InChapter">
    <w:name w:val="InChapter"/>
    <w:basedOn w:val="Heading3"/>
    <w:rsid w:val="002C2F80"/>
    <w:pPr>
      <w:spacing w:after="240"/>
      <w:outlineLvl w:val="9"/>
    </w:pPr>
    <w:rPr>
      <w:noProof/>
    </w:rPr>
  </w:style>
  <w:style w:type="paragraph" w:styleId="Index2">
    <w:name w:val="index 2"/>
    <w:basedOn w:val="Normal"/>
    <w:next w:val="Normal"/>
    <w:semiHidden/>
    <w:rsid w:val="002C2F80"/>
    <w:pPr>
      <w:tabs>
        <w:tab w:val="right" w:pos="4176"/>
      </w:tabs>
      <w:ind w:left="568" w:hanging="284"/>
    </w:pPr>
    <w:rPr>
      <w:rFonts w:ascii="Garamond" w:hAnsi="Garamond"/>
    </w:rPr>
  </w:style>
  <w:style w:type="paragraph" w:customStyle="1" w:styleId="Byline">
    <w:name w:val="Byline"/>
    <w:rsid w:val="002C2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80"/>
    <w:pPr>
      <w:tabs>
        <w:tab w:val="clear" w:pos="3600"/>
        <w:tab w:val="clear" w:pos="3958"/>
      </w:tabs>
      <w:jc w:val="right"/>
    </w:pPr>
  </w:style>
  <w:style w:type="character" w:styleId="Emphasis">
    <w:name w:val="Emphasis"/>
    <w:basedOn w:val="DefaultParagraphFont"/>
    <w:qFormat/>
    <w:rsid w:val="002C2F80"/>
    <w:rPr>
      <w:i/>
    </w:rPr>
  </w:style>
  <w:style w:type="paragraph" w:styleId="Caption">
    <w:name w:val="caption"/>
    <w:basedOn w:val="BodyText"/>
    <w:next w:val="Normal"/>
    <w:qFormat/>
    <w:rsid w:val="002C2F80"/>
    <w:pPr>
      <w:framePr w:w="2268" w:hSpace="181" w:vSpace="181" w:wrap="around" w:vAnchor="text" w:hAnchor="page" w:x="1135" w:y="285" w:anchorLock="1"/>
    </w:pPr>
    <w:rPr>
      <w:i/>
    </w:rPr>
  </w:style>
  <w:style w:type="paragraph" w:customStyle="1" w:styleId="MiniTOCTitle">
    <w:name w:val="MiniTOCTitle"/>
    <w:basedOn w:val="Heading4"/>
    <w:rsid w:val="002C2F80"/>
    <w:pPr>
      <w:spacing w:before="240"/>
      <w:outlineLvl w:val="9"/>
    </w:pPr>
    <w:rPr>
      <w:noProof/>
      <w:sz w:val="24"/>
    </w:rPr>
  </w:style>
  <w:style w:type="paragraph" w:customStyle="1" w:styleId="MiniTOCItem">
    <w:name w:val="MiniTOCItem"/>
    <w:basedOn w:val="ListBullet"/>
    <w:rsid w:val="002C2F80"/>
    <w:pPr>
      <w:numPr>
        <w:numId w:val="0"/>
      </w:numPr>
      <w:tabs>
        <w:tab w:val="right" w:leader="dot" w:pos="6521"/>
      </w:tabs>
      <w:spacing w:before="0" w:after="0"/>
    </w:pPr>
  </w:style>
  <w:style w:type="paragraph" w:customStyle="1" w:styleId="TOFTitle">
    <w:name w:val="TOFTitle"/>
    <w:basedOn w:val="TOCTitle"/>
    <w:rsid w:val="002C2F80"/>
  </w:style>
  <w:style w:type="paragraph" w:styleId="TableofFigures">
    <w:name w:val="table of figures"/>
    <w:basedOn w:val="Normal"/>
    <w:next w:val="Normal"/>
    <w:semiHidden/>
    <w:rsid w:val="002C2F80"/>
    <w:pPr>
      <w:tabs>
        <w:tab w:val="right" w:leader="dot" w:pos="9072"/>
      </w:tabs>
      <w:ind w:left="970" w:hanging="403"/>
    </w:pPr>
    <w:rPr>
      <w:rFonts w:ascii="Times New Roman" w:hAnsi="Times New Roman"/>
      <w:b/>
    </w:rPr>
  </w:style>
  <w:style w:type="paragraph" w:styleId="ListNumber">
    <w:name w:val="List Number"/>
    <w:basedOn w:val="List"/>
    <w:rsid w:val="002C2F80"/>
    <w:pPr>
      <w:numPr>
        <w:numId w:val="15"/>
      </w:numPr>
      <w:tabs>
        <w:tab w:val="clear" w:pos="340"/>
      </w:tabs>
    </w:pPr>
  </w:style>
  <w:style w:type="character" w:customStyle="1" w:styleId="WingdingSymbols">
    <w:name w:val="Wingding Symbols"/>
    <w:rsid w:val="002C2F80"/>
    <w:rPr>
      <w:rFonts w:ascii="Wingdings" w:hAnsi="Wingdings"/>
    </w:rPr>
  </w:style>
  <w:style w:type="paragraph" w:customStyle="1" w:styleId="TableHeading">
    <w:name w:val="Table Heading"/>
    <w:basedOn w:val="HeadingBase"/>
    <w:rsid w:val="002C2F80"/>
    <w:pPr>
      <w:keepLines/>
      <w:pBdr>
        <w:bottom w:val="single" w:sz="6" w:space="1" w:color="918585"/>
      </w:pBdr>
      <w:spacing w:before="240"/>
    </w:pPr>
  </w:style>
  <w:style w:type="character" w:customStyle="1" w:styleId="HotSpot">
    <w:name w:val="HotSpot"/>
    <w:rsid w:val="002C2F80"/>
    <w:rPr>
      <w:color w:val="0033CC"/>
      <w:u w:val="none"/>
    </w:rPr>
  </w:style>
  <w:style w:type="paragraph" w:customStyle="1" w:styleId="BodyTextRight">
    <w:name w:val="Body Text Right"/>
    <w:basedOn w:val="BodyText"/>
    <w:rsid w:val="002C2F80"/>
    <w:pPr>
      <w:spacing w:before="0" w:after="0"/>
      <w:jc w:val="right"/>
    </w:pPr>
  </w:style>
  <w:style w:type="paragraph" w:styleId="Index3">
    <w:name w:val="index 3"/>
    <w:basedOn w:val="ListNumber2"/>
    <w:next w:val="Normal"/>
    <w:semiHidden/>
    <w:rsid w:val="002C2F80"/>
    <w:pPr>
      <w:numPr>
        <w:numId w:val="0"/>
      </w:numPr>
      <w:tabs>
        <w:tab w:val="right" w:leader="dot" w:pos="4176"/>
      </w:tabs>
    </w:pPr>
  </w:style>
  <w:style w:type="paragraph" w:styleId="ListNumber2">
    <w:name w:val="List Number 2"/>
    <w:basedOn w:val="List2"/>
    <w:rsid w:val="002C2F80"/>
    <w:pPr>
      <w:numPr>
        <w:numId w:val="10"/>
      </w:numPr>
      <w:tabs>
        <w:tab w:val="clear" w:pos="1060"/>
      </w:tabs>
    </w:pPr>
  </w:style>
  <w:style w:type="paragraph" w:customStyle="1" w:styleId="MarginNote">
    <w:name w:val="Margin Note"/>
    <w:basedOn w:val="BodyText"/>
    <w:rsid w:val="002C2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80"/>
    <w:rPr>
      <w:sz w:val="32"/>
    </w:rPr>
  </w:style>
  <w:style w:type="paragraph" w:customStyle="1" w:styleId="HeadingProcedure">
    <w:name w:val="Heading Procedure"/>
    <w:basedOn w:val="HeadingBase"/>
    <w:next w:val="Normal"/>
    <w:rsid w:val="002C2F80"/>
    <w:pPr>
      <w:tabs>
        <w:tab w:val="left" w:pos="0"/>
      </w:tabs>
      <w:spacing w:before="120" w:after="60"/>
    </w:pPr>
    <w:rPr>
      <w:i/>
      <w:color w:val="918585"/>
      <w:sz w:val="22"/>
    </w:rPr>
  </w:style>
  <w:style w:type="paragraph" w:customStyle="1" w:styleId="TableBodyText">
    <w:name w:val="Table Body Text"/>
    <w:basedOn w:val="BodyText"/>
    <w:rsid w:val="002C2F80"/>
    <w:pPr>
      <w:spacing w:before="60" w:after="60"/>
    </w:pPr>
  </w:style>
  <w:style w:type="paragraph" w:styleId="ListContinue">
    <w:name w:val="List Continue"/>
    <w:basedOn w:val="List"/>
    <w:rsid w:val="002C2F80"/>
    <w:pPr>
      <w:ind w:firstLine="0"/>
    </w:pPr>
  </w:style>
  <w:style w:type="paragraph" w:customStyle="1" w:styleId="ListNote">
    <w:name w:val="List Note"/>
    <w:basedOn w:val="List"/>
    <w:rsid w:val="002C2F80"/>
    <w:pPr>
      <w:pBdr>
        <w:top w:val="single" w:sz="6" w:space="2" w:color="918585"/>
        <w:bottom w:val="single" w:sz="6" w:space="2" w:color="918585"/>
      </w:pBdr>
      <w:tabs>
        <w:tab w:val="left" w:pos="1021"/>
      </w:tabs>
      <w:ind w:firstLine="0"/>
    </w:pPr>
  </w:style>
  <w:style w:type="paragraph" w:customStyle="1" w:styleId="Warning">
    <w:name w:val="Warning"/>
    <w:basedOn w:val="BodyText"/>
    <w:rsid w:val="002C2F80"/>
    <w:pPr>
      <w:shd w:val="clear" w:color="auto" w:fill="D9D9D9"/>
      <w:tabs>
        <w:tab w:val="left" w:pos="992"/>
      </w:tabs>
      <w:ind w:left="119" w:right="119"/>
    </w:pPr>
    <w:rPr>
      <w:sz w:val="20"/>
    </w:rPr>
  </w:style>
  <w:style w:type="paragraph" w:customStyle="1" w:styleId="MarginIcons">
    <w:name w:val="Margin Icons"/>
    <w:basedOn w:val="BodyText"/>
    <w:rsid w:val="002C2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80"/>
    <w:rPr>
      <w:rFonts w:ascii="Courier New" w:hAnsi="Courier New"/>
    </w:rPr>
  </w:style>
  <w:style w:type="paragraph" w:customStyle="1" w:styleId="NoteBullet">
    <w:name w:val="Note Bullet"/>
    <w:basedOn w:val="Note"/>
    <w:rsid w:val="002C2F80"/>
    <w:pPr>
      <w:tabs>
        <w:tab w:val="clear" w:pos="680"/>
      </w:tabs>
      <w:spacing w:before="60" w:after="60"/>
    </w:pPr>
  </w:style>
  <w:style w:type="paragraph" w:customStyle="1" w:styleId="SubHeading2">
    <w:name w:val="SubHeading2"/>
    <w:basedOn w:val="HeadingBase"/>
    <w:rsid w:val="002C2F80"/>
    <w:pPr>
      <w:spacing w:before="240" w:after="60"/>
    </w:pPr>
    <w:rPr>
      <w:sz w:val="20"/>
    </w:rPr>
  </w:style>
  <w:style w:type="paragraph" w:customStyle="1" w:styleId="SubHeading1">
    <w:name w:val="SubHeading1"/>
    <w:basedOn w:val="HeadingBase"/>
    <w:rsid w:val="002C2F80"/>
    <w:pPr>
      <w:spacing w:before="240" w:after="60"/>
    </w:pPr>
    <w:rPr>
      <w:color w:val="918585"/>
      <w:sz w:val="22"/>
    </w:rPr>
  </w:style>
  <w:style w:type="paragraph" w:customStyle="1" w:styleId="SideHeading">
    <w:name w:val="Side Heading"/>
    <w:basedOn w:val="HeadingBase"/>
    <w:rsid w:val="002C2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80"/>
    <w:pPr>
      <w:tabs>
        <w:tab w:val="num" w:pos="360"/>
      </w:tabs>
    </w:pPr>
  </w:style>
  <w:style w:type="paragraph" w:styleId="PlainText">
    <w:name w:val="Plain Text"/>
    <w:basedOn w:val="Normal"/>
    <w:link w:val="PlainTextChar"/>
    <w:rsid w:val="002C2F80"/>
    <w:rPr>
      <w:sz w:val="20"/>
    </w:rPr>
  </w:style>
  <w:style w:type="character" w:customStyle="1" w:styleId="PlainTextChar">
    <w:name w:val="Plain Text Char"/>
    <w:basedOn w:val="DefaultParagraphFont"/>
    <w:link w:val="PlainText"/>
    <w:rsid w:val="002C2F80"/>
    <w:rPr>
      <w:rFonts w:ascii="Courier New" w:eastAsia="Times New Roman" w:hAnsi="Courier New" w:cs="Times New Roman"/>
      <w:sz w:val="20"/>
      <w:szCs w:val="20"/>
      <w:lang w:eastAsia="en-US"/>
    </w:rPr>
  </w:style>
  <w:style w:type="character" w:customStyle="1" w:styleId="MenuOption">
    <w:name w:val="Menu Option"/>
    <w:basedOn w:val="DefaultParagraphFont"/>
    <w:rsid w:val="002C2F80"/>
    <w:rPr>
      <w:b/>
      <w:smallCaps/>
    </w:rPr>
  </w:style>
  <w:style w:type="paragraph" w:customStyle="1" w:styleId="TableListNumber">
    <w:name w:val="Table List Number"/>
    <w:basedOn w:val="ListNumber"/>
    <w:rsid w:val="002C2F80"/>
    <w:pPr>
      <w:numPr>
        <w:numId w:val="0"/>
      </w:numPr>
    </w:pPr>
  </w:style>
  <w:style w:type="paragraph" w:styleId="TOC4">
    <w:name w:val="toc 4"/>
    <w:basedOn w:val="TOCBase"/>
    <w:next w:val="Normal"/>
    <w:semiHidden/>
    <w:rsid w:val="002C2F80"/>
    <w:pPr>
      <w:tabs>
        <w:tab w:val="right" w:leader="dot" w:pos="9071"/>
      </w:tabs>
      <w:ind w:left="1701"/>
    </w:pPr>
  </w:style>
  <w:style w:type="paragraph" w:customStyle="1" w:styleId="ListAlpha">
    <w:name w:val="List Alpha"/>
    <w:basedOn w:val="List"/>
    <w:rsid w:val="002C2F80"/>
    <w:pPr>
      <w:numPr>
        <w:numId w:val="9"/>
      </w:numPr>
    </w:pPr>
  </w:style>
  <w:style w:type="paragraph" w:customStyle="1" w:styleId="ListAlpha2">
    <w:name w:val="List Alpha 2"/>
    <w:basedOn w:val="List2"/>
    <w:rsid w:val="002C2F80"/>
    <w:pPr>
      <w:numPr>
        <w:numId w:val="8"/>
      </w:numPr>
    </w:pPr>
  </w:style>
  <w:style w:type="paragraph" w:styleId="List2">
    <w:name w:val="List 2"/>
    <w:basedOn w:val="BodyText"/>
    <w:rsid w:val="002C2F80"/>
    <w:pPr>
      <w:tabs>
        <w:tab w:val="left" w:pos="680"/>
      </w:tabs>
      <w:spacing w:before="60" w:after="60"/>
      <w:ind w:left="680" w:hanging="340"/>
    </w:pPr>
  </w:style>
  <w:style w:type="paragraph" w:styleId="List3">
    <w:name w:val="List 3"/>
    <w:basedOn w:val="BodyText"/>
    <w:rsid w:val="002C2F80"/>
    <w:pPr>
      <w:tabs>
        <w:tab w:val="left" w:pos="1021"/>
      </w:tabs>
      <w:spacing w:before="60" w:after="60"/>
      <w:ind w:left="1020" w:hanging="340"/>
    </w:pPr>
  </w:style>
  <w:style w:type="paragraph" w:styleId="List4">
    <w:name w:val="List 4"/>
    <w:basedOn w:val="BodyText"/>
    <w:rsid w:val="002C2F80"/>
    <w:pPr>
      <w:tabs>
        <w:tab w:val="left" w:pos="1361"/>
      </w:tabs>
      <w:spacing w:before="60" w:after="60"/>
      <w:ind w:left="1361" w:hanging="340"/>
    </w:pPr>
  </w:style>
  <w:style w:type="paragraph" w:styleId="List5">
    <w:name w:val="List 5"/>
    <w:basedOn w:val="BodyText"/>
    <w:rsid w:val="002C2F80"/>
    <w:pPr>
      <w:tabs>
        <w:tab w:val="left" w:pos="1701"/>
      </w:tabs>
      <w:spacing w:before="60" w:after="60"/>
      <w:ind w:left="1701" w:hanging="340"/>
    </w:pPr>
  </w:style>
  <w:style w:type="paragraph" w:styleId="ListBullet3">
    <w:name w:val="List Bullet 3"/>
    <w:basedOn w:val="List3"/>
    <w:rsid w:val="002C2F80"/>
    <w:pPr>
      <w:numPr>
        <w:numId w:val="14"/>
      </w:numPr>
      <w:tabs>
        <w:tab w:val="clear" w:pos="1021"/>
      </w:tabs>
      <w:ind w:left="1037" w:hanging="357"/>
    </w:pPr>
  </w:style>
  <w:style w:type="paragraph" w:styleId="ListBullet4">
    <w:name w:val="List Bullet 4"/>
    <w:basedOn w:val="List4"/>
    <w:rsid w:val="002C2F80"/>
    <w:pPr>
      <w:numPr>
        <w:numId w:val="3"/>
      </w:numPr>
      <w:tabs>
        <w:tab w:val="clear" w:pos="1361"/>
      </w:tabs>
    </w:pPr>
  </w:style>
  <w:style w:type="paragraph" w:styleId="ListBullet5">
    <w:name w:val="List Bullet 5"/>
    <w:basedOn w:val="List5"/>
    <w:rsid w:val="002C2F80"/>
    <w:pPr>
      <w:numPr>
        <w:numId w:val="4"/>
      </w:numPr>
    </w:pPr>
  </w:style>
  <w:style w:type="paragraph" w:styleId="ListContinue2">
    <w:name w:val="List Continue 2"/>
    <w:basedOn w:val="List2"/>
    <w:rsid w:val="002C2F80"/>
    <w:pPr>
      <w:ind w:firstLine="0"/>
    </w:pPr>
  </w:style>
  <w:style w:type="paragraph" w:styleId="ListContinue3">
    <w:name w:val="List Continue 3"/>
    <w:basedOn w:val="List3"/>
    <w:rsid w:val="002C2F80"/>
    <w:pPr>
      <w:ind w:left="1021" w:firstLine="0"/>
    </w:pPr>
  </w:style>
  <w:style w:type="paragraph" w:styleId="ListContinue4">
    <w:name w:val="List Continue 4"/>
    <w:basedOn w:val="List4"/>
    <w:rsid w:val="002C2F80"/>
    <w:pPr>
      <w:ind w:firstLine="0"/>
    </w:pPr>
  </w:style>
  <w:style w:type="paragraph" w:styleId="ListContinue5">
    <w:name w:val="List Continue 5"/>
    <w:basedOn w:val="List5"/>
    <w:rsid w:val="002C2F80"/>
    <w:pPr>
      <w:ind w:firstLine="0"/>
    </w:pPr>
  </w:style>
  <w:style w:type="paragraph" w:styleId="ListNumber3">
    <w:name w:val="List Number 3"/>
    <w:basedOn w:val="List3"/>
    <w:rsid w:val="002C2F80"/>
    <w:pPr>
      <w:numPr>
        <w:numId w:val="5"/>
      </w:numPr>
    </w:pPr>
  </w:style>
  <w:style w:type="paragraph" w:styleId="ListNumber4">
    <w:name w:val="List Number 4"/>
    <w:basedOn w:val="List4"/>
    <w:rsid w:val="002C2F80"/>
    <w:pPr>
      <w:numPr>
        <w:numId w:val="6"/>
      </w:numPr>
    </w:pPr>
  </w:style>
  <w:style w:type="paragraph" w:styleId="ListNumber5">
    <w:name w:val="List Number 5"/>
    <w:basedOn w:val="List5"/>
    <w:rsid w:val="002C2F80"/>
    <w:pPr>
      <w:numPr>
        <w:numId w:val="7"/>
      </w:numPr>
    </w:pPr>
  </w:style>
  <w:style w:type="paragraph" w:styleId="BlockText">
    <w:name w:val="Block Text"/>
    <w:basedOn w:val="Normal"/>
    <w:rsid w:val="002C2F80"/>
    <w:pPr>
      <w:spacing w:after="120"/>
      <w:ind w:left="1440" w:right="1440"/>
    </w:pPr>
  </w:style>
  <w:style w:type="character" w:customStyle="1" w:styleId="Subscript">
    <w:name w:val="Subscript"/>
    <w:basedOn w:val="DefaultParagraphFont"/>
    <w:rsid w:val="002C2F80"/>
    <w:rPr>
      <w:sz w:val="16"/>
      <w:vertAlign w:val="subscript"/>
    </w:rPr>
  </w:style>
  <w:style w:type="character" w:customStyle="1" w:styleId="Superscript">
    <w:name w:val="Superscript"/>
    <w:basedOn w:val="DefaultParagraphFont"/>
    <w:rsid w:val="002C2F80"/>
    <w:rPr>
      <w:sz w:val="16"/>
      <w:vertAlign w:val="superscript"/>
    </w:rPr>
  </w:style>
  <w:style w:type="character" w:customStyle="1" w:styleId="Symbols">
    <w:name w:val="Symbols"/>
    <w:basedOn w:val="DefaultParagraphFont"/>
    <w:rsid w:val="002C2F80"/>
    <w:rPr>
      <w:rFonts w:ascii="Symbol" w:hAnsi="Symbol"/>
    </w:rPr>
  </w:style>
  <w:style w:type="character" w:customStyle="1" w:styleId="MenuOptions">
    <w:name w:val="Menu Options"/>
    <w:basedOn w:val="DefaultParagraphFont"/>
    <w:rsid w:val="002C2F80"/>
    <w:rPr>
      <w:rFonts w:ascii="Arial Narrow" w:hAnsi="Arial Narrow"/>
      <w:smallCaps/>
    </w:rPr>
  </w:style>
  <w:style w:type="character" w:customStyle="1" w:styleId="Buttons">
    <w:name w:val="Buttons"/>
    <w:basedOn w:val="DefaultParagraphFont"/>
    <w:rsid w:val="002C2F80"/>
    <w:rPr>
      <w:b/>
    </w:rPr>
  </w:style>
  <w:style w:type="character" w:customStyle="1" w:styleId="Underlined">
    <w:name w:val="Underlined"/>
    <w:basedOn w:val="DefaultParagraphFont"/>
    <w:rsid w:val="002C2F80"/>
    <w:rPr>
      <w:u w:val="single"/>
    </w:rPr>
  </w:style>
  <w:style w:type="paragraph" w:customStyle="1" w:styleId="TableBodyTextRight">
    <w:name w:val="Table Body Text Right"/>
    <w:basedOn w:val="TableBodyText"/>
    <w:rsid w:val="002C2F80"/>
    <w:pPr>
      <w:widowControl w:val="0"/>
      <w:autoSpaceDE w:val="0"/>
      <w:autoSpaceDN w:val="0"/>
      <w:adjustRightInd w:val="0"/>
      <w:jc w:val="right"/>
    </w:pPr>
    <w:rPr>
      <w:rFonts w:cs="Arial"/>
      <w:szCs w:val="18"/>
    </w:rPr>
  </w:style>
  <w:style w:type="paragraph" w:customStyle="1" w:styleId="CopyrightText">
    <w:name w:val="Copyright Text"/>
    <w:basedOn w:val="BodyText"/>
    <w:rsid w:val="002C2F80"/>
    <w:rPr>
      <w:sz w:val="18"/>
    </w:rPr>
  </w:style>
  <w:style w:type="paragraph" w:customStyle="1" w:styleId="BodySmallRight">
    <w:name w:val="Body Small Right"/>
    <w:basedOn w:val="BodyTextRight"/>
    <w:rsid w:val="002C2F80"/>
    <w:rPr>
      <w:sz w:val="18"/>
      <w:szCs w:val="18"/>
    </w:rPr>
  </w:style>
  <w:style w:type="paragraph" w:customStyle="1" w:styleId="MarginEdition">
    <w:name w:val="Margin Edition"/>
    <w:basedOn w:val="MarginNote"/>
    <w:rsid w:val="002C2F80"/>
    <w:pPr>
      <w:spacing w:before="0" w:after="0"/>
    </w:pPr>
    <w:rPr>
      <w:rFonts w:ascii="Times New Roman" w:hAnsi="Times New Roman"/>
      <w:color w:val="999999"/>
    </w:rPr>
  </w:style>
  <w:style w:type="paragraph" w:customStyle="1" w:styleId="Spacer">
    <w:name w:val="Spacer"/>
    <w:basedOn w:val="Normal"/>
    <w:rsid w:val="002C2F80"/>
    <w:rPr>
      <w:sz w:val="2"/>
      <w:szCs w:val="2"/>
    </w:rPr>
  </w:style>
  <w:style w:type="character" w:customStyle="1" w:styleId="Small">
    <w:name w:val="Small"/>
    <w:basedOn w:val="DefaultParagraphFont"/>
    <w:rsid w:val="002C2F80"/>
    <w:rPr>
      <w:sz w:val="16"/>
    </w:rPr>
  </w:style>
  <w:style w:type="paragraph" w:customStyle="1" w:styleId="WideTable">
    <w:name w:val="Wide Table"/>
    <w:basedOn w:val="Normal"/>
    <w:rsid w:val="002C2F80"/>
    <w:pPr>
      <w:ind w:left="-1418"/>
    </w:pPr>
    <w:rPr>
      <w:sz w:val="2"/>
      <w:szCs w:val="2"/>
    </w:rPr>
  </w:style>
  <w:style w:type="character" w:styleId="PageNumber">
    <w:name w:val="page number"/>
    <w:basedOn w:val="DefaultParagraphFont"/>
    <w:rsid w:val="002C2F80"/>
  </w:style>
  <w:style w:type="paragraph" w:styleId="Quote">
    <w:name w:val="Quote"/>
    <w:basedOn w:val="Heading1"/>
    <w:link w:val="QuoteChar"/>
    <w:qFormat/>
    <w:rsid w:val="002C2F80"/>
    <w:rPr>
      <w:b w:val="0"/>
      <w:sz w:val="72"/>
      <w:szCs w:val="72"/>
      <w:lang w:val="en-NZ"/>
    </w:rPr>
  </w:style>
  <w:style w:type="character" w:customStyle="1" w:styleId="QuoteChar">
    <w:name w:val="Quote Char"/>
    <w:basedOn w:val="DefaultParagraphFont"/>
    <w:link w:val="Quote"/>
    <w:rsid w:val="002C2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80"/>
    <w:pPr>
      <w:pageBreakBefore/>
    </w:pPr>
  </w:style>
  <w:style w:type="paragraph" w:customStyle="1" w:styleId="Border">
    <w:name w:val="Border"/>
    <w:basedOn w:val="Normal"/>
    <w:qFormat/>
    <w:rsid w:val="002C2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80"/>
    <w:rPr>
      <w:b/>
      <w:bCs/>
      <w:i/>
      <w:iCs/>
      <w:color w:val="auto"/>
    </w:rPr>
  </w:style>
  <w:style w:type="paragraph" w:styleId="IntenseQuote">
    <w:name w:val="Intense Quote"/>
    <w:basedOn w:val="Normal"/>
    <w:next w:val="Normal"/>
    <w:link w:val="IntenseQuoteChar"/>
    <w:uiPriority w:val="30"/>
    <w:qFormat/>
    <w:rsid w:val="002C2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80"/>
    <w:rPr>
      <w:smallCaps/>
      <w:color w:val="auto"/>
      <w:u w:val="single"/>
    </w:rPr>
  </w:style>
  <w:style w:type="character" w:styleId="IntenseReference">
    <w:name w:val="Intense Reference"/>
    <w:basedOn w:val="DefaultParagraphFont"/>
    <w:uiPriority w:val="32"/>
    <w:qFormat/>
    <w:rsid w:val="002C2F80"/>
    <w:rPr>
      <w:b/>
      <w:bCs/>
      <w:smallCaps/>
      <w:color w:val="auto"/>
      <w:spacing w:val="5"/>
      <w:u w:val="single"/>
    </w:rPr>
  </w:style>
  <w:style w:type="paragraph" w:customStyle="1" w:styleId="2ColumnHeading">
    <w:name w:val="2Column Heading"/>
    <w:basedOn w:val="BodyText"/>
    <w:qFormat/>
    <w:rsid w:val="002C2F80"/>
    <w:pPr>
      <w:spacing w:after="60"/>
      <w:ind w:left="-2268"/>
    </w:pPr>
    <w:rPr>
      <w:b/>
    </w:rPr>
  </w:style>
  <w:style w:type="paragraph" w:customStyle="1" w:styleId="Heading1TOC">
    <w:name w:val="Heading1 TOC"/>
    <w:basedOn w:val="Normal"/>
    <w:qFormat/>
    <w:rsid w:val="002C2F80"/>
    <w:pPr>
      <w:spacing w:before="240" w:after="120"/>
    </w:pPr>
    <w:rPr>
      <w:rFonts w:ascii="Times New Roman" w:hAnsi="Times New Roman"/>
      <w:b/>
      <w:sz w:val="32"/>
    </w:rPr>
  </w:style>
  <w:style w:type="paragraph" w:customStyle="1" w:styleId="Heading2TOC">
    <w:name w:val="Heading2 TOC"/>
    <w:basedOn w:val="Normal"/>
    <w:qFormat/>
    <w:rsid w:val="002C2F80"/>
    <w:pPr>
      <w:spacing w:before="240" w:after="60"/>
    </w:pPr>
    <w:rPr>
      <w:rFonts w:ascii="Times New Roman" w:hAnsi="Times New Roman"/>
      <w:b/>
      <w:sz w:val="28"/>
    </w:rPr>
  </w:style>
  <w:style w:type="character" w:customStyle="1" w:styleId="Underline">
    <w:name w:val="Underline"/>
    <w:basedOn w:val="DefaultParagraphFont"/>
    <w:qFormat/>
    <w:rsid w:val="002C2F80"/>
    <w:rPr>
      <w:u w:val="single"/>
    </w:rPr>
  </w:style>
  <w:style w:type="character" w:customStyle="1" w:styleId="BoldandItalics">
    <w:name w:val="Bold and Italics"/>
    <w:qFormat/>
    <w:rsid w:val="002C2F80"/>
    <w:rPr>
      <w:b/>
      <w:i/>
      <w:u w:val="none"/>
    </w:rPr>
  </w:style>
  <w:style w:type="paragraph" w:styleId="BalloonText">
    <w:name w:val="Balloon Text"/>
    <w:basedOn w:val="Normal"/>
    <w:link w:val="BalloonTextChar"/>
    <w:rsid w:val="002C2F80"/>
    <w:rPr>
      <w:rFonts w:ascii="Tahoma" w:hAnsi="Tahoma" w:cs="Tahoma"/>
      <w:sz w:val="16"/>
      <w:szCs w:val="16"/>
    </w:rPr>
  </w:style>
  <w:style w:type="character" w:customStyle="1" w:styleId="BalloonTextChar">
    <w:name w:val="Balloon Text Char"/>
    <w:basedOn w:val="DefaultParagraphFont"/>
    <w:link w:val="BalloonText"/>
    <w:rsid w:val="002C2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80"/>
    <w:rPr>
      <w:b/>
      <w:color w:val="660033"/>
      <w:spacing w:val="0"/>
    </w:rPr>
  </w:style>
  <w:style w:type="paragraph" w:customStyle="1" w:styleId="Nameditemlist">
    <w:name w:val="Named item list"/>
    <w:basedOn w:val="BodyText"/>
    <w:qFormat/>
    <w:rsid w:val="002C2F80"/>
    <w:pPr>
      <w:tabs>
        <w:tab w:val="left" w:pos="2835"/>
      </w:tabs>
      <w:ind w:left="2835" w:hanging="2835"/>
    </w:pPr>
  </w:style>
  <w:style w:type="paragraph" w:customStyle="1" w:styleId="BodyTextnopadding">
    <w:name w:val="Body Text no padding"/>
    <w:basedOn w:val="BodyText"/>
    <w:qFormat/>
    <w:rsid w:val="002C2F80"/>
    <w:pPr>
      <w:spacing w:before="0" w:after="0"/>
    </w:pPr>
  </w:style>
  <w:style w:type="paragraph" w:customStyle="1" w:styleId="BodyTextBold">
    <w:name w:val="Body Text Bold"/>
    <w:basedOn w:val="BodyText"/>
    <w:qFormat/>
    <w:rsid w:val="002C2F80"/>
    <w:rPr>
      <w:b/>
    </w:rPr>
  </w:style>
  <w:style w:type="character" w:styleId="Hyperlink">
    <w:name w:val="Hyperlink"/>
    <w:basedOn w:val="DefaultParagraphFont"/>
    <w:uiPriority w:val="99"/>
    <w:unhideWhenUsed/>
    <w:rsid w:val="005D2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944</Words>
  <Characters>5774</Characters>
  <Application>Microsoft Office Word</Application>
  <DocSecurity>0</DocSecurity>
  <Lines>274</Lines>
  <Paragraphs>167</Paragraphs>
  <ScaleCrop>false</ScaleCrop>
  <Company>Author-it Software Corporation Ltd.</Company>
  <LinksUpToDate>false</LinksUpToDate>
  <CharactersWithSpaces>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MSFPT3014 Tune a piano aurally and electronically within time and accuracy constraints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2022-06-03T08:06:00Z</dcterms:created>
  <dcterms:modified xsi:type="dcterms:W3CDTF">2022-06-03T08:07:00Z</dcterms:modified>
</cp:coreProperties>
</file>