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899" w:rsidP="00CB2899">
      <w:pPr>
        <w:pStyle w:val="Title"/>
      </w:pPr>
      <w:r>
        <w:fldChar w:fldCharType="begin"/>
      </w:r>
      <w:r>
        <w:instrText xml:space="preserve"> TITLE   \* MERGEFORMAT </w:instrText>
      </w:r>
      <w:r>
        <w:fldChar w:fldCharType="separate"/>
      </w:r>
      <w:r>
        <w:t>MSFPT3013 Tune a temperament octave to produce an equally tempered scale</w:t>
      </w:r>
      <w:r>
        <w:fldChar w:fldCharType="end"/>
      </w:r>
    </w:p>
    <w:p w:rsidR="00CB2899" w:rsidP="00CB2899">
      <w:pPr>
        <w:pStyle w:val="Version"/>
        <w:sectPr w:rsidSect="004A7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D49" w:rsidP="004A7D49">
      <w:pPr>
        <w:pStyle w:val="SuperHeading"/>
      </w:pPr>
      <w:r w:rsidRPr="004A7D49">
        <w:t>MSFPT3013 Tun</w:t>
      </w:r>
      <w:r w:rsidRPr="004A7D49">
        <w:t>e a temperament octave to produce an equally tempered scale</w:t>
      </w:r>
    </w:p>
    <w:p w:rsidR="00000000" w:rsidRPr="004A7D49" w:rsidP="004A7D49">
      <w:pPr>
        <w:pStyle w:val="Heading1"/>
      </w:pPr>
      <w:bookmarkStart w:id="1" w:name="O_623075"/>
      <w:bookmarkEnd w:id="1"/>
      <w:r w:rsidRPr="004A7D49">
        <w:t>Modification History</w:t>
      </w:r>
    </w:p>
    <w:p w:rsidR="00000000" w:rsidRPr="004A7D49" w:rsidP="00CB2899">
      <w:pPr>
        <w:pStyle w:val="BodyText"/>
      </w:pPr>
      <w:r w:rsidRPr="004A7D49">
        <w:t>Release 1 - New unit of competency</w:t>
      </w:r>
    </w:p>
    <w:p w:rsidR="00000000" w:rsidRPr="004A7D49" w:rsidP="004A7D49">
      <w:pPr>
        <w:pStyle w:val="Heading1"/>
      </w:pPr>
      <w:bookmarkStart w:id="2" w:name="O_623083"/>
      <w:bookmarkEnd w:id="2"/>
      <w:r w:rsidRPr="004A7D49">
        <w:t>Application</w:t>
      </w:r>
    </w:p>
    <w:p w:rsidR="00000000" w:rsidRPr="004A7D49" w:rsidP="00CB2899">
      <w:pPr>
        <w:pStyle w:val="BodyText"/>
      </w:pPr>
      <w:r w:rsidRPr="004A7D49">
        <w:t xml:space="preserve">This unit of competency covers tuning temperaments on both upright and grand pianos to produce an equally tempered scale and may involve the use of a pitch standard to establish the start note. It applies in workplace and on-site environments for small to </w:t>
      </w:r>
      <w:r w:rsidRPr="004A7D49">
        <w:t>large scale enterprises.</w:t>
      </w:r>
    </w:p>
    <w:p w:rsidR="00000000" w:rsidRPr="004A7D49" w:rsidP="00CB2899">
      <w:pPr>
        <w:pStyle w:val="BodyText"/>
      </w:pPr>
      <w:r w:rsidRPr="004A7D49">
        <w:t>No licensing, legislative or certification requirements apply to this unit at the time of publication.</w:t>
      </w:r>
    </w:p>
    <w:p w:rsidR="00000000" w:rsidRPr="004A7D49" w:rsidP="004A7D49">
      <w:pPr>
        <w:pStyle w:val="Heading1"/>
      </w:pPr>
      <w:bookmarkStart w:id="3" w:name="O_623082"/>
      <w:bookmarkEnd w:id="3"/>
      <w:r w:rsidRPr="004A7D49">
        <w:t>Pre-requisite Unit</w:t>
      </w:r>
    </w:p>
    <w:p w:rsidR="00000000" w:rsidRPr="004A7D49" w:rsidP="004A7D49">
      <w:pPr>
        <w:pStyle w:val="Heading1"/>
      </w:pPr>
      <w:bookmarkStart w:id="4" w:name="O_623081"/>
      <w:bookmarkEnd w:id="4"/>
      <w:r w:rsidRPr="004A7D49">
        <w:t>Competency Field</w:t>
      </w:r>
    </w:p>
    <w:p w:rsidR="00000000" w:rsidRPr="004A7D49" w:rsidP="004A7D49">
      <w:pPr>
        <w:pStyle w:val="Heading1"/>
      </w:pPr>
      <w:bookmarkStart w:id="5" w:name="O_623080"/>
      <w:bookmarkEnd w:id="5"/>
      <w:r w:rsidRPr="004A7D49">
        <w:t>Unit Sector</w:t>
      </w:r>
    </w:p>
    <w:p w:rsidR="00000000" w:rsidRPr="004A7D49" w:rsidP="00CB2899">
      <w:pPr>
        <w:pStyle w:val="BodyText"/>
      </w:pPr>
      <w:r w:rsidRPr="004A7D49">
        <w:t>Piano Technology</w:t>
      </w:r>
    </w:p>
    <w:p w:rsidR="00000000" w:rsidRPr="004A7D49" w:rsidP="004A7D49">
      <w:pPr>
        <w:pStyle w:val="Heading1"/>
      </w:pPr>
      <w:bookmarkStart w:id="6" w:name="O_623079"/>
      <w:bookmarkEnd w:id="6"/>
      <w:r w:rsidRPr="004A7D49">
        <w:t>Elements and Performance Criteria</w:t>
      </w:r>
    </w:p>
    <w:tbl>
      <w:tblPr>
        <w:tblW w:w="9286" w:type="dxa"/>
        <w:tblLayout w:type="fixed"/>
        <w:tblCellMar>
          <w:left w:w="62" w:type="dxa"/>
          <w:right w:w="62" w:type="dxa"/>
        </w:tblCellMar>
        <w:tblLook w:val="0000"/>
      </w:tblPr>
      <w:tblGrid>
        <w:gridCol w:w="516"/>
        <w:gridCol w:w="2243"/>
        <w:gridCol w:w="751"/>
        <w:gridCol w:w="5776"/>
      </w:tblGrid>
      <w:tr w:rsidTr="004A7D4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Performance criteria describe the performance needed to demonstrate achievement of the element.</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1</w:t>
            </w:r>
          </w:p>
        </w:tc>
        <w:tc>
          <w:tcPr>
            <w:tcW w:w="2243"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 xml:space="preserve">Plan for tuning temperaments </w:t>
            </w: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1.1</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Work health and safety (WHS) requirements, legislative requirements and workplace practices relevant to repairing pianos are verified and complied with</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1.2</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Customer requirements are received, analysed and confirmed with appropriate personnel</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1.3</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Comm</w:t>
            </w:r>
            <w:r w:rsidRPr="004A7D49">
              <w:t xml:space="preserve">unication with others involved with the work is established and maintained to ensure efficient work flow, coordination, personnel cooperation and safety </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1.4</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Written instructions are followed</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2</w:t>
            </w:r>
          </w:p>
        </w:tc>
        <w:tc>
          <w:tcPr>
            <w:tcW w:w="2243"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Prepare to tune temperaments</w:t>
            </w: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2.1</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Tools and equipment are selected consistent with the needs of the job</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2.2</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Selected tools and equipment are checked for service ability and safety, and any faults repaired and reported according to workplace practices</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2.3</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Personal protective equipment</w:t>
            </w:r>
            <w:r w:rsidRPr="004A7D49">
              <w:t xml:space="preserve"> is correctly fitted and used</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3</w:t>
            </w:r>
          </w:p>
        </w:tc>
        <w:tc>
          <w:tcPr>
            <w:tcW w:w="2243"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Tune temperament</w:t>
            </w: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3.1</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Correct posture for tuning is used which minimises fatigue and promotes muscular control</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3.2</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Start note in temperament octave is tuned from established pitch reference</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3.3</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Temperament octave is tuned using the 4</w:t>
            </w:r>
            <w:r w:rsidRPr="00CB2899">
              <w:rPr>
                <w:vertAlign w:val="superscript"/>
              </w:rPr>
              <w:t>th</w:t>
            </w:r>
            <w:r w:rsidRPr="004A7D49">
              <w:t xml:space="preserve"> and 5</w:t>
            </w:r>
            <w:r w:rsidRPr="00CB2899">
              <w:rPr>
                <w:vertAlign w:val="superscript"/>
              </w:rPr>
              <w:t>th</w:t>
            </w:r>
            <w:r w:rsidRPr="004A7D49">
              <w:t xml:space="preserve"> cycle, following a set order of notes</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3.4</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Correct positions are confirmed using the 3</w:t>
            </w:r>
            <w:r w:rsidRPr="00CB2899">
              <w:rPr>
                <w:vertAlign w:val="superscript"/>
              </w:rPr>
              <w:t>rd</w:t>
            </w:r>
            <w:r w:rsidRPr="004A7D49">
              <w:t xml:space="preserve"> and 6</w:t>
            </w:r>
            <w:r w:rsidRPr="00CB2899">
              <w:rPr>
                <w:vertAlign w:val="superscript"/>
              </w:rPr>
              <w:t>th</w:t>
            </w:r>
            <w:r w:rsidRPr="004A7D49">
              <w:t xml:space="preserve"> checks individually and chromatically</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4</w:t>
            </w:r>
          </w:p>
        </w:tc>
        <w:tc>
          <w:tcPr>
            <w:tcW w:w="2243"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Clean up work area</w:t>
            </w: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4.1</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All tools, materials and other equipment ar</w:t>
            </w:r>
            <w:r w:rsidRPr="004A7D49">
              <w:t>e checked, cleaned and returned to their appropriate location</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4.2</w:t>
            </w:r>
          </w:p>
        </w:tc>
        <w:tc>
          <w:tcPr>
            <w:tcW w:w="5776"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Work area is cleared and waste removed</w:t>
            </w:r>
          </w:p>
        </w:tc>
      </w:tr>
      <w:tr w:rsidTr="004A7D49">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4.3</w:t>
            </w:r>
          </w:p>
        </w:tc>
        <w:tc>
          <w:tcPr>
            <w:tcW w:w="5776" w:type="dxa"/>
            <w:tcBorders>
              <w:top w:val="nil"/>
              <w:left w:val="nil"/>
              <w:bottom w:val="nil"/>
              <w:right w:val="nil"/>
            </w:tcBorders>
            <w:tcMar>
              <w:top w:w="0" w:type="dxa"/>
              <w:left w:w="62" w:type="dxa"/>
              <w:bottom w:w="0" w:type="dxa"/>
              <w:right w:w="62" w:type="dxa"/>
            </w:tcMar>
          </w:tcPr>
          <w:p w:rsidR="00000000" w:rsidRPr="004A7D49" w:rsidP="004A7D49">
            <w:pPr>
              <w:pStyle w:val="BodyText"/>
            </w:pPr>
            <w:r w:rsidRPr="004A7D49">
              <w:t>Workplace documentation is completed and filed</w:t>
            </w:r>
          </w:p>
        </w:tc>
      </w:tr>
    </w:tbl>
    <w:p w:rsidR="00000000" w:rsidRPr="004A7D49" w:rsidP="004A7D49">
      <w:pPr>
        <w:pStyle w:val="BodyText"/>
      </w:pPr>
    </w:p>
    <w:p w:rsidR="00000000" w:rsidRPr="004A7D49" w:rsidP="004A7D49">
      <w:pPr>
        <w:pStyle w:val="AllowPageBreak"/>
      </w:pPr>
    </w:p>
    <w:p w:rsidR="00000000" w:rsidRPr="004A7D49" w:rsidP="004A7D49">
      <w:pPr>
        <w:pStyle w:val="Heading1"/>
      </w:pPr>
      <w:bookmarkStart w:id="7" w:name="O_623078"/>
      <w:bookmarkEnd w:id="7"/>
      <w:r w:rsidRPr="004A7D49">
        <w:t>Foundation Skills</w:t>
      </w:r>
    </w:p>
    <w:p w:rsidR="00000000" w:rsidRPr="004A7D49" w:rsidP="00CB2899">
      <w:pPr>
        <w:pStyle w:val="BodyText"/>
      </w:pPr>
      <w:r w:rsidRPr="004A7D49">
        <w:t>Foundation skills essential to performance are explicit in the performance criteria of this unit of competency. Detail on appropriate performance levels for each furnishing unit of competency in reading, writing, oral communication and numeracy utilising t</w:t>
      </w:r>
      <w:r w:rsidRPr="004A7D49">
        <w:t>he Australian Core Skills Framework (ACSF) are provided in the Furnishing Training Package Implementation Guide.</w:t>
      </w:r>
    </w:p>
    <w:p w:rsidR="00000000" w:rsidRPr="004A7D49" w:rsidP="004A7D49">
      <w:pPr>
        <w:pStyle w:val="Heading1"/>
      </w:pPr>
      <w:bookmarkStart w:id="8" w:name="O_623077"/>
      <w:bookmarkEnd w:id="8"/>
      <w:r w:rsidRPr="004A7D49">
        <w:t>Range of Conditions</w:t>
      </w:r>
    </w:p>
    <w:tbl>
      <w:tblPr>
        <w:tblW w:w="0" w:type="auto"/>
        <w:tblLayout w:type="fixed"/>
        <w:tblCellMar>
          <w:left w:w="62" w:type="dxa"/>
          <w:right w:w="62" w:type="dxa"/>
        </w:tblCellMar>
        <w:tblLook w:val="0000"/>
      </w:tblPr>
      <w:tblGrid>
        <w:gridCol w:w="2760"/>
        <w:gridCol w:w="6312"/>
      </w:tblGrid>
      <w:tr w:rsidTr="004A7D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t>Specifies different work environments and conditions that may affect performance. Essential operating cond</w:t>
            </w:r>
            <w:r w:rsidRPr="004A7D4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A7D49">
              <w:t>to the work environment.</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A7D49" w:rsidP="004A7D49">
            <w:pPr>
              <w:pStyle w:val="ListBullet"/>
            </w:pPr>
            <w:r w:rsidRPr="004A7D49">
              <w:t xml:space="preserve">WHS requirements, including legislation, building codes, material safety management systems, hazardous and </w:t>
            </w:r>
            <w:r w:rsidRPr="004A7D49">
              <w:t xml:space="preserve">dangerous goods codes, and local safe operating procedures or equivalent </w:t>
            </w:r>
          </w:p>
          <w:p w:rsidR="00000000" w:rsidRPr="004A7D49" w:rsidP="004A7D49">
            <w:pPr>
              <w:pStyle w:val="ListBullet"/>
            </w:pPr>
            <w:r w:rsidRPr="004A7D49">
              <w:t>work is carried out in accordance with legislative obligations, environmental legislation, relevant health regulations, manual handling procedures and organisation insurance requirements</w:t>
            </w:r>
          </w:p>
          <w:p w:rsidR="00000000" w:rsidP="004A7D49">
            <w:pPr>
              <w:pStyle w:val="ListBullet"/>
              <w:rPr>
                <w:lang w:val="en-NZ"/>
              </w:rPr>
            </w:pPr>
            <w:r w:rsidRPr="004A7D49">
              <w:t>work requires individuals to demonstrate some discretion, judgement a</w:t>
            </w:r>
            <w:r w:rsidRPr="004A7D49">
              <w:t xml:space="preserve">nd problem solving </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A7D49" w:rsidP="004A7D49">
            <w:pPr>
              <w:pStyle w:val="ListBullet"/>
            </w:pPr>
            <w:r w:rsidRPr="004A7D49">
              <w:t>pitch standard</w:t>
            </w:r>
          </w:p>
          <w:p w:rsidR="00000000" w:rsidRPr="004A7D49" w:rsidP="004A7D49">
            <w:pPr>
              <w:pStyle w:val="ListBullet"/>
            </w:pPr>
            <w:r w:rsidRPr="004A7D49">
              <w:t>tuning lever/hammer</w:t>
            </w:r>
          </w:p>
          <w:p w:rsidR="00000000" w:rsidRPr="004A7D49" w:rsidP="004A7D49">
            <w:pPr>
              <w:pStyle w:val="ListBullet"/>
            </w:pPr>
            <w:r w:rsidRPr="004A7D49">
              <w:t>temperament strip</w:t>
            </w:r>
          </w:p>
          <w:p w:rsidR="00000000" w:rsidRPr="004A7D49" w:rsidP="004A7D49">
            <w:pPr>
              <w:pStyle w:val="ListBullet"/>
            </w:pPr>
            <w:r w:rsidRPr="004A7D49">
              <w:t>mutes and wedges</w:t>
            </w:r>
          </w:p>
          <w:p w:rsidR="00000000" w:rsidRPr="004A7D49" w:rsidP="004A7D49">
            <w:pPr>
              <w:pStyle w:val="ListBullet"/>
            </w:pPr>
            <w:r w:rsidRPr="004A7D49">
              <w:t>tip wrench</w:t>
            </w:r>
          </w:p>
          <w:p w:rsidR="00000000" w:rsidP="004A7D49">
            <w:pPr>
              <w:pStyle w:val="ListBullet"/>
              <w:rPr>
                <w:lang w:val="en-NZ"/>
              </w:rPr>
            </w:pPr>
            <w:r w:rsidRPr="004A7D49">
              <w:t>tuning tips and heads</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4A7D49" w:rsidP="004A7D49">
            <w:pPr>
              <w:pStyle w:val="ListBullet"/>
            </w:pPr>
            <w:r w:rsidRPr="004A7D49">
              <w:t>standing or seated according to type of piano and height of individual</w:t>
            </w:r>
          </w:p>
          <w:p w:rsidR="00000000" w:rsidRPr="004A7D49" w:rsidP="004A7D49">
            <w:pPr>
              <w:pStyle w:val="ListBullet"/>
            </w:pPr>
            <w:r w:rsidRPr="004A7D49">
              <w:t>evenly distributing body weight between both feet while standing to reduce fatigue</w:t>
            </w:r>
          </w:p>
          <w:p w:rsidR="00000000" w:rsidP="004A7D49">
            <w:pPr>
              <w:pStyle w:val="ListBullet"/>
              <w:rPr>
                <w:lang w:val="en-NZ"/>
              </w:rPr>
            </w:pPr>
            <w:r w:rsidRPr="004A7D49">
              <w:t>resting arm where available to aid control during tuning and reduce tiredness</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Start note includes:</w:t>
            </w:r>
          </w:p>
        </w:tc>
        <w:tc>
          <w:tcPr>
            <w:tcW w:w="6312" w:type="dxa"/>
            <w:tcBorders>
              <w:top w:val="nil"/>
              <w:left w:val="nil"/>
              <w:bottom w:val="nil"/>
              <w:right w:val="nil"/>
            </w:tcBorders>
            <w:tcMar>
              <w:top w:w="0" w:type="dxa"/>
              <w:left w:w="62" w:type="dxa"/>
              <w:bottom w:w="0" w:type="dxa"/>
              <w:right w:w="62" w:type="dxa"/>
            </w:tcMar>
          </w:tcPr>
          <w:p w:rsidR="00000000" w:rsidP="004A7D49">
            <w:pPr>
              <w:pStyle w:val="ListBullet"/>
              <w:rPr>
                <w:lang w:val="en-NZ"/>
              </w:rPr>
            </w:pPr>
            <w:r w:rsidRPr="004A7D49">
              <w:t>the note in the temperament octave that corresponds to the note tuned fr</w:t>
            </w:r>
            <w:r w:rsidRPr="004A7D49">
              <w:t>om the pitch standard</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Pitch reference refers to:</w:t>
            </w:r>
          </w:p>
        </w:tc>
        <w:tc>
          <w:tcPr>
            <w:tcW w:w="6312" w:type="dxa"/>
            <w:tcBorders>
              <w:top w:val="nil"/>
              <w:left w:val="nil"/>
              <w:bottom w:val="nil"/>
              <w:right w:val="nil"/>
            </w:tcBorders>
            <w:tcMar>
              <w:top w:w="0" w:type="dxa"/>
              <w:left w:w="62" w:type="dxa"/>
              <w:bottom w:w="0" w:type="dxa"/>
              <w:right w:w="62" w:type="dxa"/>
            </w:tcMar>
          </w:tcPr>
          <w:p w:rsidR="00000000" w:rsidP="004A7D49">
            <w:pPr>
              <w:pStyle w:val="ListBullet"/>
              <w:rPr>
                <w:lang w:val="en-NZ"/>
              </w:rPr>
            </w:pPr>
            <w:r w:rsidRPr="004A7D49">
              <w:t>the first note tuned on piano from pitch standard generally accepted as being A49/C52 or corresponding notes one octave below, which are A37/C40</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Temperament octave includes:</w:t>
            </w:r>
          </w:p>
        </w:tc>
        <w:tc>
          <w:tcPr>
            <w:tcW w:w="6312" w:type="dxa"/>
            <w:tcBorders>
              <w:top w:val="nil"/>
              <w:left w:val="nil"/>
              <w:bottom w:val="nil"/>
              <w:right w:val="nil"/>
            </w:tcBorders>
            <w:tcMar>
              <w:top w:w="0" w:type="dxa"/>
              <w:left w:w="62" w:type="dxa"/>
              <w:bottom w:w="0" w:type="dxa"/>
              <w:right w:w="62" w:type="dxa"/>
            </w:tcMar>
          </w:tcPr>
          <w:p w:rsidR="00000000" w:rsidP="004A7D49">
            <w:pPr>
              <w:pStyle w:val="ListBullet"/>
              <w:rPr>
                <w:lang w:val="en-NZ"/>
              </w:rPr>
            </w:pPr>
            <w:r w:rsidRPr="004A7D49">
              <w:t>notes F 33 through to F 45, w</w:t>
            </w:r>
            <w:r w:rsidRPr="004A7D49">
              <w:t>ith some temperaments spread over 1 ½ octaves</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A7D49">
            <w:pPr>
              <w:pStyle w:val="ListBullet"/>
              <w:rPr>
                <w:lang w:val="en-NZ"/>
              </w:rPr>
            </w:pPr>
            <w:r w:rsidRPr="004A7D49">
              <w:t xml:space="preserve">that prescribed under legislation, regulations and enterprise policies and practices </w:t>
            </w:r>
          </w:p>
        </w:tc>
      </w:tr>
      <w:tr w:rsidTr="004A7D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D49">
            <w:pPr>
              <w:pStyle w:val="BodyText"/>
              <w:rPr>
                <w:lang w:val="en-NZ"/>
              </w:rPr>
            </w:pPr>
            <w:r w:rsidRPr="004A7D4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A7D49" w:rsidP="004A7D49">
            <w:pPr>
              <w:pStyle w:val="ListBullet"/>
            </w:pPr>
            <w:r w:rsidRPr="004A7D49">
              <w:t xml:space="preserve">workplace procedures relating to the use of tools and equipment </w:t>
            </w:r>
          </w:p>
          <w:p w:rsidR="00000000" w:rsidRPr="004A7D49" w:rsidP="004A7D49">
            <w:pPr>
              <w:pStyle w:val="ListBullet"/>
            </w:pPr>
            <w:r w:rsidRPr="004A7D49">
              <w:t xml:space="preserve">work instructions, including job sheets, cutting lists, plans, drawings and designs </w:t>
            </w:r>
          </w:p>
          <w:p w:rsidR="00000000" w:rsidRPr="004A7D49" w:rsidP="004A7D49">
            <w:pPr>
              <w:pStyle w:val="ListBullet"/>
            </w:pPr>
            <w:r w:rsidRPr="004A7D49">
              <w:t xml:space="preserve">workplace procedures relating to reporting and communication </w:t>
            </w:r>
          </w:p>
          <w:p w:rsidR="00000000" w:rsidRPr="004A7D49" w:rsidP="004A7D49">
            <w:pPr>
              <w:pStyle w:val="ListBullet"/>
            </w:pPr>
            <w:r w:rsidRPr="004A7D49">
              <w:t xml:space="preserve">manufacturer specifications and operational </w:t>
            </w:r>
            <w:r w:rsidRPr="004A7D49">
              <w:t>procedures</w:t>
            </w:r>
          </w:p>
        </w:tc>
      </w:tr>
    </w:tbl>
    <w:p w:rsidR="00000000" w:rsidRPr="004A7D49" w:rsidP="004A7D49">
      <w:pPr>
        <w:pStyle w:val="BodyText"/>
      </w:pPr>
    </w:p>
    <w:p w:rsidR="00000000" w:rsidRPr="004A7D49" w:rsidP="004A7D49">
      <w:pPr>
        <w:pStyle w:val="AllowPageBreak"/>
      </w:pPr>
    </w:p>
    <w:p w:rsidR="00000000" w:rsidRPr="004A7D49" w:rsidP="004A7D49">
      <w:pPr>
        <w:pStyle w:val="Heading1"/>
      </w:pPr>
      <w:bookmarkStart w:id="9" w:name="O_623076"/>
      <w:bookmarkEnd w:id="9"/>
      <w:r w:rsidRPr="004A7D49">
        <w:t>Unit Mapping Information</w:t>
      </w:r>
    </w:p>
    <w:p w:rsidR="00000000" w:rsidRPr="004A7D49" w:rsidP="00CB2899">
      <w:pPr>
        <w:pStyle w:val="BodyText"/>
      </w:pPr>
      <w:r w:rsidRPr="004A7D49">
        <w:t>Supersedes and is equivalent to LMFPT3013A Tune a temperament octave to produce an equally tempered scale.</w:t>
      </w:r>
    </w:p>
    <w:p w:rsidR="00000000" w:rsidRPr="004A7D49" w:rsidP="004A7D49">
      <w:pPr>
        <w:pStyle w:val="Heading1"/>
      </w:pPr>
      <w:bookmarkStart w:id="10" w:name="O_623069"/>
      <w:bookmarkEnd w:id="10"/>
      <w:r w:rsidRPr="004A7D49">
        <w:t>Links</w:t>
      </w:r>
    </w:p>
    <w:p w:rsidR="00000000" w:rsidRPr="004A7D49" w:rsidP="00CB2899">
      <w:pPr>
        <w:pStyle w:val="BodyText"/>
      </w:pPr>
      <w:r w:rsidRPr="004A7D4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010A0">
        <w:rPr>
          <w:rStyle w:val="Hyperlink"/>
        </w:rPr>
        <w:t>https://vetnet.gov.au/Pages/TrainingDocs.aspx?q=0601ab95-583a-4e93-b2d4-cfb27b03ed73</w:t>
      </w:r>
      <w:r>
        <w:fldChar w:fldCharType="end"/>
      </w:r>
    </w:p>
    <w:p w:rsidR="00000000" w:rsidRPr="004A7D49" w:rsidP="004A7D49"/>
    <w:sectPr w:rsidSect="004A7D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49" w:rsidRPr="00CB2899" w:rsidP="00CB2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99" w:rsidP="004A7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899" w:rsidP="004A7D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2899" w:rsidP="004A7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D49" w:rsidRPr="00CB2899" w:rsidP="00CB2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99" w:rsidRPr="002D2AF8" w:rsidP="004A7D49">
    <w:pPr>
      <w:pStyle w:val="Header"/>
      <w:framePr w:wrap="around"/>
    </w:pPr>
    <w:r>
      <w:fldChar w:fldCharType="begin"/>
    </w:r>
    <w:r>
      <w:instrText xml:space="preserve"> TITLE   \* MERGEFORMAT </w:instrText>
    </w:r>
    <w:r>
      <w:fldChar w:fldCharType="separate"/>
    </w:r>
    <w:r>
      <w:t>MSFPT3013 Tune a temperament octave to produce an equally tempered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B2899" w:rsidP="004A7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783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069B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D49"/>
    <w:pPr>
      <w:spacing w:before="360" w:after="60"/>
      <w:outlineLvl w:val="0"/>
    </w:pPr>
    <w:rPr>
      <w:sz w:val="32"/>
    </w:rPr>
  </w:style>
  <w:style w:type="paragraph" w:styleId="Heading2">
    <w:name w:val="heading 2"/>
    <w:basedOn w:val="HeadingBase"/>
    <w:next w:val="BodyText"/>
    <w:link w:val="Heading2Char"/>
    <w:qFormat/>
    <w:rsid w:val="004A7D49"/>
    <w:pPr>
      <w:keepLines/>
      <w:spacing w:before="240" w:after="120"/>
      <w:outlineLvl w:val="1"/>
    </w:pPr>
    <w:rPr>
      <w:sz w:val="28"/>
      <w:szCs w:val="40"/>
    </w:rPr>
  </w:style>
  <w:style w:type="paragraph" w:styleId="Heading3">
    <w:name w:val="heading 3"/>
    <w:basedOn w:val="HeadingBase"/>
    <w:next w:val="BodyText"/>
    <w:link w:val="Heading3Char"/>
    <w:qFormat/>
    <w:rsid w:val="004A7D49"/>
    <w:pPr>
      <w:spacing w:before="180" w:after="120"/>
      <w:outlineLvl w:val="2"/>
    </w:pPr>
    <w:rPr>
      <w:spacing w:val="-10"/>
      <w:kern w:val="32"/>
    </w:rPr>
  </w:style>
  <w:style w:type="paragraph" w:styleId="Heading4">
    <w:name w:val="heading 4"/>
    <w:basedOn w:val="HeadingBase"/>
    <w:next w:val="BodyText"/>
    <w:link w:val="Heading4Char"/>
    <w:qFormat/>
    <w:rsid w:val="004A7D49"/>
    <w:pPr>
      <w:spacing w:before="160" w:after="120"/>
      <w:outlineLvl w:val="3"/>
    </w:pPr>
    <w:rPr>
      <w:sz w:val="22"/>
    </w:rPr>
  </w:style>
  <w:style w:type="paragraph" w:styleId="Heading5">
    <w:name w:val="heading 5"/>
    <w:basedOn w:val="HeadingBase"/>
    <w:next w:val="Normal"/>
    <w:link w:val="Heading5Char"/>
    <w:qFormat/>
    <w:rsid w:val="004A7D49"/>
    <w:pPr>
      <w:spacing w:before="80"/>
      <w:outlineLvl w:val="4"/>
    </w:pPr>
    <w:rPr>
      <w:color w:val="918585"/>
      <w:sz w:val="20"/>
    </w:rPr>
  </w:style>
  <w:style w:type="paragraph" w:styleId="Heading6">
    <w:name w:val="heading 6"/>
    <w:basedOn w:val="HeadingBase"/>
    <w:next w:val="Normal"/>
    <w:link w:val="Heading6Char"/>
    <w:qFormat/>
    <w:rsid w:val="004A7D49"/>
    <w:pPr>
      <w:spacing w:before="60"/>
      <w:outlineLvl w:val="5"/>
    </w:pPr>
    <w:rPr>
      <w:color w:val="918585"/>
      <w:sz w:val="20"/>
    </w:rPr>
  </w:style>
  <w:style w:type="paragraph" w:styleId="Heading7">
    <w:name w:val="heading 7"/>
    <w:basedOn w:val="Normal"/>
    <w:next w:val="Normal"/>
    <w:link w:val="Heading7Char"/>
    <w:qFormat/>
    <w:rsid w:val="004A7D49"/>
    <w:pPr>
      <w:ind w:left="720"/>
      <w:outlineLvl w:val="6"/>
    </w:pPr>
    <w:rPr>
      <w:i/>
    </w:rPr>
  </w:style>
  <w:style w:type="paragraph" w:styleId="Heading8">
    <w:name w:val="heading 8"/>
    <w:basedOn w:val="Normal"/>
    <w:next w:val="Normal"/>
    <w:link w:val="Heading8Char"/>
    <w:qFormat/>
    <w:rsid w:val="004A7D49"/>
    <w:pPr>
      <w:ind w:left="720"/>
      <w:outlineLvl w:val="7"/>
    </w:pPr>
    <w:rPr>
      <w:i/>
    </w:rPr>
  </w:style>
  <w:style w:type="paragraph" w:styleId="Heading9">
    <w:name w:val="heading 9"/>
    <w:basedOn w:val="Normal"/>
    <w:next w:val="Normal"/>
    <w:link w:val="Heading9Char"/>
    <w:qFormat/>
    <w:rsid w:val="004A7D49"/>
    <w:pPr>
      <w:ind w:left="720"/>
      <w:outlineLvl w:val="8"/>
    </w:pPr>
    <w:rPr>
      <w:i/>
    </w:rPr>
  </w:style>
  <w:style w:type="character" w:default="1" w:styleId="DefaultParagraphFont">
    <w:name w:val="Default Paragraph Font"/>
    <w:uiPriority w:val="1"/>
    <w:unhideWhenUsed/>
    <w:rsid w:val="004A7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D49"/>
  </w:style>
  <w:style w:type="character" w:customStyle="1" w:styleId="Heading1Char">
    <w:name w:val="Heading 1 Char"/>
    <w:basedOn w:val="DefaultParagraphFont"/>
    <w:link w:val="Heading1"/>
    <w:rsid w:val="004A7D49"/>
    <w:rPr>
      <w:rFonts w:ascii="Times New Roman" w:eastAsia="Times New Roman" w:hAnsi="Times New Roman" w:cs="Times New Roman"/>
      <w:b/>
      <w:sz w:val="32"/>
      <w:szCs w:val="20"/>
      <w:lang w:eastAsia="en-US"/>
    </w:rPr>
  </w:style>
  <w:style w:type="paragraph" w:styleId="BodyText">
    <w:name w:val="Body Text"/>
    <w:basedOn w:val="Normal"/>
    <w:link w:val="BodyTextChar"/>
    <w:rsid w:val="004A7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D49"/>
    <w:rPr>
      <w:rFonts w:ascii="Times New Roman" w:eastAsia="Times New Roman" w:hAnsi="Times New Roman" w:cs="Times New Roman"/>
      <w:sz w:val="24"/>
      <w:lang w:eastAsia="en-US"/>
    </w:rPr>
  </w:style>
  <w:style w:type="paragraph" w:styleId="ListBullet">
    <w:name w:val="List Bullet"/>
    <w:basedOn w:val="List"/>
    <w:rsid w:val="004A7D49"/>
    <w:pPr>
      <w:numPr>
        <w:numId w:val="11"/>
      </w:numPr>
      <w:tabs>
        <w:tab w:val="clear" w:pos="340"/>
      </w:tabs>
      <w:spacing w:before="40" w:after="40"/>
    </w:pPr>
  </w:style>
  <w:style w:type="character" w:customStyle="1" w:styleId="SpecialBold">
    <w:name w:val="Special Bold"/>
    <w:basedOn w:val="DefaultParagraphFont"/>
    <w:rsid w:val="004A7D49"/>
    <w:rPr>
      <w:b/>
      <w:spacing w:val="0"/>
    </w:rPr>
  </w:style>
  <w:style w:type="paragraph" w:customStyle="1" w:styleId="SuperHeading">
    <w:name w:val="SuperHeading"/>
    <w:basedOn w:val="Normal"/>
    <w:rsid w:val="004A7D49"/>
    <w:pPr>
      <w:spacing w:before="240" w:after="120"/>
      <w:outlineLvl w:val="0"/>
    </w:pPr>
    <w:rPr>
      <w:rFonts w:ascii="Times New Roman" w:hAnsi="Times New Roman"/>
      <w:b/>
      <w:sz w:val="32"/>
    </w:rPr>
  </w:style>
  <w:style w:type="paragraph" w:customStyle="1" w:styleId="AllowPageBreak">
    <w:name w:val="AllowPageBreak"/>
    <w:rsid w:val="004A7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D49"/>
    <w:rPr>
      <w:rFonts w:ascii="Courier New" w:eastAsia="Times New Roman" w:hAnsi="Courier New" w:cs="Times New Roman"/>
      <w:i/>
      <w:szCs w:val="20"/>
      <w:lang w:eastAsia="en-US"/>
    </w:rPr>
  </w:style>
  <w:style w:type="paragraph" w:customStyle="1" w:styleId="HeadingBase">
    <w:name w:val="Heading Base"/>
    <w:rsid w:val="004A7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D49"/>
    <w:pPr>
      <w:tabs>
        <w:tab w:val="right" w:leader="dot" w:pos="9072"/>
      </w:tabs>
      <w:ind w:left="567"/>
    </w:pPr>
    <w:rPr>
      <w:szCs w:val="22"/>
    </w:rPr>
  </w:style>
  <w:style w:type="paragraph" w:customStyle="1" w:styleId="TOCBase">
    <w:name w:val="TOC Base"/>
    <w:rsid w:val="004A7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D49"/>
    <w:pPr>
      <w:tabs>
        <w:tab w:val="right" w:leader="dot" w:pos="9072"/>
      </w:tabs>
      <w:spacing w:before="40" w:after="40"/>
      <w:ind w:left="284"/>
    </w:pPr>
    <w:rPr>
      <w:rFonts w:ascii="Times New Roman" w:hAnsi="Times New Roman"/>
    </w:rPr>
  </w:style>
  <w:style w:type="paragraph" w:styleId="TOC1">
    <w:name w:val="toc 1"/>
    <w:basedOn w:val="TOCBase"/>
    <w:next w:val="Normal"/>
    <w:rsid w:val="004A7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D49"/>
    <w:rPr>
      <w:rFonts w:ascii="Times New Roman" w:eastAsia="Times New Roman" w:hAnsi="Times New Roman" w:cs="Times New Roman"/>
      <w:sz w:val="16"/>
      <w:lang w:eastAsia="en-US"/>
    </w:rPr>
  </w:style>
  <w:style w:type="paragraph" w:styleId="Title">
    <w:name w:val="Title"/>
    <w:basedOn w:val="HeadingBase"/>
    <w:link w:val="TitleChar"/>
    <w:qFormat/>
    <w:rsid w:val="004A7D49"/>
    <w:pPr>
      <w:spacing w:before="5040"/>
      <w:jc w:val="center"/>
    </w:pPr>
    <w:rPr>
      <w:sz w:val="48"/>
      <w:szCs w:val="72"/>
      <w:lang w:val="en-US"/>
    </w:rPr>
  </w:style>
  <w:style w:type="character" w:customStyle="1" w:styleId="TitleChar">
    <w:name w:val="Title Char"/>
    <w:basedOn w:val="DefaultParagraphFont"/>
    <w:link w:val="Title"/>
    <w:rsid w:val="004A7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D49"/>
    <w:pPr>
      <w:tabs>
        <w:tab w:val="left" w:pos="3600"/>
        <w:tab w:val="left" w:pos="3958"/>
      </w:tabs>
    </w:pPr>
  </w:style>
  <w:style w:type="paragraph" w:styleId="List">
    <w:name w:val="List"/>
    <w:basedOn w:val="BodyText"/>
    <w:next w:val="BodyText"/>
    <w:rsid w:val="004A7D49"/>
    <w:pPr>
      <w:tabs>
        <w:tab w:val="left" w:pos="340"/>
      </w:tabs>
      <w:spacing w:before="60" w:after="60"/>
      <w:ind w:left="340" w:hanging="340"/>
    </w:pPr>
  </w:style>
  <w:style w:type="paragraph" w:customStyle="1" w:styleId="Note">
    <w:name w:val="Note"/>
    <w:basedOn w:val="BodyText"/>
    <w:rsid w:val="004A7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D49"/>
    <w:pPr>
      <w:framePr w:wrap="auto" w:hAnchor="text" w:y="6049"/>
    </w:pPr>
    <w:rPr>
      <w:color w:val="000000"/>
      <w:sz w:val="40"/>
    </w:rPr>
  </w:style>
  <w:style w:type="paragraph" w:customStyle="1" w:styleId="TOCTitle">
    <w:name w:val="TOCTitle"/>
    <w:basedOn w:val="Heading1"/>
    <w:rsid w:val="004A7D49"/>
    <w:pPr>
      <w:spacing w:after="240"/>
      <w:jc w:val="center"/>
      <w:outlineLvl w:val="9"/>
    </w:pPr>
    <w:rPr>
      <w:caps/>
    </w:rPr>
  </w:style>
  <w:style w:type="paragraph" w:customStyle="1" w:styleId="Version">
    <w:name w:val="Version"/>
    <w:rsid w:val="004A7D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D49"/>
    <w:pPr>
      <w:numPr>
        <w:numId w:val="12"/>
      </w:numPr>
      <w:tabs>
        <w:tab w:val="clear" w:pos="680"/>
      </w:tabs>
    </w:pPr>
  </w:style>
  <w:style w:type="paragraph" w:styleId="Index1">
    <w:name w:val="index 1"/>
    <w:basedOn w:val="Normal"/>
    <w:next w:val="Normal"/>
    <w:semiHidden/>
    <w:rsid w:val="004A7D49"/>
    <w:pPr>
      <w:keepNext w:val="0"/>
      <w:tabs>
        <w:tab w:val="right" w:pos="4176"/>
      </w:tabs>
      <w:ind w:left="198" w:hanging="198"/>
    </w:pPr>
    <w:rPr>
      <w:rFonts w:ascii="Garamond" w:hAnsi="Garamond"/>
    </w:rPr>
  </w:style>
  <w:style w:type="paragraph" w:styleId="IndexHeading">
    <w:name w:val="index heading"/>
    <w:basedOn w:val="Normal"/>
    <w:next w:val="Index1"/>
    <w:semiHidden/>
    <w:rsid w:val="004A7D49"/>
    <w:pPr>
      <w:spacing w:before="120" w:after="120"/>
    </w:pPr>
    <w:rPr>
      <w:rFonts w:ascii="Arial" w:hAnsi="Arial"/>
      <w:b/>
      <w:color w:val="918585"/>
      <w:sz w:val="24"/>
    </w:rPr>
  </w:style>
  <w:style w:type="paragraph" w:styleId="Header">
    <w:name w:val="header"/>
    <w:basedOn w:val="Normal"/>
    <w:link w:val="HeaderChar"/>
    <w:rsid w:val="004A7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D49"/>
    <w:rPr>
      <w:rFonts w:ascii="Times New Roman" w:eastAsia="Times New Roman" w:hAnsi="Times New Roman" w:cs="Times New Roman"/>
      <w:sz w:val="16"/>
      <w:szCs w:val="20"/>
      <w:lang w:val="en-GB" w:eastAsia="en-US"/>
    </w:rPr>
  </w:style>
  <w:style w:type="paragraph" w:customStyle="1" w:styleId="Chapter">
    <w:name w:val="Chapter"/>
    <w:basedOn w:val="Normal"/>
    <w:rsid w:val="004A7D49"/>
    <w:pPr>
      <w:spacing w:before="240"/>
    </w:pPr>
    <w:rPr>
      <w:rFonts w:ascii="Times New Roman" w:hAnsi="Times New Roman"/>
      <w:smallCaps/>
      <w:spacing w:val="80"/>
      <w:sz w:val="28"/>
    </w:rPr>
  </w:style>
  <w:style w:type="paragraph" w:customStyle="1" w:styleId="InChapter">
    <w:name w:val="InChapter"/>
    <w:basedOn w:val="Heading3"/>
    <w:rsid w:val="004A7D49"/>
    <w:pPr>
      <w:spacing w:after="240"/>
      <w:outlineLvl w:val="9"/>
    </w:pPr>
    <w:rPr>
      <w:noProof/>
    </w:rPr>
  </w:style>
  <w:style w:type="paragraph" w:styleId="Index2">
    <w:name w:val="index 2"/>
    <w:basedOn w:val="Normal"/>
    <w:next w:val="Normal"/>
    <w:semiHidden/>
    <w:rsid w:val="004A7D49"/>
    <w:pPr>
      <w:tabs>
        <w:tab w:val="right" w:pos="4176"/>
      </w:tabs>
      <w:ind w:left="568" w:hanging="284"/>
    </w:pPr>
    <w:rPr>
      <w:rFonts w:ascii="Garamond" w:hAnsi="Garamond"/>
    </w:rPr>
  </w:style>
  <w:style w:type="paragraph" w:customStyle="1" w:styleId="Byline">
    <w:name w:val="Byline"/>
    <w:rsid w:val="004A7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D49"/>
    <w:pPr>
      <w:tabs>
        <w:tab w:val="clear" w:pos="3600"/>
        <w:tab w:val="clear" w:pos="3958"/>
      </w:tabs>
      <w:jc w:val="right"/>
    </w:pPr>
  </w:style>
  <w:style w:type="character" w:styleId="Emphasis">
    <w:name w:val="Emphasis"/>
    <w:basedOn w:val="DefaultParagraphFont"/>
    <w:qFormat/>
    <w:rsid w:val="004A7D49"/>
    <w:rPr>
      <w:i/>
    </w:rPr>
  </w:style>
  <w:style w:type="paragraph" w:styleId="Caption">
    <w:name w:val="caption"/>
    <w:basedOn w:val="BodyText"/>
    <w:next w:val="Normal"/>
    <w:qFormat/>
    <w:rsid w:val="004A7D49"/>
    <w:pPr>
      <w:framePr w:w="2268" w:hSpace="181" w:vSpace="181" w:wrap="around" w:vAnchor="text" w:hAnchor="page" w:x="1135" w:y="285" w:anchorLock="1"/>
    </w:pPr>
    <w:rPr>
      <w:i/>
    </w:rPr>
  </w:style>
  <w:style w:type="paragraph" w:customStyle="1" w:styleId="MiniTOCTitle">
    <w:name w:val="MiniTOCTitle"/>
    <w:basedOn w:val="Heading4"/>
    <w:rsid w:val="004A7D49"/>
    <w:pPr>
      <w:spacing w:before="240"/>
      <w:outlineLvl w:val="9"/>
    </w:pPr>
    <w:rPr>
      <w:noProof/>
      <w:sz w:val="24"/>
    </w:rPr>
  </w:style>
  <w:style w:type="paragraph" w:customStyle="1" w:styleId="MiniTOCItem">
    <w:name w:val="MiniTOCItem"/>
    <w:basedOn w:val="ListBullet"/>
    <w:rsid w:val="004A7D49"/>
    <w:pPr>
      <w:numPr>
        <w:numId w:val="0"/>
      </w:numPr>
      <w:tabs>
        <w:tab w:val="right" w:leader="dot" w:pos="6521"/>
      </w:tabs>
      <w:spacing w:before="0" w:after="0"/>
    </w:pPr>
  </w:style>
  <w:style w:type="paragraph" w:customStyle="1" w:styleId="TOFTitle">
    <w:name w:val="TOFTitle"/>
    <w:basedOn w:val="TOCTitle"/>
    <w:rsid w:val="004A7D49"/>
  </w:style>
  <w:style w:type="paragraph" w:styleId="TableofFigures">
    <w:name w:val="table of figures"/>
    <w:basedOn w:val="Normal"/>
    <w:next w:val="Normal"/>
    <w:semiHidden/>
    <w:rsid w:val="004A7D49"/>
    <w:pPr>
      <w:tabs>
        <w:tab w:val="right" w:leader="dot" w:pos="9072"/>
      </w:tabs>
      <w:ind w:left="970" w:hanging="403"/>
    </w:pPr>
    <w:rPr>
      <w:rFonts w:ascii="Times New Roman" w:hAnsi="Times New Roman"/>
      <w:b/>
    </w:rPr>
  </w:style>
  <w:style w:type="paragraph" w:styleId="ListNumber">
    <w:name w:val="List Number"/>
    <w:basedOn w:val="List"/>
    <w:rsid w:val="004A7D49"/>
    <w:pPr>
      <w:numPr>
        <w:numId w:val="14"/>
      </w:numPr>
      <w:tabs>
        <w:tab w:val="clear" w:pos="340"/>
      </w:tabs>
    </w:pPr>
  </w:style>
  <w:style w:type="character" w:customStyle="1" w:styleId="WingdingSymbols">
    <w:name w:val="Wingding Symbols"/>
    <w:rsid w:val="004A7D49"/>
    <w:rPr>
      <w:rFonts w:ascii="Wingdings" w:hAnsi="Wingdings"/>
    </w:rPr>
  </w:style>
  <w:style w:type="paragraph" w:customStyle="1" w:styleId="TableHeading">
    <w:name w:val="Table Heading"/>
    <w:basedOn w:val="HeadingBase"/>
    <w:rsid w:val="004A7D49"/>
    <w:pPr>
      <w:keepLines/>
      <w:pBdr>
        <w:bottom w:val="single" w:sz="6" w:space="1" w:color="918585"/>
      </w:pBdr>
      <w:spacing w:before="240"/>
    </w:pPr>
  </w:style>
  <w:style w:type="character" w:customStyle="1" w:styleId="HotSpot">
    <w:name w:val="HotSpot"/>
    <w:rsid w:val="004A7D49"/>
    <w:rPr>
      <w:color w:val="0033CC"/>
      <w:u w:val="none"/>
    </w:rPr>
  </w:style>
  <w:style w:type="paragraph" w:customStyle="1" w:styleId="BodyTextRight">
    <w:name w:val="Body Text Right"/>
    <w:basedOn w:val="BodyText"/>
    <w:rsid w:val="004A7D49"/>
    <w:pPr>
      <w:spacing w:before="0" w:after="0"/>
      <w:jc w:val="right"/>
    </w:pPr>
  </w:style>
  <w:style w:type="paragraph" w:styleId="Index3">
    <w:name w:val="index 3"/>
    <w:basedOn w:val="ListNumber2"/>
    <w:next w:val="Normal"/>
    <w:semiHidden/>
    <w:rsid w:val="004A7D49"/>
    <w:pPr>
      <w:numPr>
        <w:numId w:val="0"/>
      </w:numPr>
      <w:tabs>
        <w:tab w:val="right" w:leader="dot" w:pos="4176"/>
      </w:tabs>
    </w:pPr>
  </w:style>
  <w:style w:type="paragraph" w:styleId="ListNumber2">
    <w:name w:val="List Number 2"/>
    <w:basedOn w:val="List2"/>
    <w:rsid w:val="004A7D49"/>
    <w:pPr>
      <w:numPr>
        <w:numId w:val="9"/>
      </w:numPr>
      <w:tabs>
        <w:tab w:val="clear" w:pos="1060"/>
      </w:tabs>
    </w:pPr>
  </w:style>
  <w:style w:type="paragraph" w:customStyle="1" w:styleId="MarginNote">
    <w:name w:val="Margin Note"/>
    <w:basedOn w:val="BodyText"/>
    <w:rsid w:val="004A7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D49"/>
    <w:rPr>
      <w:sz w:val="32"/>
    </w:rPr>
  </w:style>
  <w:style w:type="paragraph" w:customStyle="1" w:styleId="HeadingProcedure">
    <w:name w:val="Heading Procedure"/>
    <w:basedOn w:val="HeadingBase"/>
    <w:next w:val="Normal"/>
    <w:rsid w:val="004A7D49"/>
    <w:pPr>
      <w:tabs>
        <w:tab w:val="left" w:pos="0"/>
      </w:tabs>
      <w:spacing w:before="120" w:after="60"/>
    </w:pPr>
    <w:rPr>
      <w:i/>
      <w:color w:val="918585"/>
      <w:sz w:val="22"/>
    </w:rPr>
  </w:style>
  <w:style w:type="paragraph" w:customStyle="1" w:styleId="TableBodyText">
    <w:name w:val="Table Body Text"/>
    <w:basedOn w:val="BodyText"/>
    <w:rsid w:val="004A7D49"/>
    <w:pPr>
      <w:spacing w:before="60" w:after="60"/>
    </w:pPr>
  </w:style>
  <w:style w:type="paragraph" w:styleId="ListContinue">
    <w:name w:val="List Continue"/>
    <w:basedOn w:val="List"/>
    <w:rsid w:val="004A7D49"/>
    <w:pPr>
      <w:ind w:firstLine="0"/>
    </w:pPr>
  </w:style>
  <w:style w:type="paragraph" w:customStyle="1" w:styleId="ListNote">
    <w:name w:val="List Note"/>
    <w:basedOn w:val="List"/>
    <w:rsid w:val="004A7D49"/>
    <w:pPr>
      <w:pBdr>
        <w:top w:val="single" w:sz="6" w:space="2" w:color="918585"/>
        <w:bottom w:val="single" w:sz="6" w:space="2" w:color="918585"/>
      </w:pBdr>
      <w:tabs>
        <w:tab w:val="left" w:pos="1021"/>
      </w:tabs>
      <w:ind w:firstLine="0"/>
    </w:pPr>
  </w:style>
  <w:style w:type="paragraph" w:customStyle="1" w:styleId="Warning">
    <w:name w:val="Warning"/>
    <w:basedOn w:val="BodyText"/>
    <w:rsid w:val="004A7D49"/>
    <w:pPr>
      <w:shd w:val="clear" w:color="auto" w:fill="D9D9D9"/>
      <w:tabs>
        <w:tab w:val="left" w:pos="992"/>
      </w:tabs>
      <w:ind w:left="119" w:right="119"/>
    </w:pPr>
    <w:rPr>
      <w:sz w:val="20"/>
    </w:rPr>
  </w:style>
  <w:style w:type="paragraph" w:customStyle="1" w:styleId="MarginIcons">
    <w:name w:val="Margin Icons"/>
    <w:basedOn w:val="BodyText"/>
    <w:rsid w:val="004A7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D49"/>
    <w:rPr>
      <w:rFonts w:ascii="Courier New" w:hAnsi="Courier New"/>
    </w:rPr>
  </w:style>
  <w:style w:type="paragraph" w:customStyle="1" w:styleId="NoteBullet">
    <w:name w:val="Note Bullet"/>
    <w:basedOn w:val="Note"/>
    <w:rsid w:val="004A7D49"/>
    <w:pPr>
      <w:tabs>
        <w:tab w:val="clear" w:pos="680"/>
      </w:tabs>
      <w:spacing w:before="60" w:after="60"/>
    </w:pPr>
  </w:style>
  <w:style w:type="paragraph" w:customStyle="1" w:styleId="SubHeading2">
    <w:name w:val="SubHeading2"/>
    <w:basedOn w:val="HeadingBase"/>
    <w:rsid w:val="004A7D49"/>
    <w:pPr>
      <w:spacing w:before="240" w:after="60"/>
    </w:pPr>
    <w:rPr>
      <w:sz w:val="20"/>
    </w:rPr>
  </w:style>
  <w:style w:type="paragraph" w:customStyle="1" w:styleId="SubHeading1">
    <w:name w:val="SubHeading1"/>
    <w:basedOn w:val="HeadingBase"/>
    <w:rsid w:val="004A7D49"/>
    <w:pPr>
      <w:spacing w:before="240" w:after="60"/>
    </w:pPr>
    <w:rPr>
      <w:color w:val="918585"/>
      <w:sz w:val="22"/>
    </w:rPr>
  </w:style>
  <w:style w:type="paragraph" w:customStyle="1" w:styleId="SideHeading">
    <w:name w:val="Side Heading"/>
    <w:basedOn w:val="HeadingBase"/>
    <w:rsid w:val="004A7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D49"/>
    <w:pPr>
      <w:numPr>
        <w:numId w:val="10"/>
      </w:numPr>
    </w:pPr>
  </w:style>
  <w:style w:type="paragraph" w:styleId="PlainText">
    <w:name w:val="Plain Text"/>
    <w:basedOn w:val="Normal"/>
    <w:link w:val="PlainTextChar"/>
    <w:rsid w:val="004A7D49"/>
    <w:rPr>
      <w:sz w:val="20"/>
    </w:rPr>
  </w:style>
  <w:style w:type="character" w:customStyle="1" w:styleId="PlainTextChar">
    <w:name w:val="Plain Text Char"/>
    <w:basedOn w:val="DefaultParagraphFont"/>
    <w:link w:val="PlainText"/>
    <w:rsid w:val="004A7D49"/>
    <w:rPr>
      <w:rFonts w:ascii="Courier New" w:eastAsia="Times New Roman" w:hAnsi="Courier New" w:cs="Times New Roman"/>
      <w:sz w:val="20"/>
      <w:szCs w:val="20"/>
      <w:lang w:eastAsia="en-US"/>
    </w:rPr>
  </w:style>
  <w:style w:type="character" w:customStyle="1" w:styleId="MenuOption">
    <w:name w:val="Menu Option"/>
    <w:basedOn w:val="DefaultParagraphFont"/>
    <w:rsid w:val="004A7D49"/>
    <w:rPr>
      <w:b/>
      <w:smallCaps/>
    </w:rPr>
  </w:style>
  <w:style w:type="paragraph" w:customStyle="1" w:styleId="TableListNumber">
    <w:name w:val="Table List Number"/>
    <w:basedOn w:val="ListNumber"/>
    <w:rsid w:val="004A7D49"/>
    <w:pPr>
      <w:numPr>
        <w:numId w:val="0"/>
      </w:numPr>
    </w:pPr>
  </w:style>
  <w:style w:type="paragraph" w:styleId="TOC4">
    <w:name w:val="toc 4"/>
    <w:basedOn w:val="TOCBase"/>
    <w:next w:val="Normal"/>
    <w:semiHidden/>
    <w:rsid w:val="004A7D49"/>
    <w:pPr>
      <w:tabs>
        <w:tab w:val="right" w:leader="dot" w:pos="9071"/>
      </w:tabs>
      <w:ind w:left="1701"/>
    </w:pPr>
  </w:style>
  <w:style w:type="paragraph" w:customStyle="1" w:styleId="ListAlpha">
    <w:name w:val="List Alpha"/>
    <w:basedOn w:val="List"/>
    <w:rsid w:val="004A7D49"/>
    <w:pPr>
      <w:numPr>
        <w:numId w:val="8"/>
      </w:numPr>
    </w:pPr>
  </w:style>
  <w:style w:type="paragraph" w:customStyle="1" w:styleId="ListAlpha2">
    <w:name w:val="List Alpha 2"/>
    <w:basedOn w:val="List2"/>
    <w:rsid w:val="004A7D49"/>
    <w:pPr>
      <w:numPr>
        <w:numId w:val="7"/>
      </w:numPr>
    </w:pPr>
  </w:style>
  <w:style w:type="paragraph" w:styleId="List2">
    <w:name w:val="List 2"/>
    <w:basedOn w:val="BodyText"/>
    <w:rsid w:val="004A7D49"/>
    <w:pPr>
      <w:tabs>
        <w:tab w:val="left" w:pos="680"/>
      </w:tabs>
      <w:spacing w:before="60" w:after="60"/>
      <w:ind w:left="680" w:hanging="340"/>
    </w:pPr>
  </w:style>
  <w:style w:type="paragraph" w:styleId="List3">
    <w:name w:val="List 3"/>
    <w:basedOn w:val="BodyText"/>
    <w:rsid w:val="004A7D49"/>
    <w:pPr>
      <w:tabs>
        <w:tab w:val="left" w:pos="1021"/>
      </w:tabs>
      <w:spacing w:before="60" w:after="60"/>
      <w:ind w:left="1020" w:hanging="340"/>
    </w:pPr>
  </w:style>
  <w:style w:type="paragraph" w:styleId="List4">
    <w:name w:val="List 4"/>
    <w:basedOn w:val="BodyText"/>
    <w:rsid w:val="004A7D49"/>
    <w:pPr>
      <w:tabs>
        <w:tab w:val="left" w:pos="1361"/>
      </w:tabs>
      <w:spacing w:before="60" w:after="60"/>
      <w:ind w:left="1361" w:hanging="340"/>
    </w:pPr>
  </w:style>
  <w:style w:type="paragraph" w:styleId="List5">
    <w:name w:val="List 5"/>
    <w:basedOn w:val="BodyText"/>
    <w:rsid w:val="004A7D49"/>
    <w:pPr>
      <w:tabs>
        <w:tab w:val="left" w:pos="1701"/>
      </w:tabs>
      <w:spacing w:before="60" w:after="60"/>
      <w:ind w:left="1701" w:hanging="340"/>
    </w:pPr>
  </w:style>
  <w:style w:type="paragraph" w:styleId="ListBullet3">
    <w:name w:val="List Bullet 3"/>
    <w:basedOn w:val="List3"/>
    <w:rsid w:val="004A7D49"/>
    <w:pPr>
      <w:numPr>
        <w:numId w:val="13"/>
      </w:numPr>
      <w:tabs>
        <w:tab w:val="clear" w:pos="1021"/>
      </w:tabs>
      <w:ind w:left="1037" w:hanging="357"/>
    </w:pPr>
  </w:style>
  <w:style w:type="paragraph" w:styleId="ListBullet4">
    <w:name w:val="List Bullet 4"/>
    <w:basedOn w:val="List4"/>
    <w:rsid w:val="004A7D49"/>
    <w:pPr>
      <w:numPr>
        <w:numId w:val="2"/>
      </w:numPr>
      <w:tabs>
        <w:tab w:val="clear" w:pos="1361"/>
      </w:tabs>
    </w:pPr>
  </w:style>
  <w:style w:type="paragraph" w:styleId="ListBullet5">
    <w:name w:val="List Bullet 5"/>
    <w:basedOn w:val="List5"/>
    <w:rsid w:val="004A7D49"/>
    <w:pPr>
      <w:numPr>
        <w:numId w:val="3"/>
      </w:numPr>
    </w:pPr>
  </w:style>
  <w:style w:type="paragraph" w:styleId="ListContinue2">
    <w:name w:val="List Continue 2"/>
    <w:basedOn w:val="List2"/>
    <w:rsid w:val="004A7D49"/>
    <w:pPr>
      <w:ind w:firstLine="0"/>
    </w:pPr>
  </w:style>
  <w:style w:type="paragraph" w:styleId="ListContinue3">
    <w:name w:val="List Continue 3"/>
    <w:basedOn w:val="List3"/>
    <w:rsid w:val="004A7D49"/>
    <w:pPr>
      <w:ind w:left="1021" w:firstLine="0"/>
    </w:pPr>
  </w:style>
  <w:style w:type="paragraph" w:styleId="ListContinue4">
    <w:name w:val="List Continue 4"/>
    <w:basedOn w:val="List4"/>
    <w:rsid w:val="004A7D49"/>
    <w:pPr>
      <w:ind w:firstLine="0"/>
    </w:pPr>
  </w:style>
  <w:style w:type="paragraph" w:styleId="ListContinue5">
    <w:name w:val="List Continue 5"/>
    <w:basedOn w:val="List5"/>
    <w:rsid w:val="004A7D49"/>
    <w:pPr>
      <w:ind w:firstLine="0"/>
    </w:pPr>
  </w:style>
  <w:style w:type="paragraph" w:styleId="ListNumber3">
    <w:name w:val="List Number 3"/>
    <w:basedOn w:val="List3"/>
    <w:rsid w:val="004A7D49"/>
    <w:pPr>
      <w:numPr>
        <w:numId w:val="4"/>
      </w:numPr>
    </w:pPr>
  </w:style>
  <w:style w:type="paragraph" w:styleId="ListNumber4">
    <w:name w:val="List Number 4"/>
    <w:basedOn w:val="List4"/>
    <w:rsid w:val="004A7D49"/>
    <w:pPr>
      <w:numPr>
        <w:numId w:val="5"/>
      </w:numPr>
    </w:pPr>
  </w:style>
  <w:style w:type="paragraph" w:styleId="ListNumber5">
    <w:name w:val="List Number 5"/>
    <w:basedOn w:val="List5"/>
    <w:rsid w:val="004A7D49"/>
    <w:pPr>
      <w:numPr>
        <w:numId w:val="6"/>
      </w:numPr>
    </w:pPr>
  </w:style>
  <w:style w:type="paragraph" w:styleId="BlockText">
    <w:name w:val="Block Text"/>
    <w:basedOn w:val="Normal"/>
    <w:rsid w:val="004A7D49"/>
    <w:pPr>
      <w:spacing w:after="120"/>
      <w:ind w:left="1440" w:right="1440"/>
    </w:pPr>
  </w:style>
  <w:style w:type="character" w:customStyle="1" w:styleId="Subscript">
    <w:name w:val="Subscript"/>
    <w:basedOn w:val="DefaultParagraphFont"/>
    <w:rsid w:val="004A7D49"/>
    <w:rPr>
      <w:sz w:val="16"/>
      <w:vertAlign w:val="subscript"/>
    </w:rPr>
  </w:style>
  <w:style w:type="character" w:customStyle="1" w:styleId="Superscript">
    <w:name w:val="Superscript"/>
    <w:basedOn w:val="DefaultParagraphFont"/>
    <w:rsid w:val="004A7D49"/>
    <w:rPr>
      <w:sz w:val="16"/>
      <w:vertAlign w:val="superscript"/>
    </w:rPr>
  </w:style>
  <w:style w:type="character" w:customStyle="1" w:styleId="Symbols">
    <w:name w:val="Symbols"/>
    <w:basedOn w:val="DefaultParagraphFont"/>
    <w:rsid w:val="004A7D49"/>
    <w:rPr>
      <w:rFonts w:ascii="Symbol" w:hAnsi="Symbol"/>
    </w:rPr>
  </w:style>
  <w:style w:type="character" w:customStyle="1" w:styleId="MenuOptions">
    <w:name w:val="Menu Options"/>
    <w:basedOn w:val="DefaultParagraphFont"/>
    <w:rsid w:val="004A7D49"/>
    <w:rPr>
      <w:rFonts w:ascii="Arial Narrow" w:hAnsi="Arial Narrow"/>
      <w:smallCaps/>
    </w:rPr>
  </w:style>
  <w:style w:type="character" w:customStyle="1" w:styleId="Buttons">
    <w:name w:val="Buttons"/>
    <w:basedOn w:val="DefaultParagraphFont"/>
    <w:rsid w:val="004A7D49"/>
    <w:rPr>
      <w:b/>
    </w:rPr>
  </w:style>
  <w:style w:type="character" w:customStyle="1" w:styleId="Underlined">
    <w:name w:val="Underlined"/>
    <w:basedOn w:val="DefaultParagraphFont"/>
    <w:rsid w:val="004A7D49"/>
    <w:rPr>
      <w:u w:val="single"/>
    </w:rPr>
  </w:style>
  <w:style w:type="paragraph" w:customStyle="1" w:styleId="TableBodyTextRight">
    <w:name w:val="Table Body Text Right"/>
    <w:basedOn w:val="TableBodyText"/>
    <w:rsid w:val="004A7D49"/>
    <w:pPr>
      <w:widowControl w:val="0"/>
      <w:autoSpaceDE w:val="0"/>
      <w:autoSpaceDN w:val="0"/>
      <w:adjustRightInd w:val="0"/>
      <w:jc w:val="right"/>
    </w:pPr>
    <w:rPr>
      <w:rFonts w:cs="Arial"/>
      <w:szCs w:val="18"/>
    </w:rPr>
  </w:style>
  <w:style w:type="paragraph" w:customStyle="1" w:styleId="CopyrightText">
    <w:name w:val="Copyright Text"/>
    <w:basedOn w:val="BodyText"/>
    <w:rsid w:val="004A7D49"/>
    <w:rPr>
      <w:sz w:val="18"/>
    </w:rPr>
  </w:style>
  <w:style w:type="paragraph" w:customStyle="1" w:styleId="BodySmallRight">
    <w:name w:val="Body Small Right"/>
    <w:basedOn w:val="BodyTextRight"/>
    <w:rsid w:val="004A7D49"/>
    <w:rPr>
      <w:sz w:val="18"/>
      <w:szCs w:val="18"/>
    </w:rPr>
  </w:style>
  <w:style w:type="paragraph" w:customStyle="1" w:styleId="MarginEdition">
    <w:name w:val="Margin Edition"/>
    <w:basedOn w:val="MarginNote"/>
    <w:rsid w:val="004A7D49"/>
    <w:pPr>
      <w:spacing w:before="0" w:after="0"/>
    </w:pPr>
    <w:rPr>
      <w:rFonts w:ascii="Times New Roman" w:hAnsi="Times New Roman"/>
      <w:color w:val="999999"/>
    </w:rPr>
  </w:style>
  <w:style w:type="paragraph" w:customStyle="1" w:styleId="Spacer">
    <w:name w:val="Spacer"/>
    <w:basedOn w:val="Normal"/>
    <w:rsid w:val="004A7D49"/>
    <w:rPr>
      <w:sz w:val="2"/>
      <w:szCs w:val="2"/>
    </w:rPr>
  </w:style>
  <w:style w:type="character" w:customStyle="1" w:styleId="Small">
    <w:name w:val="Small"/>
    <w:basedOn w:val="DefaultParagraphFont"/>
    <w:rsid w:val="004A7D49"/>
    <w:rPr>
      <w:sz w:val="16"/>
    </w:rPr>
  </w:style>
  <w:style w:type="paragraph" w:customStyle="1" w:styleId="WideTable">
    <w:name w:val="Wide Table"/>
    <w:basedOn w:val="Normal"/>
    <w:rsid w:val="004A7D49"/>
    <w:pPr>
      <w:ind w:left="-1418"/>
    </w:pPr>
    <w:rPr>
      <w:sz w:val="2"/>
      <w:szCs w:val="2"/>
    </w:rPr>
  </w:style>
  <w:style w:type="character" w:styleId="PageNumber">
    <w:name w:val="page number"/>
    <w:basedOn w:val="DefaultParagraphFont"/>
    <w:rsid w:val="004A7D49"/>
  </w:style>
  <w:style w:type="paragraph" w:styleId="Quote">
    <w:name w:val="Quote"/>
    <w:basedOn w:val="Heading1"/>
    <w:link w:val="QuoteChar"/>
    <w:qFormat/>
    <w:rsid w:val="004A7D49"/>
    <w:rPr>
      <w:b w:val="0"/>
      <w:sz w:val="72"/>
      <w:szCs w:val="72"/>
      <w:lang w:val="en-NZ"/>
    </w:rPr>
  </w:style>
  <w:style w:type="character" w:customStyle="1" w:styleId="QuoteChar">
    <w:name w:val="Quote Char"/>
    <w:basedOn w:val="DefaultParagraphFont"/>
    <w:link w:val="Quote"/>
    <w:rsid w:val="004A7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D49"/>
    <w:pPr>
      <w:pageBreakBefore/>
    </w:pPr>
  </w:style>
  <w:style w:type="paragraph" w:customStyle="1" w:styleId="Border">
    <w:name w:val="Border"/>
    <w:basedOn w:val="Normal"/>
    <w:qFormat/>
    <w:rsid w:val="004A7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D49"/>
    <w:rPr>
      <w:b/>
      <w:bCs/>
      <w:i/>
      <w:iCs/>
      <w:color w:val="auto"/>
    </w:rPr>
  </w:style>
  <w:style w:type="paragraph" w:styleId="IntenseQuote">
    <w:name w:val="Intense Quote"/>
    <w:basedOn w:val="Normal"/>
    <w:next w:val="Normal"/>
    <w:link w:val="IntenseQuoteChar"/>
    <w:uiPriority w:val="30"/>
    <w:qFormat/>
    <w:rsid w:val="004A7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D49"/>
    <w:rPr>
      <w:smallCaps/>
      <w:color w:val="auto"/>
      <w:u w:val="single"/>
    </w:rPr>
  </w:style>
  <w:style w:type="character" w:styleId="IntenseReference">
    <w:name w:val="Intense Reference"/>
    <w:basedOn w:val="DefaultParagraphFont"/>
    <w:uiPriority w:val="32"/>
    <w:qFormat/>
    <w:rsid w:val="004A7D49"/>
    <w:rPr>
      <w:b/>
      <w:bCs/>
      <w:smallCaps/>
      <w:color w:val="auto"/>
      <w:spacing w:val="5"/>
      <w:u w:val="single"/>
    </w:rPr>
  </w:style>
  <w:style w:type="paragraph" w:customStyle="1" w:styleId="2ColumnHeading">
    <w:name w:val="2Column Heading"/>
    <w:basedOn w:val="BodyText"/>
    <w:qFormat/>
    <w:rsid w:val="004A7D49"/>
    <w:pPr>
      <w:spacing w:after="60"/>
      <w:ind w:left="-2268"/>
    </w:pPr>
    <w:rPr>
      <w:b/>
    </w:rPr>
  </w:style>
  <w:style w:type="paragraph" w:customStyle="1" w:styleId="Heading1TOC">
    <w:name w:val="Heading1 TOC"/>
    <w:basedOn w:val="Normal"/>
    <w:qFormat/>
    <w:rsid w:val="004A7D49"/>
    <w:pPr>
      <w:spacing w:before="240" w:after="120"/>
    </w:pPr>
    <w:rPr>
      <w:rFonts w:ascii="Times New Roman" w:hAnsi="Times New Roman"/>
      <w:b/>
      <w:sz w:val="32"/>
    </w:rPr>
  </w:style>
  <w:style w:type="paragraph" w:customStyle="1" w:styleId="Heading2TOC">
    <w:name w:val="Heading2 TOC"/>
    <w:basedOn w:val="Normal"/>
    <w:qFormat/>
    <w:rsid w:val="004A7D49"/>
    <w:pPr>
      <w:spacing w:before="240" w:after="60"/>
    </w:pPr>
    <w:rPr>
      <w:rFonts w:ascii="Times New Roman" w:hAnsi="Times New Roman"/>
      <w:b/>
      <w:sz w:val="28"/>
    </w:rPr>
  </w:style>
  <w:style w:type="character" w:customStyle="1" w:styleId="Underline">
    <w:name w:val="Underline"/>
    <w:basedOn w:val="DefaultParagraphFont"/>
    <w:qFormat/>
    <w:rsid w:val="004A7D49"/>
    <w:rPr>
      <w:u w:val="single"/>
    </w:rPr>
  </w:style>
  <w:style w:type="character" w:customStyle="1" w:styleId="BoldandItalics">
    <w:name w:val="Bold and Italics"/>
    <w:qFormat/>
    <w:rsid w:val="004A7D49"/>
    <w:rPr>
      <w:b/>
      <w:i/>
      <w:u w:val="none"/>
    </w:rPr>
  </w:style>
  <w:style w:type="paragraph" w:styleId="BalloonText">
    <w:name w:val="Balloon Text"/>
    <w:basedOn w:val="Normal"/>
    <w:link w:val="BalloonTextChar"/>
    <w:rsid w:val="004A7D49"/>
    <w:rPr>
      <w:rFonts w:ascii="Tahoma" w:hAnsi="Tahoma" w:cs="Tahoma"/>
      <w:sz w:val="16"/>
      <w:szCs w:val="16"/>
    </w:rPr>
  </w:style>
  <w:style w:type="character" w:customStyle="1" w:styleId="BalloonTextChar">
    <w:name w:val="Balloon Text Char"/>
    <w:basedOn w:val="DefaultParagraphFont"/>
    <w:link w:val="BalloonText"/>
    <w:rsid w:val="004A7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D49"/>
    <w:rPr>
      <w:b/>
      <w:color w:val="660033"/>
      <w:spacing w:val="0"/>
    </w:rPr>
  </w:style>
  <w:style w:type="paragraph" w:customStyle="1" w:styleId="Nameditemlist">
    <w:name w:val="Named item list"/>
    <w:basedOn w:val="BodyText"/>
    <w:qFormat/>
    <w:rsid w:val="004A7D49"/>
    <w:pPr>
      <w:tabs>
        <w:tab w:val="left" w:pos="2835"/>
      </w:tabs>
      <w:ind w:left="2835" w:hanging="2835"/>
    </w:pPr>
  </w:style>
  <w:style w:type="paragraph" w:customStyle="1" w:styleId="BodyTextnopadding">
    <w:name w:val="Body Text no padding"/>
    <w:basedOn w:val="BodyText"/>
    <w:qFormat/>
    <w:rsid w:val="004A7D49"/>
    <w:pPr>
      <w:spacing w:before="0" w:after="0"/>
    </w:pPr>
  </w:style>
  <w:style w:type="paragraph" w:customStyle="1" w:styleId="BodyTextBold">
    <w:name w:val="Body Text Bold"/>
    <w:basedOn w:val="BodyText"/>
    <w:qFormat/>
    <w:rsid w:val="004A7D49"/>
    <w:rPr>
      <w:b/>
    </w:rPr>
  </w:style>
  <w:style w:type="character" w:styleId="Hyperlink">
    <w:name w:val="Hyperlink"/>
    <w:basedOn w:val="DefaultParagraphFont"/>
    <w:uiPriority w:val="99"/>
    <w:unhideWhenUsed/>
    <w:rsid w:val="00CB2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4497</Characters>
  <Application>Microsoft Office Word</Application>
  <DocSecurity>0</DocSecurity>
  <Lines>187</Lines>
  <Paragraphs>104</Paragraphs>
  <ScaleCrop>false</ScaleCrop>
  <Company>Author-it Software Corporation Ltd.</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MSFPT3013 Tune a temperament octave to produce an equally tempered scale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