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1E0" w:rsidP="001D61E0">
      <w:pPr>
        <w:pStyle w:val="Title"/>
      </w:pPr>
      <w:r>
        <w:fldChar w:fldCharType="begin"/>
      </w:r>
      <w:r>
        <w:instrText xml:space="preserve"> TITLE   \* MERGEFORMAT </w:instrText>
      </w:r>
      <w:r>
        <w:fldChar w:fldCharType="separate"/>
      </w:r>
      <w:r>
        <w:t>MSFPT3010 Pitch raise a piano</w:t>
      </w:r>
      <w:r>
        <w:fldChar w:fldCharType="end"/>
      </w:r>
    </w:p>
    <w:p w:rsidR="001D61E0" w:rsidP="001D61E0">
      <w:pPr>
        <w:pStyle w:val="Version"/>
        <w:sectPr w:rsidSect="00C57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770A" w:rsidP="00C5770A">
      <w:pPr>
        <w:pStyle w:val="SuperHeading"/>
      </w:pPr>
      <w:r w:rsidRPr="00C5770A">
        <w:t>MSFPT3010 Pitch raise a piano</w:t>
      </w:r>
    </w:p>
    <w:p w:rsidR="00000000" w:rsidRPr="00C5770A" w:rsidP="00C5770A">
      <w:pPr>
        <w:pStyle w:val="Heading1"/>
      </w:pPr>
      <w:bookmarkStart w:id="1" w:name="O_622995"/>
      <w:bookmarkEnd w:id="1"/>
      <w:r w:rsidRPr="00C5770A">
        <w:t>Modification History</w:t>
      </w:r>
    </w:p>
    <w:p w:rsidR="00000000" w:rsidRPr="00C5770A" w:rsidP="001D61E0">
      <w:pPr>
        <w:pStyle w:val="BodyText"/>
      </w:pPr>
      <w:r w:rsidRPr="00C5770A">
        <w:t>Release 1 - New unit of competency</w:t>
      </w:r>
    </w:p>
    <w:p w:rsidR="00000000" w:rsidRPr="00C5770A" w:rsidP="00C5770A">
      <w:pPr>
        <w:pStyle w:val="Heading1"/>
      </w:pPr>
      <w:bookmarkStart w:id="2" w:name="O_623003"/>
      <w:bookmarkEnd w:id="2"/>
      <w:r w:rsidRPr="00C5770A">
        <w:t>Application</w:t>
      </w:r>
    </w:p>
    <w:p w:rsidR="00000000" w:rsidRPr="00C5770A" w:rsidP="001D61E0">
      <w:pPr>
        <w:pStyle w:val="BodyText"/>
      </w:pPr>
      <w:r w:rsidRPr="00C5770A">
        <w:t xml:space="preserve">This unit of competency covers pitch raising a piano prior to the tuning process by calculating and assessing the ability of an upright, grand and player piano to achieve </w:t>
      </w:r>
      <w:r w:rsidRPr="00C5770A">
        <w:t>the desired pitch, including assessment of overpull or stretch of strings. It applies in workplace and on-site environments for small to large scale enterprises.</w:t>
      </w:r>
    </w:p>
    <w:p w:rsidR="00000000" w:rsidRPr="00C5770A" w:rsidP="001D61E0">
      <w:pPr>
        <w:pStyle w:val="BodyText"/>
      </w:pPr>
      <w:r w:rsidRPr="00C5770A">
        <w:t>No licensing, legislative or certification requirements apply to this unit at the time of pub</w:t>
      </w:r>
      <w:r w:rsidRPr="00C5770A">
        <w:t>lication.</w:t>
      </w:r>
    </w:p>
    <w:p w:rsidR="00000000" w:rsidRPr="00C5770A" w:rsidP="00C5770A">
      <w:pPr>
        <w:pStyle w:val="Heading1"/>
      </w:pPr>
      <w:bookmarkStart w:id="3" w:name="O_623002"/>
      <w:bookmarkEnd w:id="3"/>
      <w:r w:rsidRPr="00C5770A">
        <w:t>Pre-requisite Unit</w:t>
      </w:r>
    </w:p>
    <w:p w:rsidR="00000000" w:rsidRPr="00C5770A" w:rsidP="00C5770A">
      <w:pPr>
        <w:pStyle w:val="Heading1"/>
      </w:pPr>
      <w:bookmarkStart w:id="4" w:name="O_623001"/>
      <w:bookmarkEnd w:id="4"/>
      <w:r w:rsidRPr="00C5770A">
        <w:t>Competency Field</w:t>
      </w:r>
    </w:p>
    <w:p w:rsidR="00000000" w:rsidRPr="00C5770A" w:rsidP="00C5770A">
      <w:pPr>
        <w:pStyle w:val="Heading1"/>
      </w:pPr>
      <w:bookmarkStart w:id="5" w:name="O_623000"/>
      <w:bookmarkEnd w:id="5"/>
      <w:r w:rsidRPr="00C5770A">
        <w:t>Unit Sector</w:t>
      </w:r>
    </w:p>
    <w:p w:rsidR="00000000" w:rsidRPr="00C5770A" w:rsidP="001D61E0">
      <w:pPr>
        <w:pStyle w:val="BodyText"/>
      </w:pPr>
      <w:r w:rsidRPr="00C5770A">
        <w:t>Piano Technology</w:t>
      </w:r>
    </w:p>
    <w:p w:rsidR="00000000" w:rsidRPr="00C5770A" w:rsidP="00C5770A">
      <w:pPr>
        <w:pStyle w:val="Heading1"/>
      </w:pPr>
      <w:bookmarkStart w:id="6" w:name="O_622999"/>
      <w:bookmarkEnd w:id="6"/>
      <w:r w:rsidRPr="00C5770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C5770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Performance criteria describe the perf</w:t>
            </w:r>
            <w:r w:rsidRPr="00C5770A">
              <w:t>ormance needed to demonstrate achievement of the element.</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1</w:t>
            </w:r>
          </w:p>
        </w:tc>
        <w:tc>
          <w:tcPr>
            <w:tcW w:w="2219"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Plan for pitch raising</w:t>
            </w: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1.1</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Work health and safety (WHS) requirements, legislative requirements and workplace practices relevant to tuning pianos are verified and complied with</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1.2</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Customer requirements are received, analysed and confirmed with appropriate personnel</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1.3</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Communication with others involved with the work is established and maintained to ensure efficient work flow, coordination, personnel cooperation and safety</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1.4</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Written instructions are followed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2</w:t>
            </w:r>
          </w:p>
        </w:tc>
        <w:tc>
          <w:tcPr>
            <w:tcW w:w="2219"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 xml:space="preserve">Prepare to tune </w:t>
            </w:r>
            <w:r w:rsidRPr="00C5770A">
              <w:t>unisons</w:t>
            </w: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2.1</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 xml:space="preserve">Tools and equipment are selected consistent with the needs </w:t>
            </w:r>
            <w:r w:rsidRPr="00C5770A">
              <w:t>of the job</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2.2</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Selected tools and equipment are checked for service ability and safety, and any faults repaired and reported acc</w:t>
            </w:r>
            <w:r w:rsidRPr="00C5770A">
              <w:t>ording to workplace practices</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2.3</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Personal protective equipment is correctly fitted and used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3</w:t>
            </w:r>
          </w:p>
        </w:tc>
        <w:tc>
          <w:tcPr>
            <w:tcW w:w="2219"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Assess suitability of piano for pitch raise</w:t>
            </w: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3.1</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Components used in pitch raising are assessed for suitability</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3.2</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Distance from target pitch is determined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3.3</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Overpull/stretch required to achieve target pitch is calculated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3.4</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Pitch standard is established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4</w:t>
            </w:r>
          </w:p>
        </w:tc>
        <w:tc>
          <w:tcPr>
            <w:tcW w:w="2219"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Pitch raise piano</w:t>
            </w: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4.1</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Correct posture for tuning is used which minimises fatigue and promotes muscular control</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4.2</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Strings a</w:t>
            </w:r>
            <w:r w:rsidRPr="00C5770A">
              <w:t>re tuned according to required process</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4.3</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Pitch raise to achieve an accuracy of ± 5 cent per note</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4.4</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Correct tuning hammer technique is used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5</w:t>
            </w:r>
          </w:p>
        </w:tc>
        <w:tc>
          <w:tcPr>
            <w:tcW w:w="2219"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Clean up work area</w:t>
            </w: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5.1</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All tools, materials and other equipment are checked, cleaned and returned to the</w:t>
            </w:r>
            <w:r w:rsidRPr="00C5770A">
              <w:t>ir appropriate location</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5.2</w:t>
            </w:r>
          </w:p>
        </w:tc>
        <w:tc>
          <w:tcPr>
            <w:tcW w:w="5866"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Work area is cleared and waste removed</w:t>
            </w:r>
          </w:p>
        </w:tc>
      </w:tr>
      <w:tr w:rsidTr="00C5770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5.3</w:t>
            </w:r>
          </w:p>
        </w:tc>
        <w:tc>
          <w:tcPr>
            <w:tcW w:w="5866" w:type="dxa"/>
            <w:tcBorders>
              <w:top w:val="nil"/>
              <w:left w:val="nil"/>
              <w:bottom w:val="nil"/>
              <w:right w:val="nil"/>
            </w:tcBorders>
            <w:tcMar>
              <w:top w:w="0" w:type="dxa"/>
              <w:left w:w="62" w:type="dxa"/>
              <w:bottom w:w="0" w:type="dxa"/>
              <w:right w:w="62" w:type="dxa"/>
            </w:tcMar>
          </w:tcPr>
          <w:p w:rsidR="00000000" w:rsidRPr="00C5770A" w:rsidP="00C5770A">
            <w:pPr>
              <w:pStyle w:val="BodyText"/>
            </w:pPr>
            <w:r w:rsidRPr="00C5770A">
              <w:t>Workplace documentation is completed and filed</w:t>
            </w:r>
          </w:p>
        </w:tc>
      </w:tr>
    </w:tbl>
    <w:p w:rsidR="00000000" w:rsidRPr="00C5770A" w:rsidP="00C5770A">
      <w:pPr>
        <w:pStyle w:val="BodyText"/>
      </w:pPr>
    </w:p>
    <w:p w:rsidR="00000000" w:rsidRPr="00C5770A" w:rsidP="00C5770A">
      <w:pPr>
        <w:pStyle w:val="AllowPageBreak"/>
      </w:pPr>
    </w:p>
    <w:p w:rsidR="00000000" w:rsidRPr="00C5770A" w:rsidP="00C5770A">
      <w:pPr>
        <w:pStyle w:val="Heading1"/>
      </w:pPr>
      <w:bookmarkStart w:id="7" w:name="O_622998"/>
      <w:bookmarkEnd w:id="7"/>
      <w:r w:rsidRPr="00C5770A">
        <w:t>Foundation Skills</w:t>
      </w:r>
    </w:p>
    <w:p w:rsidR="00000000" w:rsidRPr="00C5770A" w:rsidP="001D61E0">
      <w:pPr>
        <w:pStyle w:val="BodyText"/>
      </w:pPr>
      <w:r w:rsidRPr="00C5770A">
        <w:t>Foundation skills essential to performance are explicit in the performance criteria of this unit of competency. Detail on appropriate performance levels for each furnishing unit of competency in reading, writing, oral communication and numeracy utilising t</w:t>
      </w:r>
      <w:r w:rsidRPr="00C5770A">
        <w:t>he Australian Core Skills Framework (ACSF) are provided in the Furnishing Training Package Implementation Guide.</w:t>
      </w:r>
    </w:p>
    <w:p w:rsidR="00000000" w:rsidRPr="00C5770A" w:rsidP="00C5770A">
      <w:pPr>
        <w:pStyle w:val="Heading1"/>
      </w:pPr>
      <w:bookmarkStart w:id="8" w:name="O_622997"/>
      <w:bookmarkEnd w:id="8"/>
      <w:r w:rsidRPr="00C5770A">
        <w:t>Range of Conditions</w:t>
      </w:r>
    </w:p>
    <w:tbl>
      <w:tblPr>
        <w:tblW w:w="0" w:type="auto"/>
        <w:tblLayout w:type="fixed"/>
        <w:tblCellMar>
          <w:left w:w="62" w:type="dxa"/>
          <w:right w:w="62" w:type="dxa"/>
        </w:tblCellMar>
        <w:tblLook w:val="0000"/>
      </w:tblPr>
      <w:tblGrid>
        <w:gridCol w:w="2760"/>
        <w:gridCol w:w="6312"/>
      </w:tblGrid>
      <w:tr w:rsidTr="00C577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t>Specifies different work environments and conditions that may affect performance. Essential operating cond</w:t>
            </w:r>
            <w:r w:rsidRPr="00C5770A">
              <w:t xml:space="preserve">itions that may be present (depending on the work situation, needs of the candidate, accessibility of the item, and local industry and regional contexts) are included. </w:t>
            </w:r>
            <w:r w:rsidRPr="00C5770A">
              <w:t xml:space="preserve">Range is restricted to essential operating conditions and any other variables essential </w:t>
            </w:r>
            <w:r w:rsidRPr="00C5770A">
              <w:t>to the work environment.</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 xml:space="preserve">WHS requirements, including legislation, building codes, material safety management systems, hazardous and dangerous goods codes, and local safe operating procedures or equivalent </w:t>
            </w:r>
          </w:p>
          <w:p w:rsidR="00000000" w:rsidRPr="00C5770A" w:rsidP="00C5770A">
            <w:pPr>
              <w:pStyle w:val="ListBullet"/>
            </w:pPr>
            <w:r w:rsidRPr="00C5770A">
              <w:t>work is carried out in accordance with legislative obligations, environmental legislation, relevant health regulations, manual handling procedures and organisation insurance requirements</w:t>
            </w:r>
          </w:p>
          <w:p w:rsidR="00000000" w:rsidP="00C5770A">
            <w:pPr>
              <w:pStyle w:val="ListBullet"/>
              <w:rPr>
                <w:lang w:val="en-NZ"/>
              </w:rPr>
            </w:pPr>
            <w:r w:rsidRPr="00C5770A">
              <w:t>work requires individuals to demonstrate some discretion, judgement a</w:t>
            </w:r>
            <w:r w:rsidRPr="00C5770A">
              <w:t xml:space="preserve">nd problem solving </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tuning fork</w:t>
            </w:r>
          </w:p>
          <w:p w:rsidR="00000000" w:rsidRPr="00C5770A" w:rsidP="00C5770A">
            <w:pPr>
              <w:pStyle w:val="ListBullet"/>
            </w:pPr>
            <w:r w:rsidRPr="00C5770A">
              <w:t>tuning lever/hammer</w:t>
            </w:r>
          </w:p>
          <w:p w:rsidR="00000000" w:rsidRPr="00C5770A" w:rsidP="00C5770A">
            <w:pPr>
              <w:pStyle w:val="ListBullet"/>
            </w:pPr>
            <w:r w:rsidRPr="00C5770A">
              <w:t>temperament strip</w:t>
            </w:r>
          </w:p>
          <w:p w:rsidR="00000000" w:rsidRPr="00C5770A" w:rsidP="00C5770A">
            <w:pPr>
              <w:pStyle w:val="ListBullet"/>
            </w:pPr>
            <w:r w:rsidRPr="00C5770A">
              <w:t>mutes and wedges</w:t>
            </w:r>
          </w:p>
          <w:p w:rsidR="00000000" w:rsidRPr="00C5770A" w:rsidP="00C5770A">
            <w:pPr>
              <w:pStyle w:val="ListBullet"/>
            </w:pPr>
            <w:r w:rsidRPr="00C5770A">
              <w:t>tip wrench</w:t>
            </w:r>
          </w:p>
          <w:p w:rsidR="00000000" w:rsidRPr="00C5770A" w:rsidP="00C5770A">
            <w:pPr>
              <w:pStyle w:val="ListBullet"/>
            </w:pPr>
            <w:r w:rsidRPr="00C5770A">
              <w:t>tuning tips and heads</w:t>
            </w:r>
          </w:p>
          <w:p w:rsidR="00000000" w:rsidP="00C5770A">
            <w:pPr>
              <w:pStyle w:val="ListBullet"/>
              <w:rPr>
                <w:lang w:val="en-NZ"/>
              </w:rPr>
            </w:pPr>
            <w:r w:rsidRPr="00C5770A">
              <w:t>pitch standard</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strings</w:t>
            </w:r>
          </w:p>
          <w:p w:rsidR="00000000" w:rsidRPr="00C5770A" w:rsidP="00C5770A">
            <w:pPr>
              <w:pStyle w:val="ListBullet"/>
            </w:pPr>
            <w:r w:rsidRPr="00C5770A">
              <w:t>wrest plank/tuning plank</w:t>
            </w:r>
          </w:p>
          <w:p w:rsidR="00000000" w:rsidRPr="00C5770A" w:rsidP="00C5770A">
            <w:pPr>
              <w:pStyle w:val="ListBullet"/>
            </w:pPr>
            <w:r w:rsidRPr="00C5770A">
              <w:t>frame</w:t>
            </w:r>
          </w:p>
          <w:p w:rsidR="00000000" w:rsidRPr="00C5770A" w:rsidP="00C5770A">
            <w:pPr>
              <w:pStyle w:val="ListBullet"/>
            </w:pPr>
            <w:r w:rsidRPr="00C5770A">
              <w:t>soundboard</w:t>
            </w:r>
          </w:p>
          <w:p w:rsidR="00000000" w:rsidP="00C5770A">
            <w:pPr>
              <w:pStyle w:val="ListBullet"/>
              <w:rPr>
                <w:lang w:val="en-NZ"/>
              </w:rPr>
            </w:pPr>
            <w:r w:rsidRPr="00C5770A">
              <w:t>bridges</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piano</w:t>
            </w:r>
          </w:p>
          <w:p w:rsidR="00000000" w:rsidRPr="00C5770A" w:rsidP="00C5770A">
            <w:pPr>
              <w:pStyle w:val="ListBullet"/>
            </w:pPr>
            <w:r w:rsidRPr="00C5770A">
              <w:t>electronic keyboard</w:t>
            </w:r>
          </w:p>
          <w:p w:rsidR="00000000" w:rsidRPr="00C5770A" w:rsidP="00C5770A">
            <w:pPr>
              <w:pStyle w:val="ListBullet"/>
            </w:pPr>
            <w:r w:rsidRPr="00C5770A">
              <w:t>electronic tuning device (ETD)</w:t>
            </w:r>
          </w:p>
          <w:p w:rsidR="00000000" w:rsidP="00C5770A">
            <w:pPr>
              <w:pStyle w:val="ListBullet"/>
              <w:rPr>
                <w:lang w:val="en-NZ"/>
              </w:rPr>
            </w:pPr>
            <w:r w:rsidRPr="00C5770A">
              <w:t>tuning fork</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standing or seated according to type of piano and height of individual</w:t>
            </w:r>
          </w:p>
          <w:p w:rsidR="00000000" w:rsidRPr="00C5770A" w:rsidP="00C5770A">
            <w:pPr>
              <w:pStyle w:val="ListBullet"/>
            </w:pPr>
            <w:r w:rsidRPr="00C5770A">
              <w:t>evenly distributing body weight between both feet while standing to reduce fatigue</w:t>
            </w:r>
          </w:p>
          <w:p w:rsidR="00000000" w:rsidP="00C5770A">
            <w:pPr>
              <w:pStyle w:val="ListBullet"/>
              <w:rPr>
                <w:lang w:val="en-NZ"/>
              </w:rPr>
            </w:pPr>
            <w:r w:rsidRPr="00C5770A">
              <w:t>resting arm where available to aid control during tuning and reduce tiredness</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Pitch raising occurs:</w:t>
            </w:r>
          </w:p>
        </w:tc>
        <w:tc>
          <w:tcPr>
            <w:tcW w:w="6312" w:type="dxa"/>
            <w:tcBorders>
              <w:top w:val="nil"/>
              <w:left w:val="nil"/>
              <w:bottom w:val="nil"/>
              <w:right w:val="nil"/>
            </w:tcBorders>
            <w:tcMar>
              <w:top w:w="0" w:type="dxa"/>
              <w:left w:w="62" w:type="dxa"/>
              <w:bottom w:w="0" w:type="dxa"/>
              <w:right w:w="62" w:type="dxa"/>
            </w:tcMar>
          </w:tcPr>
          <w:p w:rsidR="00000000" w:rsidP="00C5770A">
            <w:pPr>
              <w:pStyle w:val="ListBullet"/>
              <w:rPr>
                <w:lang w:val="en-NZ"/>
              </w:rPr>
            </w:pPr>
            <w:r w:rsidRPr="00C5770A">
              <w:t>when a piano is more than one cycle flat or sharp from desired standard</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Tuning process includes:</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for a small pitch raise, normal tuning sequence is followed</w:t>
            </w:r>
          </w:p>
          <w:p w:rsidR="00000000" w:rsidP="00C5770A">
            <w:pPr>
              <w:pStyle w:val="ListBullet"/>
              <w:rPr>
                <w:lang w:val="en-NZ"/>
              </w:rPr>
            </w:pPr>
            <w:r w:rsidRPr="00C5770A">
              <w:t>for a significant pitch raise, chromatic tuning from note #1 could be required</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5770A">
            <w:pPr>
              <w:pStyle w:val="ListBullet"/>
              <w:rPr>
                <w:lang w:val="en-NZ"/>
              </w:rPr>
            </w:pPr>
            <w:r w:rsidRPr="00C5770A">
              <w:t xml:space="preserve">that prescribed under legislation, regulations </w:t>
            </w:r>
            <w:r w:rsidRPr="00C5770A">
              <w:t xml:space="preserve">and enterprise policies and practices </w:t>
            </w:r>
          </w:p>
        </w:tc>
      </w:tr>
      <w:tr w:rsidTr="00C577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770A">
            <w:pPr>
              <w:pStyle w:val="BodyText"/>
              <w:rPr>
                <w:lang w:val="en-NZ"/>
              </w:rPr>
            </w:pPr>
            <w:r w:rsidRPr="00C5770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5770A" w:rsidP="00C5770A">
            <w:pPr>
              <w:pStyle w:val="ListBullet"/>
            </w:pPr>
            <w:r w:rsidRPr="00C5770A">
              <w:t xml:space="preserve">workplace procedures relating to the use of tools and equipment </w:t>
            </w:r>
          </w:p>
          <w:p w:rsidR="00000000" w:rsidRPr="00C5770A" w:rsidP="00C5770A">
            <w:pPr>
              <w:pStyle w:val="ListBullet"/>
            </w:pPr>
            <w:r w:rsidRPr="00C5770A">
              <w:t xml:space="preserve">work instructions, including job sheets, cutting lists, plans, drawings and designs </w:t>
            </w:r>
          </w:p>
          <w:p w:rsidR="00000000" w:rsidRPr="00C5770A" w:rsidP="00C5770A">
            <w:pPr>
              <w:pStyle w:val="ListBullet"/>
            </w:pPr>
            <w:r w:rsidRPr="00C5770A">
              <w:t xml:space="preserve">workplace procedures relating to reporting and communication </w:t>
            </w:r>
          </w:p>
          <w:p w:rsidR="00000000" w:rsidRPr="00C5770A" w:rsidP="00C5770A">
            <w:pPr>
              <w:pStyle w:val="ListBullet"/>
            </w:pPr>
            <w:r w:rsidRPr="00C5770A">
              <w:t>manufacturer specifications and operational procedures</w:t>
            </w:r>
          </w:p>
        </w:tc>
      </w:tr>
    </w:tbl>
    <w:p w:rsidR="00000000" w:rsidRPr="00C5770A" w:rsidP="00C5770A">
      <w:pPr>
        <w:pStyle w:val="BodyText"/>
      </w:pPr>
    </w:p>
    <w:p w:rsidR="00000000" w:rsidRPr="00C5770A" w:rsidP="00C5770A">
      <w:pPr>
        <w:pStyle w:val="AllowPageBreak"/>
      </w:pPr>
    </w:p>
    <w:p w:rsidR="00000000" w:rsidRPr="00C5770A" w:rsidP="00C5770A">
      <w:pPr>
        <w:pStyle w:val="Heading1"/>
      </w:pPr>
      <w:bookmarkStart w:id="9" w:name="O_622996"/>
      <w:bookmarkEnd w:id="9"/>
      <w:r w:rsidRPr="00C5770A">
        <w:t>Unit Mapping Information</w:t>
      </w:r>
    </w:p>
    <w:p w:rsidR="00000000" w:rsidRPr="00C5770A" w:rsidP="001D61E0">
      <w:pPr>
        <w:pStyle w:val="BodyText"/>
      </w:pPr>
      <w:r w:rsidRPr="00C5770A">
        <w:t>Supersedes and is equivalent to LMFPT3010A Pitch raise.</w:t>
      </w:r>
    </w:p>
    <w:p w:rsidR="00000000" w:rsidRPr="00C5770A" w:rsidP="00C5770A">
      <w:pPr>
        <w:pStyle w:val="Heading1"/>
      </w:pPr>
      <w:bookmarkStart w:id="10" w:name="O_622989"/>
      <w:bookmarkEnd w:id="10"/>
      <w:r w:rsidRPr="00C5770A">
        <w:t>Links</w:t>
      </w:r>
    </w:p>
    <w:p w:rsidR="00000000" w:rsidRPr="00C5770A" w:rsidP="001D61E0">
      <w:pPr>
        <w:pStyle w:val="BodyText"/>
      </w:pPr>
      <w:r w:rsidRPr="00C5770A">
        <w:t>Companion Volume</w:t>
      </w:r>
      <w:r w:rsidRPr="00C5770A">
        <w:t xml:space="preserve"> implementation guides are found in VETNet - </w:t>
      </w:r>
      <w:r>
        <w:fldChar w:fldCharType="begin"/>
      </w:r>
      <w:r>
        <w:instrText xml:space="preserve"> HYPERLINK "https://vetnet.gov.au/Pages/TrainingDocs.aspx?q=0601ab95-583a-4e93-b2d4-cfb27b03ed73" </w:instrText>
      </w:r>
      <w:r>
        <w:fldChar w:fldCharType="separate"/>
      </w:r>
      <w:r w:rsidRPr="000F3092">
        <w:rPr>
          <w:rStyle w:val="Hyperlink"/>
        </w:rPr>
        <w:t>https://vetnet.gov.au/Pages/TrainingDocs.aspx?q=0601ab95-583a-4e93-b2d4-cfb27b03ed73</w:t>
      </w:r>
      <w:r>
        <w:fldChar w:fldCharType="end"/>
      </w:r>
    </w:p>
    <w:p w:rsidR="00000000" w:rsidRPr="00C5770A" w:rsidP="00C5770A"/>
    <w:sectPr w:rsidSect="00C577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0A" w:rsidRPr="001D61E0" w:rsidP="001D6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E0" w:rsidP="00C57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1E0" w:rsidP="00C577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61E0" w:rsidP="00C57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70A" w:rsidRPr="001D61E0" w:rsidP="001D6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E0" w:rsidRPr="002D2AF8" w:rsidP="00C5770A">
    <w:pPr>
      <w:pStyle w:val="Header"/>
      <w:framePr w:wrap="around"/>
    </w:pPr>
    <w:r>
      <w:fldChar w:fldCharType="begin"/>
    </w:r>
    <w:r>
      <w:instrText xml:space="preserve"> TITLE   \* MERGEFORMAT </w:instrText>
    </w:r>
    <w:r>
      <w:fldChar w:fldCharType="separate"/>
    </w:r>
    <w:r>
      <w:t>MSFPT3010 Pitch raise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D61E0" w:rsidP="00C57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E48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0A1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70A"/>
    <w:pPr>
      <w:spacing w:before="360" w:after="60"/>
      <w:outlineLvl w:val="0"/>
    </w:pPr>
    <w:rPr>
      <w:sz w:val="32"/>
    </w:rPr>
  </w:style>
  <w:style w:type="paragraph" w:styleId="Heading2">
    <w:name w:val="heading 2"/>
    <w:basedOn w:val="HeadingBase"/>
    <w:next w:val="BodyText"/>
    <w:link w:val="Heading2Char"/>
    <w:qFormat/>
    <w:rsid w:val="00C5770A"/>
    <w:pPr>
      <w:keepLines/>
      <w:spacing w:before="240" w:after="120"/>
      <w:outlineLvl w:val="1"/>
    </w:pPr>
    <w:rPr>
      <w:sz w:val="28"/>
      <w:szCs w:val="40"/>
    </w:rPr>
  </w:style>
  <w:style w:type="paragraph" w:styleId="Heading3">
    <w:name w:val="heading 3"/>
    <w:basedOn w:val="HeadingBase"/>
    <w:next w:val="BodyText"/>
    <w:link w:val="Heading3Char"/>
    <w:qFormat/>
    <w:rsid w:val="00C5770A"/>
    <w:pPr>
      <w:spacing w:before="180" w:after="120"/>
      <w:outlineLvl w:val="2"/>
    </w:pPr>
    <w:rPr>
      <w:spacing w:val="-10"/>
      <w:kern w:val="32"/>
    </w:rPr>
  </w:style>
  <w:style w:type="paragraph" w:styleId="Heading4">
    <w:name w:val="heading 4"/>
    <w:basedOn w:val="HeadingBase"/>
    <w:next w:val="BodyText"/>
    <w:link w:val="Heading4Char"/>
    <w:qFormat/>
    <w:rsid w:val="00C5770A"/>
    <w:pPr>
      <w:spacing w:before="160" w:after="120"/>
      <w:outlineLvl w:val="3"/>
    </w:pPr>
    <w:rPr>
      <w:sz w:val="22"/>
    </w:rPr>
  </w:style>
  <w:style w:type="paragraph" w:styleId="Heading5">
    <w:name w:val="heading 5"/>
    <w:basedOn w:val="HeadingBase"/>
    <w:next w:val="Normal"/>
    <w:link w:val="Heading5Char"/>
    <w:qFormat/>
    <w:rsid w:val="00C5770A"/>
    <w:pPr>
      <w:spacing w:before="80"/>
      <w:outlineLvl w:val="4"/>
    </w:pPr>
    <w:rPr>
      <w:color w:val="918585"/>
      <w:sz w:val="20"/>
    </w:rPr>
  </w:style>
  <w:style w:type="paragraph" w:styleId="Heading6">
    <w:name w:val="heading 6"/>
    <w:basedOn w:val="HeadingBase"/>
    <w:next w:val="Normal"/>
    <w:link w:val="Heading6Char"/>
    <w:qFormat/>
    <w:rsid w:val="00C5770A"/>
    <w:pPr>
      <w:spacing w:before="60"/>
      <w:outlineLvl w:val="5"/>
    </w:pPr>
    <w:rPr>
      <w:color w:val="918585"/>
      <w:sz w:val="20"/>
    </w:rPr>
  </w:style>
  <w:style w:type="paragraph" w:styleId="Heading7">
    <w:name w:val="heading 7"/>
    <w:basedOn w:val="Normal"/>
    <w:next w:val="Normal"/>
    <w:link w:val="Heading7Char"/>
    <w:qFormat/>
    <w:rsid w:val="00C5770A"/>
    <w:pPr>
      <w:ind w:left="720"/>
      <w:outlineLvl w:val="6"/>
    </w:pPr>
    <w:rPr>
      <w:i/>
    </w:rPr>
  </w:style>
  <w:style w:type="paragraph" w:styleId="Heading8">
    <w:name w:val="heading 8"/>
    <w:basedOn w:val="Normal"/>
    <w:next w:val="Normal"/>
    <w:link w:val="Heading8Char"/>
    <w:qFormat/>
    <w:rsid w:val="00C5770A"/>
    <w:pPr>
      <w:ind w:left="720"/>
      <w:outlineLvl w:val="7"/>
    </w:pPr>
    <w:rPr>
      <w:i/>
    </w:rPr>
  </w:style>
  <w:style w:type="paragraph" w:styleId="Heading9">
    <w:name w:val="heading 9"/>
    <w:basedOn w:val="Normal"/>
    <w:next w:val="Normal"/>
    <w:link w:val="Heading9Char"/>
    <w:qFormat/>
    <w:rsid w:val="00C5770A"/>
    <w:pPr>
      <w:ind w:left="720"/>
      <w:outlineLvl w:val="8"/>
    </w:pPr>
    <w:rPr>
      <w:i/>
    </w:rPr>
  </w:style>
  <w:style w:type="character" w:default="1" w:styleId="DefaultParagraphFont">
    <w:name w:val="Default Paragraph Font"/>
    <w:uiPriority w:val="1"/>
    <w:unhideWhenUsed/>
    <w:rsid w:val="00C57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70A"/>
  </w:style>
  <w:style w:type="character" w:customStyle="1" w:styleId="Heading1Char">
    <w:name w:val="Heading 1 Char"/>
    <w:basedOn w:val="DefaultParagraphFont"/>
    <w:link w:val="Heading1"/>
    <w:rsid w:val="00C5770A"/>
    <w:rPr>
      <w:rFonts w:ascii="Times New Roman" w:eastAsia="Times New Roman" w:hAnsi="Times New Roman" w:cs="Times New Roman"/>
      <w:b/>
      <w:sz w:val="32"/>
      <w:szCs w:val="20"/>
      <w:lang w:eastAsia="en-US"/>
    </w:rPr>
  </w:style>
  <w:style w:type="paragraph" w:styleId="BodyText">
    <w:name w:val="Body Text"/>
    <w:basedOn w:val="Normal"/>
    <w:link w:val="BodyTextChar"/>
    <w:rsid w:val="00C57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70A"/>
    <w:rPr>
      <w:rFonts w:ascii="Times New Roman" w:eastAsia="Times New Roman" w:hAnsi="Times New Roman" w:cs="Times New Roman"/>
      <w:sz w:val="24"/>
      <w:lang w:eastAsia="en-US"/>
    </w:rPr>
  </w:style>
  <w:style w:type="paragraph" w:styleId="ListBullet">
    <w:name w:val="List Bullet"/>
    <w:basedOn w:val="List"/>
    <w:rsid w:val="00C5770A"/>
    <w:pPr>
      <w:numPr>
        <w:numId w:val="11"/>
      </w:numPr>
      <w:tabs>
        <w:tab w:val="clear" w:pos="340"/>
      </w:tabs>
      <w:spacing w:before="40" w:after="40"/>
    </w:pPr>
  </w:style>
  <w:style w:type="character" w:customStyle="1" w:styleId="SpecialBold">
    <w:name w:val="Special Bold"/>
    <w:basedOn w:val="DefaultParagraphFont"/>
    <w:rsid w:val="00C5770A"/>
    <w:rPr>
      <w:b/>
      <w:spacing w:val="0"/>
    </w:rPr>
  </w:style>
  <w:style w:type="paragraph" w:customStyle="1" w:styleId="SuperHeading">
    <w:name w:val="SuperHeading"/>
    <w:basedOn w:val="Normal"/>
    <w:rsid w:val="00C5770A"/>
    <w:pPr>
      <w:spacing w:before="240" w:after="120"/>
      <w:outlineLvl w:val="0"/>
    </w:pPr>
    <w:rPr>
      <w:rFonts w:ascii="Times New Roman" w:hAnsi="Times New Roman"/>
      <w:b/>
      <w:sz w:val="32"/>
    </w:rPr>
  </w:style>
  <w:style w:type="paragraph" w:customStyle="1" w:styleId="AllowPageBreak">
    <w:name w:val="AllowPageBreak"/>
    <w:rsid w:val="00C57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7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70A"/>
    <w:rPr>
      <w:rFonts w:ascii="Courier New" w:eastAsia="Times New Roman" w:hAnsi="Courier New" w:cs="Times New Roman"/>
      <w:i/>
      <w:szCs w:val="20"/>
      <w:lang w:eastAsia="en-US"/>
    </w:rPr>
  </w:style>
  <w:style w:type="paragraph" w:customStyle="1" w:styleId="HeadingBase">
    <w:name w:val="Heading Base"/>
    <w:rsid w:val="00C57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70A"/>
    <w:pPr>
      <w:tabs>
        <w:tab w:val="right" w:leader="dot" w:pos="9072"/>
      </w:tabs>
      <w:ind w:left="567"/>
    </w:pPr>
    <w:rPr>
      <w:szCs w:val="22"/>
    </w:rPr>
  </w:style>
  <w:style w:type="paragraph" w:customStyle="1" w:styleId="TOCBase">
    <w:name w:val="TOC Base"/>
    <w:rsid w:val="00C57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70A"/>
    <w:pPr>
      <w:tabs>
        <w:tab w:val="right" w:leader="dot" w:pos="9072"/>
      </w:tabs>
      <w:spacing w:before="40" w:after="40"/>
      <w:ind w:left="284"/>
    </w:pPr>
    <w:rPr>
      <w:rFonts w:ascii="Times New Roman" w:hAnsi="Times New Roman"/>
    </w:rPr>
  </w:style>
  <w:style w:type="paragraph" w:styleId="TOC1">
    <w:name w:val="toc 1"/>
    <w:basedOn w:val="TOCBase"/>
    <w:next w:val="Normal"/>
    <w:rsid w:val="00C57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70A"/>
    <w:rPr>
      <w:rFonts w:ascii="Times New Roman" w:eastAsia="Times New Roman" w:hAnsi="Times New Roman" w:cs="Times New Roman"/>
      <w:sz w:val="16"/>
      <w:lang w:eastAsia="en-US"/>
    </w:rPr>
  </w:style>
  <w:style w:type="paragraph" w:styleId="Title">
    <w:name w:val="Title"/>
    <w:basedOn w:val="HeadingBase"/>
    <w:link w:val="TitleChar"/>
    <w:qFormat/>
    <w:rsid w:val="00C5770A"/>
    <w:pPr>
      <w:spacing w:before="5040"/>
      <w:jc w:val="center"/>
    </w:pPr>
    <w:rPr>
      <w:sz w:val="48"/>
      <w:szCs w:val="72"/>
      <w:lang w:val="en-US"/>
    </w:rPr>
  </w:style>
  <w:style w:type="character" w:customStyle="1" w:styleId="TitleChar">
    <w:name w:val="Title Char"/>
    <w:basedOn w:val="DefaultParagraphFont"/>
    <w:link w:val="Title"/>
    <w:rsid w:val="00C57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70A"/>
    <w:pPr>
      <w:tabs>
        <w:tab w:val="left" w:pos="3600"/>
        <w:tab w:val="left" w:pos="3958"/>
      </w:tabs>
    </w:pPr>
  </w:style>
  <w:style w:type="paragraph" w:styleId="List">
    <w:name w:val="List"/>
    <w:basedOn w:val="BodyText"/>
    <w:next w:val="BodyText"/>
    <w:rsid w:val="00C5770A"/>
    <w:pPr>
      <w:tabs>
        <w:tab w:val="left" w:pos="340"/>
      </w:tabs>
      <w:spacing w:before="60" w:after="60"/>
      <w:ind w:left="340" w:hanging="340"/>
    </w:pPr>
  </w:style>
  <w:style w:type="paragraph" w:customStyle="1" w:styleId="Note">
    <w:name w:val="Note"/>
    <w:basedOn w:val="BodyText"/>
    <w:rsid w:val="00C57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70A"/>
    <w:pPr>
      <w:framePr w:wrap="auto" w:hAnchor="text" w:y="6049"/>
    </w:pPr>
    <w:rPr>
      <w:color w:val="000000"/>
      <w:sz w:val="40"/>
    </w:rPr>
  </w:style>
  <w:style w:type="paragraph" w:customStyle="1" w:styleId="TOCTitle">
    <w:name w:val="TOCTitle"/>
    <w:basedOn w:val="Heading1"/>
    <w:rsid w:val="00C5770A"/>
    <w:pPr>
      <w:spacing w:after="240"/>
      <w:jc w:val="center"/>
      <w:outlineLvl w:val="9"/>
    </w:pPr>
    <w:rPr>
      <w:caps/>
    </w:rPr>
  </w:style>
  <w:style w:type="paragraph" w:customStyle="1" w:styleId="Version">
    <w:name w:val="Version"/>
    <w:rsid w:val="00C57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770A"/>
    <w:pPr>
      <w:numPr>
        <w:numId w:val="12"/>
      </w:numPr>
      <w:tabs>
        <w:tab w:val="clear" w:pos="680"/>
      </w:tabs>
    </w:pPr>
  </w:style>
  <w:style w:type="paragraph" w:styleId="Index1">
    <w:name w:val="index 1"/>
    <w:basedOn w:val="Normal"/>
    <w:next w:val="Normal"/>
    <w:semiHidden/>
    <w:rsid w:val="00C5770A"/>
    <w:pPr>
      <w:keepNext w:val="0"/>
      <w:tabs>
        <w:tab w:val="right" w:pos="4176"/>
      </w:tabs>
      <w:ind w:left="198" w:hanging="198"/>
    </w:pPr>
    <w:rPr>
      <w:rFonts w:ascii="Garamond" w:hAnsi="Garamond"/>
    </w:rPr>
  </w:style>
  <w:style w:type="paragraph" w:styleId="IndexHeading">
    <w:name w:val="index heading"/>
    <w:basedOn w:val="Normal"/>
    <w:next w:val="Index1"/>
    <w:semiHidden/>
    <w:rsid w:val="00C5770A"/>
    <w:pPr>
      <w:spacing w:before="120" w:after="120"/>
    </w:pPr>
    <w:rPr>
      <w:rFonts w:ascii="Arial" w:hAnsi="Arial"/>
      <w:b/>
      <w:color w:val="918585"/>
      <w:sz w:val="24"/>
    </w:rPr>
  </w:style>
  <w:style w:type="paragraph" w:styleId="Header">
    <w:name w:val="header"/>
    <w:basedOn w:val="Normal"/>
    <w:link w:val="HeaderChar"/>
    <w:rsid w:val="00C57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70A"/>
    <w:rPr>
      <w:rFonts w:ascii="Times New Roman" w:eastAsia="Times New Roman" w:hAnsi="Times New Roman" w:cs="Times New Roman"/>
      <w:sz w:val="16"/>
      <w:szCs w:val="20"/>
      <w:lang w:val="en-GB" w:eastAsia="en-US"/>
    </w:rPr>
  </w:style>
  <w:style w:type="paragraph" w:customStyle="1" w:styleId="Chapter">
    <w:name w:val="Chapter"/>
    <w:basedOn w:val="Normal"/>
    <w:rsid w:val="00C5770A"/>
    <w:pPr>
      <w:spacing w:before="240"/>
    </w:pPr>
    <w:rPr>
      <w:rFonts w:ascii="Times New Roman" w:hAnsi="Times New Roman"/>
      <w:smallCaps/>
      <w:spacing w:val="80"/>
      <w:sz w:val="28"/>
    </w:rPr>
  </w:style>
  <w:style w:type="paragraph" w:customStyle="1" w:styleId="InChapter">
    <w:name w:val="InChapter"/>
    <w:basedOn w:val="Heading3"/>
    <w:rsid w:val="00C5770A"/>
    <w:pPr>
      <w:spacing w:after="240"/>
      <w:outlineLvl w:val="9"/>
    </w:pPr>
    <w:rPr>
      <w:noProof/>
    </w:rPr>
  </w:style>
  <w:style w:type="paragraph" w:styleId="Index2">
    <w:name w:val="index 2"/>
    <w:basedOn w:val="Normal"/>
    <w:next w:val="Normal"/>
    <w:semiHidden/>
    <w:rsid w:val="00C5770A"/>
    <w:pPr>
      <w:tabs>
        <w:tab w:val="right" w:pos="4176"/>
      </w:tabs>
      <w:ind w:left="568" w:hanging="284"/>
    </w:pPr>
    <w:rPr>
      <w:rFonts w:ascii="Garamond" w:hAnsi="Garamond"/>
    </w:rPr>
  </w:style>
  <w:style w:type="paragraph" w:customStyle="1" w:styleId="Byline">
    <w:name w:val="Byline"/>
    <w:rsid w:val="00C57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70A"/>
    <w:pPr>
      <w:tabs>
        <w:tab w:val="clear" w:pos="3600"/>
        <w:tab w:val="clear" w:pos="3958"/>
      </w:tabs>
      <w:jc w:val="right"/>
    </w:pPr>
  </w:style>
  <w:style w:type="character" w:styleId="Emphasis">
    <w:name w:val="Emphasis"/>
    <w:basedOn w:val="DefaultParagraphFont"/>
    <w:qFormat/>
    <w:rsid w:val="00C5770A"/>
    <w:rPr>
      <w:i/>
    </w:rPr>
  </w:style>
  <w:style w:type="paragraph" w:styleId="Caption">
    <w:name w:val="caption"/>
    <w:basedOn w:val="BodyText"/>
    <w:next w:val="Normal"/>
    <w:qFormat/>
    <w:rsid w:val="00C5770A"/>
    <w:pPr>
      <w:framePr w:w="2268" w:hSpace="181" w:vSpace="181" w:wrap="around" w:vAnchor="text" w:hAnchor="page" w:x="1135" w:y="285" w:anchorLock="1"/>
    </w:pPr>
    <w:rPr>
      <w:i/>
    </w:rPr>
  </w:style>
  <w:style w:type="paragraph" w:customStyle="1" w:styleId="MiniTOCTitle">
    <w:name w:val="MiniTOCTitle"/>
    <w:basedOn w:val="Heading4"/>
    <w:rsid w:val="00C5770A"/>
    <w:pPr>
      <w:spacing w:before="240"/>
      <w:outlineLvl w:val="9"/>
    </w:pPr>
    <w:rPr>
      <w:noProof/>
      <w:sz w:val="24"/>
    </w:rPr>
  </w:style>
  <w:style w:type="paragraph" w:customStyle="1" w:styleId="MiniTOCItem">
    <w:name w:val="MiniTOCItem"/>
    <w:basedOn w:val="ListBullet"/>
    <w:rsid w:val="00C5770A"/>
    <w:pPr>
      <w:numPr>
        <w:numId w:val="0"/>
      </w:numPr>
      <w:tabs>
        <w:tab w:val="right" w:leader="dot" w:pos="6521"/>
      </w:tabs>
      <w:spacing w:before="0" w:after="0"/>
    </w:pPr>
  </w:style>
  <w:style w:type="paragraph" w:customStyle="1" w:styleId="TOFTitle">
    <w:name w:val="TOFTitle"/>
    <w:basedOn w:val="TOCTitle"/>
    <w:rsid w:val="00C5770A"/>
  </w:style>
  <w:style w:type="paragraph" w:styleId="TableofFigures">
    <w:name w:val="table of figures"/>
    <w:basedOn w:val="Normal"/>
    <w:next w:val="Normal"/>
    <w:semiHidden/>
    <w:rsid w:val="00C5770A"/>
    <w:pPr>
      <w:tabs>
        <w:tab w:val="right" w:leader="dot" w:pos="9072"/>
      </w:tabs>
      <w:ind w:left="970" w:hanging="403"/>
    </w:pPr>
    <w:rPr>
      <w:rFonts w:ascii="Times New Roman" w:hAnsi="Times New Roman"/>
      <w:b/>
    </w:rPr>
  </w:style>
  <w:style w:type="paragraph" w:styleId="ListNumber">
    <w:name w:val="List Number"/>
    <w:basedOn w:val="List"/>
    <w:rsid w:val="00C5770A"/>
    <w:pPr>
      <w:numPr>
        <w:numId w:val="14"/>
      </w:numPr>
      <w:tabs>
        <w:tab w:val="clear" w:pos="340"/>
      </w:tabs>
    </w:pPr>
  </w:style>
  <w:style w:type="character" w:customStyle="1" w:styleId="WingdingSymbols">
    <w:name w:val="Wingding Symbols"/>
    <w:rsid w:val="00C5770A"/>
    <w:rPr>
      <w:rFonts w:ascii="Wingdings" w:hAnsi="Wingdings"/>
    </w:rPr>
  </w:style>
  <w:style w:type="paragraph" w:customStyle="1" w:styleId="TableHeading">
    <w:name w:val="Table Heading"/>
    <w:basedOn w:val="HeadingBase"/>
    <w:rsid w:val="00C5770A"/>
    <w:pPr>
      <w:keepLines/>
      <w:pBdr>
        <w:bottom w:val="single" w:sz="6" w:space="1" w:color="918585"/>
      </w:pBdr>
      <w:spacing w:before="240"/>
    </w:pPr>
  </w:style>
  <w:style w:type="character" w:customStyle="1" w:styleId="HotSpot">
    <w:name w:val="HotSpot"/>
    <w:rsid w:val="00C5770A"/>
    <w:rPr>
      <w:color w:val="0033CC"/>
      <w:u w:val="none"/>
    </w:rPr>
  </w:style>
  <w:style w:type="paragraph" w:customStyle="1" w:styleId="BodyTextRight">
    <w:name w:val="Body Text Right"/>
    <w:basedOn w:val="BodyText"/>
    <w:rsid w:val="00C5770A"/>
    <w:pPr>
      <w:spacing w:before="0" w:after="0"/>
      <w:jc w:val="right"/>
    </w:pPr>
  </w:style>
  <w:style w:type="paragraph" w:styleId="Index3">
    <w:name w:val="index 3"/>
    <w:basedOn w:val="ListNumber2"/>
    <w:next w:val="Normal"/>
    <w:semiHidden/>
    <w:rsid w:val="00C5770A"/>
    <w:pPr>
      <w:numPr>
        <w:numId w:val="0"/>
      </w:numPr>
      <w:tabs>
        <w:tab w:val="right" w:leader="dot" w:pos="4176"/>
      </w:tabs>
    </w:pPr>
  </w:style>
  <w:style w:type="paragraph" w:styleId="ListNumber2">
    <w:name w:val="List Number 2"/>
    <w:basedOn w:val="List2"/>
    <w:rsid w:val="00C5770A"/>
    <w:pPr>
      <w:numPr>
        <w:numId w:val="9"/>
      </w:numPr>
      <w:tabs>
        <w:tab w:val="clear" w:pos="1060"/>
      </w:tabs>
    </w:pPr>
  </w:style>
  <w:style w:type="paragraph" w:customStyle="1" w:styleId="MarginNote">
    <w:name w:val="Margin Note"/>
    <w:basedOn w:val="BodyText"/>
    <w:rsid w:val="00C57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70A"/>
    <w:rPr>
      <w:sz w:val="32"/>
    </w:rPr>
  </w:style>
  <w:style w:type="paragraph" w:customStyle="1" w:styleId="HeadingProcedure">
    <w:name w:val="Heading Procedure"/>
    <w:basedOn w:val="HeadingBase"/>
    <w:next w:val="Normal"/>
    <w:rsid w:val="00C5770A"/>
    <w:pPr>
      <w:tabs>
        <w:tab w:val="left" w:pos="0"/>
      </w:tabs>
      <w:spacing w:before="120" w:after="60"/>
    </w:pPr>
    <w:rPr>
      <w:i/>
      <w:color w:val="918585"/>
      <w:sz w:val="22"/>
    </w:rPr>
  </w:style>
  <w:style w:type="paragraph" w:customStyle="1" w:styleId="TableBodyText">
    <w:name w:val="Table Body Text"/>
    <w:basedOn w:val="BodyText"/>
    <w:rsid w:val="00C5770A"/>
    <w:pPr>
      <w:spacing w:before="60" w:after="60"/>
    </w:pPr>
  </w:style>
  <w:style w:type="paragraph" w:styleId="ListContinue">
    <w:name w:val="List Continue"/>
    <w:basedOn w:val="List"/>
    <w:rsid w:val="00C5770A"/>
    <w:pPr>
      <w:ind w:firstLine="0"/>
    </w:pPr>
  </w:style>
  <w:style w:type="paragraph" w:customStyle="1" w:styleId="ListNote">
    <w:name w:val="List Note"/>
    <w:basedOn w:val="List"/>
    <w:rsid w:val="00C5770A"/>
    <w:pPr>
      <w:pBdr>
        <w:top w:val="single" w:sz="6" w:space="2" w:color="918585"/>
        <w:bottom w:val="single" w:sz="6" w:space="2" w:color="918585"/>
      </w:pBdr>
      <w:tabs>
        <w:tab w:val="left" w:pos="1021"/>
      </w:tabs>
      <w:ind w:firstLine="0"/>
    </w:pPr>
  </w:style>
  <w:style w:type="paragraph" w:customStyle="1" w:styleId="Warning">
    <w:name w:val="Warning"/>
    <w:basedOn w:val="BodyText"/>
    <w:rsid w:val="00C5770A"/>
    <w:pPr>
      <w:shd w:val="clear" w:color="auto" w:fill="D9D9D9"/>
      <w:tabs>
        <w:tab w:val="left" w:pos="992"/>
      </w:tabs>
      <w:ind w:left="119" w:right="119"/>
    </w:pPr>
    <w:rPr>
      <w:sz w:val="20"/>
    </w:rPr>
  </w:style>
  <w:style w:type="paragraph" w:customStyle="1" w:styleId="MarginIcons">
    <w:name w:val="Margin Icons"/>
    <w:basedOn w:val="BodyText"/>
    <w:rsid w:val="00C57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70A"/>
    <w:rPr>
      <w:rFonts w:ascii="Courier New" w:hAnsi="Courier New"/>
    </w:rPr>
  </w:style>
  <w:style w:type="paragraph" w:customStyle="1" w:styleId="NoteBullet">
    <w:name w:val="Note Bullet"/>
    <w:basedOn w:val="Note"/>
    <w:rsid w:val="00C5770A"/>
    <w:pPr>
      <w:tabs>
        <w:tab w:val="clear" w:pos="680"/>
      </w:tabs>
      <w:spacing w:before="60" w:after="60"/>
    </w:pPr>
  </w:style>
  <w:style w:type="paragraph" w:customStyle="1" w:styleId="SubHeading2">
    <w:name w:val="SubHeading2"/>
    <w:basedOn w:val="HeadingBase"/>
    <w:rsid w:val="00C5770A"/>
    <w:pPr>
      <w:spacing w:before="240" w:after="60"/>
    </w:pPr>
    <w:rPr>
      <w:sz w:val="20"/>
    </w:rPr>
  </w:style>
  <w:style w:type="paragraph" w:customStyle="1" w:styleId="SubHeading1">
    <w:name w:val="SubHeading1"/>
    <w:basedOn w:val="HeadingBase"/>
    <w:rsid w:val="00C5770A"/>
    <w:pPr>
      <w:spacing w:before="240" w:after="60"/>
    </w:pPr>
    <w:rPr>
      <w:color w:val="918585"/>
      <w:sz w:val="22"/>
    </w:rPr>
  </w:style>
  <w:style w:type="paragraph" w:customStyle="1" w:styleId="SideHeading">
    <w:name w:val="Side Heading"/>
    <w:basedOn w:val="HeadingBase"/>
    <w:rsid w:val="00C57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70A"/>
    <w:pPr>
      <w:numPr>
        <w:numId w:val="10"/>
      </w:numPr>
    </w:pPr>
  </w:style>
  <w:style w:type="paragraph" w:styleId="PlainText">
    <w:name w:val="Plain Text"/>
    <w:basedOn w:val="Normal"/>
    <w:link w:val="PlainTextChar"/>
    <w:rsid w:val="00C5770A"/>
    <w:rPr>
      <w:sz w:val="20"/>
    </w:rPr>
  </w:style>
  <w:style w:type="character" w:customStyle="1" w:styleId="PlainTextChar">
    <w:name w:val="Plain Text Char"/>
    <w:basedOn w:val="DefaultParagraphFont"/>
    <w:link w:val="PlainText"/>
    <w:rsid w:val="00C5770A"/>
    <w:rPr>
      <w:rFonts w:ascii="Courier New" w:eastAsia="Times New Roman" w:hAnsi="Courier New" w:cs="Times New Roman"/>
      <w:sz w:val="20"/>
      <w:szCs w:val="20"/>
      <w:lang w:eastAsia="en-US"/>
    </w:rPr>
  </w:style>
  <w:style w:type="character" w:customStyle="1" w:styleId="MenuOption">
    <w:name w:val="Menu Option"/>
    <w:basedOn w:val="DefaultParagraphFont"/>
    <w:rsid w:val="00C5770A"/>
    <w:rPr>
      <w:b/>
      <w:smallCaps/>
    </w:rPr>
  </w:style>
  <w:style w:type="paragraph" w:customStyle="1" w:styleId="TableListNumber">
    <w:name w:val="Table List Number"/>
    <w:basedOn w:val="ListNumber"/>
    <w:rsid w:val="00C5770A"/>
    <w:pPr>
      <w:numPr>
        <w:numId w:val="0"/>
      </w:numPr>
    </w:pPr>
  </w:style>
  <w:style w:type="paragraph" w:styleId="TOC4">
    <w:name w:val="toc 4"/>
    <w:basedOn w:val="TOCBase"/>
    <w:next w:val="Normal"/>
    <w:semiHidden/>
    <w:rsid w:val="00C5770A"/>
    <w:pPr>
      <w:tabs>
        <w:tab w:val="right" w:leader="dot" w:pos="9071"/>
      </w:tabs>
      <w:ind w:left="1701"/>
    </w:pPr>
  </w:style>
  <w:style w:type="paragraph" w:customStyle="1" w:styleId="ListAlpha">
    <w:name w:val="List Alpha"/>
    <w:basedOn w:val="List"/>
    <w:rsid w:val="00C5770A"/>
    <w:pPr>
      <w:numPr>
        <w:numId w:val="8"/>
      </w:numPr>
    </w:pPr>
  </w:style>
  <w:style w:type="paragraph" w:customStyle="1" w:styleId="ListAlpha2">
    <w:name w:val="List Alpha 2"/>
    <w:basedOn w:val="List2"/>
    <w:rsid w:val="00C5770A"/>
    <w:pPr>
      <w:numPr>
        <w:numId w:val="7"/>
      </w:numPr>
    </w:pPr>
  </w:style>
  <w:style w:type="paragraph" w:styleId="List2">
    <w:name w:val="List 2"/>
    <w:basedOn w:val="BodyText"/>
    <w:rsid w:val="00C5770A"/>
    <w:pPr>
      <w:tabs>
        <w:tab w:val="left" w:pos="680"/>
      </w:tabs>
      <w:spacing w:before="60" w:after="60"/>
      <w:ind w:left="680" w:hanging="340"/>
    </w:pPr>
  </w:style>
  <w:style w:type="paragraph" w:styleId="List3">
    <w:name w:val="List 3"/>
    <w:basedOn w:val="BodyText"/>
    <w:rsid w:val="00C5770A"/>
    <w:pPr>
      <w:tabs>
        <w:tab w:val="left" w:pos="1021"/>
      </w:tabs>
      <w:spacing w:before="60" w:after="60"/>
      <w:ind w:left="1020" w:hanging="340"/>
    </w:pPr>
  </w:style>
  <w:style w:type="paragraph" w:styleId="List4">
    <w:name w:val="List 4"/>
    <w:basedOn w:val="BodyText"/>
    <w:rsid w:val="00C5770A"/>
    <w:pPr>
      <w:tabs>
        <w:tab w:val="left" w:pos="1361"/>
      </w:tabs>
      <w:spacing w:before="60" w:after="60"/>
      <w:ind w:left="1361" w:hanging="340"/>
    </w:pPr>
  </w:style>
  <w:style w:type="paragraph" w:styleId="List5">
    <w:name w:val="List 5"/>
    <w:basedOn w:val="BodyText"/>
    <w:rsid w:val="00C5770A"/>
    <w:pPr>
      <w:tabs>
        <w:tab w:val="left" w:pos="1701"/>
      </w:tabs>
      <w:spacing w:before="60" w:after="60"/>
      <w:ind w:left="1701" w:hanging="340"/>
    </w:pPr>
  </w:style>
  <w:style w:type="paragraph" w:styleId="ListBullet3">
    <w:name w:val="List Bullet 3"/>
    <w:basedOn w:val="List3"/>
    <w:rsid w:val="00C5770A"/>
    <w:pPr>
      <w:numPr>
        <w:numId w:val="13"/>
      </w:numPr>
      <w:tabs>
        <w:tab w:val="clear" w:pos="1021"/>
      </w:tabs>
      <w:ind w:left="1037" w:hanging="357"/>
    </w:pPr>
  </w:style>
  <w:style w:type="paragraph" w:styleId="ListBullet4">
    <w:name w:val="List Bullet 4"/>
    <w:basedOn w:val="List4"/>
    <w:rsid w:val="00C5770A"/>
    <w:pPr>
      <w:numPr>
        <w:numId w:val="2"/>
      </w:numPr>
      <w:tabs>
        <w:tab w:val="clear" w:pos="1361"/>
      </w:tabs>
    </w:pPr>
  </w:style>
  <w:style w:type="paragraph" w:styleId="ListBullet5">
    <w:name w:val="List Bullet 5"/>
    <w:basedOn w:val="List5"/>
    <w:rsid w:val="00C5770A"/>
    <w:pPr>
      <w:numPr>
        <w:numId w:val="3"/>
      </w:numPr>
    </w:pPr>
  </w:style>
  <w:style w:type="paragraph" w:styleId="ListContinue2">
    <w:name w:val="List Continue 2"/>
    <w:basedOn w:val="List2"/>
    <w:rsid w:val="00C5770A"/>
    <w:pPr>
      <w:ind w:firstLine="0"/>
    </w:pPr>
  </w:style>
  <w:style w:type="paragraph" w:styleId="ListContinue3">
    <w:name w:val="List Continue 3"/>
    <w:basedOn w:val="List3"/>
    <w:rsid w:val="00C5770A"/>
    <w:pPr>
      <w:ind w:left="1021" w:firstLine="0"/>
    </w:pPr>
  </w:style>
  <w:style w:type="paragraph" w:styleId="ListContinue4">
    <w:name w:val="List Continue 4"/>
    <w:basedOn w:val="List4"/>
    <w:rsid w:val="00C5770A"/>
    <w:pPr>
      <w:ind w:firstLine="0"/>
    </w:pPr>
  </w:style>
  <w:style w:type="paragraph" w:styleId="ListContinue5">
    <w:name w:val="List Continue 5"/>
    <w:basedOn w:val="List5"/>
    <w:rsid w:val="00C5770A"/>
    <w:pPr>
      <w:ind w:firstLine="0"/>
    </w:pPr>
  </w:style>
  <w:style w:type="paragraph" w:styleId="ListNumber3">
    <w:name w:val="List Number 3"/>
    <w:basedOn w:val="List3"/>
    <w:rsid w:val="00C5770A"/>
    <w:pPr>
      <w:numPr>
        <w:numId w:val="4"/>
      </w:numPr>
    </w:pPr>
  </w:style>
  <w:style w:type="paragraph" w:styleId="ListNumber4">
    <w:name w:val="List Number 4"/>
    <w:basedOn w:val="List4"/>
    <w:rsid w:val="00C5770A"/>
    <w:pPr>
      <w:numPr>
        <w:numId w:val="5"/>
      </w:numPr>
    </w:pPr>
  </w:style>
  <w:style w:type="paragraph" w:styleId="ListNumber5">
    <w:name w:val="List Number 5"/>
    <w:basedOn w:val="List5"/>
    <w:rsid w:val="00C5770A"/>
    <w:pPr>
      <w:numPr>
        <w:numId w:val="6"/>
      </w:numPr>
    </w:pPr>
  </w:style>
  <w:style w:type="paragraph" w:styleId="BlockText">
    <w:name w:val="Block Text"/>
    <w:basedOn w:val="Normal"/>
    <w:rsid w:val="00C5770A"/>
    <w:pPr>
      <w:spacing w:after="120"/>
      <w:ind w:left="1440" w:right="1440"/>
    </w:pPr>
  </w:style>
  <w:style w:type="character" w:customStyle="1" w:styleId="Subscript">
    <w:name w:val="Subscript"/>
    <w:basedOn w:val="DefaultParagraphFont"/>
    <w:rsid w:val="00C5770A"/>
    <w:rPr>
      <w:sz w:val="16"/>
      <w:vertAlign w:val="subscript"/>
    </w:rPr>
  </w:style>
  <w:style w:type="character" w:customStyle="1" w:styleId="Superscript">
    <w:name w:val="Superscript"/>
    <w:basedOn w:val="DefaultParagraphFont"/>
    <w:rsid w:val="00C5770A"/>
    <w:rPr>
      <w:sz w:val="16"/>
      <w:vertAlign w:val="superscript"/>
    </w:rPr>
  </w:style>
  <w:style w:type="character" w:customStyle="1" w:styleId="Symbols">
    <w:name w:val="Symbols"/>
    <w:basedOn w:val="DefaultParagraphFont"/>
    <w:rsid w:val="00C5770A"/>
    <w:rPr>
      <w:rFonts w:ascii="Symbol" w:hAnsi="Symbol"/>
    </w:rPr>
  </w:style>
  <w:style w:type="character" w:customStyle="1" w:styleId="MenuOptions">
    <w:name w:val="Menu Options"/>
    <w:basedOn w:val="DefaultParagraphFont"/>
    <w:rsid w:val="00C5770A"/>
    <w:rPr>
      <w:rFonts w:ascii="Arial Narrow" w:hAnsi="Arial Narrow"/>
      <w:smallCaps/>
    </w:rPr>
  </w:style>
  <w:style w:type="character" w:customStyle="1" w:styleId="Buttons">
    <w:name w:val="Buttons"/>
    <w:basedOn w:val="DefaultParagraphFont"/>
    <w:rsid w:val="00C5770A"/>
    <w:rPr>
      <w:b/>
    </w:rPr>
  </w:style>
  <w:style w:type="character" w:customStyle="1" w:styleId="Underlined">
    <w:name w:val="Underlined"/>
    <w:basedOn w:val="DefaultParagraphFont"/>
    <w:rsid w:val="00C5770A"/>
    <w:rPr>
      <w:u w:val="single"/>
    </w:rPr>
  </w:style>
  <w:style w:type="paragraph" w:customStyle="1" w:styleId="TableBodyTextRight">
    <w:name w:val="Table Body Text Right"/>
    <w:basedOn w:val="TableBodyText"/>
    <w:rsid w:val="00C5770A"/>
    <w:pPr>
      <w:widowControl w:val="0"/>
      <w:autoSpaceDE w:val="0"/>
      <w:autoSpaceDN w:val="0"/>
      <w:adjustRightInd w:val="0"/>
      <w:jc w:val="right"/>
    </w:pPr>
    <w:rPr>
      <w:rFonts w:cs="Arial"/>
      <w:szCs w:val="18"/>
    </w:rPr>
  </w:style>
  <w:style w:type="paragraph" w:customStyle="1" w:styleId="CopyrightText">
    <w:name w:val="Copyright Text"/>
    <w:basedOn w:val="BodyText"/>
    <w:rsid w:val="00C5770A"/>
    <w:rPr>
      <w:sz w:val="18"/>
    </w:rPr>
  </w:style>
  <w:style w:type="paragraph" w:customStyle="1" w:styleId="BodySmallRight">
    <w:name w:val="Body Small Right"/>
    <w:basedOn w:val="BodyTextRight"/>
    <w:rsid w:val="00C5770A"/>
    <w:rPr>
      <w:sz w:val="18"/>
      <w:szCs w:val="18"/>
    </w:rPr>
  </w:style>
  <w:style w:type="paragraph" w:customStyle="1" w:styleId="MarginEdition">
    <w:name w:val="Margin Edition"/>
    <w:basedOn w:val="MarginNote"/>
    <w:rsid w:val="00C5770A"/>
    <w:pPr>
      <w:spacing w:before="0" w:after="0"/>
    </w:pPr>
    <w:rPr>
      <w:rFonts w:ascii="Times New Roman" w:hAnsi="Times New Roman"/>
      <w:color w:val="999999"/>
    </w:rPr>
  </w:style>
  <w:style w:type="paragraph" w:customStyle="1" w:styleId="Spacer">
    <w:name w:val="Spacer"/>
    <w:basedOn w:val="Normal"/>
    <w:rsid w:val="00C5770A"/>
    <w:rPr>
      <w:sz w:val="2"/>
      <w:szCs w:val="2"/>
    </w:rPr>
  </w:style>
  <w:style w:type="character" w:customStyle="1" w:styleId="Small">
    <w:name w:val="Small"/>
    <w:basedOn w:val="DefaultParagraphFont"/>
    <w:rsid w:val="00C5770A"/>
    <w:rPr>
      <w:sz w:val="16"/>
    </w:rPr>
  </w:style>
  <w:style w:type="paragraph" w:customStyle="1" w:styleId="WideTable">
    <w:name w:val="Wide Table"/>
    <w:basedOn w:val="Normal"/>
    <w:rsid w:val="00C5770A"/>
    <w:pPr>
      <w:ind w:left="-1418"/>
    </w:pPr>
    <w:rPr>
      <w:sz w:val="2"/>
      <w:szCs w:val="2"/>
    </w:rPr>
  </w:style>
  <w:style w:type="character" w:styleId="PageNumber">
    <w:name w:val="page number"/>
    <w:basedOn w:val="DefaultParagraphFont"/>
    <w:rsid w:val="00C5770A"/>
  </w:style>
  <w:style w:type="paragraph" w:styleId="Quote">
    <w:name w:val="Quote"/>
    <w:basedOn w:val="Heading1"/>
    <w:link w:val="QuoteChar"/>
    <w:qFormat/>
    <w:rsid w:val="00C5770A"/>
    <w:rPr>
      <w:b w:val="0"/>
      <w:sz w:val="72"/>
      <w:szCs w:val="72"/>
      <w:lang w:val="en-NZ"/>
    </w:rPr>
  </w:style>
  <w:style w:type="character" w:customStyle="1" w:styleId="QuoteChar">
    <w:name w:val="Quote Char"/>
    <w:basedOn w:val="DefaultParagraphFont"/>
    <w:link w:val="Quote"/>
    <w:rsid w:val="00C57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70A"/>
    <w:pPr>
      <w:pageBreakBefore/>
    </w:pPr>
  </w:style>
  <w:style w:type="paragraph" w:customStyle="1" w:styleId="Border">
    <w:name w:val="Border"/>
    <w:basedOn w:val="Normal"/>
    <w:qFormat/>
    <w:rsid w:val="00C57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70A"/>
    <w:rPr>
      <w:b/>
      <w:bCs/>
      <w:i/>
      <w:iCs/>
      <w:color w:val="auto"/>
    </w:rPr>
  </w:style>
  <w:style w:type="paragraph" w:styleId="IntenseQuote">
    <w:name w:val="Intense Quote"/>
    <w:basedOn w:val="Normal"/>
    <w:next w:val="Normal"/>
    <w:link w:val="IntenseQuoteChar"/>
    <w:uiPriority w:val="30"/>
    <w:qFormat/>
    <w:rsid w:val="00C57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70A"/>
    <w:rPr>
      <w:smallCaps/>
      <w:color w:val="auto"/>
      <w:u w:val="single"/>
    </w:rPr>
  </w:style>
  <w:style w:type="character" w:styleId="IntenseReference">
    <w:name w:val="Intense Reference"/>
    <w:basedOn w:val="DefaultParagraphFont"/>
    <w:uiPriority w:val="32"/>
    <w:qFormat/>
    <w:rsid w:val="00C5770A"/>
    <w:rPr>
      <w:b/>
      <w:bCs/>
      <w:smallCaps/>
      <w:color w:val="auto"/>
      <w:spacing w:val="5"/>
      <w:u w:val="single"/>
    </w:rPr>
  </w:style>
  <w:style w:type="paragraph" w:customStyle="1" w:styleId="2ColumnHeading">
    <w:name w:val="2Column Heading"/>
    <w:basedOn w:val="BodyText"/>
    <w:qFormat/>
    <w:rsid w:val="00C5770A"/>
    <w:pPr>
      <w:spacing w:after="60"/>
      <w:ind w:left="-2268"/>
    </w:pPr>
    <w:rPr>
      <w:b/>
    </w:rPr>
  </w:style>
  <w:style w:type="paragraph" w:customStyle="1" w:styleId="Heading1TOC">
    <w:name w:val="Heading1 TOC"/>
    <w:basedOn w:val="Normal"/>
    <w:qFormat/>
    <w:rsid w:val="00C5770A"/>
    <w:pPr>
      <w:spacing w:before="240" w:after="120"/>
    </w:pPr>
    <w:rPr>
      <w:rFonts w:ascii="Times New Roman" w:hAnsi="Times New Roman"/>
      <w:b/>
      <w:sz w:val="32"/>
    </w:rPr>
  </w:style>
  <w:style w:type="paragraph" w:customStyle="1" w:styleId="Heading2TOC">
    <w:name w:val="Heading2 TOC"/>
    <w:basedOn w:val="Normal"/>
    <w:qFormat/>
    <w:rsid w:val="00C5770A"/>
    <w:pPr>
      <w:spacing w:before="240" w:after="60"/>
    </w:pPr>
    <w:rPr>
      <w:rFonts w:ascii="Times New Roman" w:hAnsi="Times New Roman"/>
      <w:b/>
      <w:sz w:val="28"/>
    </w:rPr>
  </w:style>
  <w:style w:type="character" w:customStyle="1" w:styleId="Underline">
    <w:name w:val="Underline"/>
    <w:basedOn w:val="DefaultParagraphFont"/>
    <w:qFormat/>
    <w:rsid w:val="00C5770A"/>
    <w:rPr>
      <w:u w:val="single"/>
    </w:rPr>
  </w:style>
  <w:style w:type="character" w:customStyle="1" w:styleId="BoldandItalics">
    <w:name w:val="Bold and Italics"/>
    <w:qFormat/>
    <w:rsid w:val="00C5770A"/>
    <w:rPr>
      <w:b/>
      <w:i/>
      <w:u w:val="none"/>
    </w:rPr>
  </w:style>
  <w:style w:type="paragraph" w:styleId="BalloonText">
    <w:name w:val="Balloon Text"/>
    <w:basedOn w:val="Normal"/>
    <w:link w:val="BalloonTextChar"/>
    <w:rsid w:val="00C5770A"/>
    <w:rPr>
      <w:rFonts w:ascii="Tahoma" w:hAnsi="Tahoma" w:cs="Tahoma"/>
      <w:sz w:val="16"/>
      <w:szCs w:val="16"/>
    </w:rPr>
  </w:style>
  <w:style w:type="character" w:customStyle="1" w:styleId="BalloonTextChar">
    <w:name w:val="Balloon Text Char"/>
    <w:basedOn w:val="DefaultParagraphFont"/>
    <w:link w:val="BalloonText"/>
    <w:rsid w:val="00C57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70A"/>
    <w:rPr>
      <w:b/>
      <w:color w:val="660033"/>
      <w:spacing w:val="0"/>
    </w:rPr>
  </w:style>
  <w:style w:type="paragraph" w:customStyle="1" w:styleId="Nameditemlist">
    <w:name w:val="Named item list"/>
    <w:basedOn w:val="BodyText"/>
    <w:qFormat/>
    <w:rsid w:val="00C5770A"/>
    <w:pPr>
      <w:tabs>
        <w:tab w:val="left" w:pos="2835"/>
      </w:tabs>
      <w:ind w:left="2835" w:hanging="2835"/>
    </w:pPr>
  </w:style>
  <w:style w:type="paragraph" w:customStyle="1" w:styleId="BodyTextnopadding">
    <w:name w:val="Body Text no padding"/>
    <w:basedOn w:val="BodyText"/>
    <w:qFormat/>
    <w:rsid w:val="00C5770A"/>
    <w:pPr>
      <w:spacing w:before="0" w:after="0"/>
    </w:pPr>
  </w:style>
  <w:style w:type="paragraph" w:customStyle="1" w:styleId="BodyTextBold">
    <w:name w:val="Body Text Bold"/>
    <w:basedOn w:val="BodyText"/>
    <w:qFormat/>
    <w:rsid w:val="00C5770A"/>
    <w:rPr>
      <w:b/>
    </w:rPr>
  </w:style>
  <w:style w:type="character" w:styleId="Hyperlink">
    <w:name w:val="Hyperlink"/>
    <w:basedOn w:val="DefaultParagraphFont"/>
    <w:uiPriority w:val="99"/>
    <w:unhideWhenUsed/>
    <w:rsid w:val="001D6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4594</Characters>
  <Application>Microsoft Office Word</Application>
  <DocSecurity>0</DocSecurity>
  <Lines>208</Lines>
  <Paragraphs>130</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MSFPT3010 Pitch raise a piano</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2022-06-03T07:22:00Z</dcterms:created>
  <dcterms:modified xsi:type="dcterms:W3CDTF">2022-06-03T07:22:00Z</dcterms:modified>
</cp:coreProperties>
</file>