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F51" w:rsidP="003E0F51">
      <w:pPr>
        <w:pStyle w:val="Title"/>
      </w:pPr>
      <w:r>
        <w:fldChar w:fldCharType="begin"/>
      </w:r>
      <w:r>
        <w:instrText xml:space="preserve"> TITLE   \* MERGEFORMAT </w:instrText>
      </w:r>
      <w:r>
        <w:fldChar w:fldCharType="separate"/>
      </w:r>
      <w:r>
        <w:t>MSFPT3009 Develop control of tuning hammers</w:t>
      </w:r>
      <w:r>
        <w:fldChar w:fldCharType="end"/>
      </w:r>
    </w:p>
    <w:p w:rsidR="003E0F51" w:rsidP="003E0F51">
      <w:pPr>
        <w:pStyle w:val="Version"/>
        <w:sectPr w:rsidSect="006D5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ED4" w:rsidP="006D5ED4">
      <w:pPr>
        <w:pStyle w:val="SuperHeading"/>
      </w:pPr>
      <w:r w:rsidRPr="006D5ED4">
        <w:t>MSFPT3009 Develop control of tuning hammers</w:t>
      </w:r>
    </w:p>
    <w:p w:rsidR="00000000" w:rsidRPr="006D5ED4" w:rsidP="006D5ED4">
      <w:pPr>
        <w:pStyle w:val="Heading1"/>
      </w:pPr>
      <w:bookmarkStart w:id="1" w:name="O_622976"/>
      <w:bookmarkEnd w:id="1"/>
      <w:r w:rsidRPr="006D5ED4">
        <w:t>Modification History</w:t>
      </w:r>
    </w:p>
    <w:p w:rsidR="00000000" w:rsidRPr="006D5ED4" w:rsidP="003E0F51">
      <w:pPr>
        <w:pStyle w:val="BodyText"/>
      </w:pPr>
      <w:r w:rsidRPr="006D5ED4">
        <w:t>Release 1 - New unit of competency</w:t>
      </w:r>
    </w:p>
    <w:p w:rsidR="00000000" w:rsidRPr="006D5ED4" w:rsidP="006D5ED4">
      <w:pPr>
        <w:pStyle w:val="Heading1"/>
      </w:pPr>
      <w:bookmarkStart w:id="2" w:name="O_622984"/>
      <w:bookmarkEnd w:id="2"/>
      <w:r w:rsidRPr="006D5ED4">
        <w:t>Application</w:t>
      </w:r>
    </w:p>
    <w:p w:rsidR="00000000" w:rsidRPr="006D5ED4" w:rsidP="003E0F51">
      <w:pPr>
        <w:pStyle w:val="BodyText"/>
      </w:pPr>
      <w:r w:rsidRPr="006D5ED4">
        <w:t>This unit of competency covers controlling tuning hammers by moving the tuning pins in very small increments accurately. It applies in workplace and on-site environments f</w:t>
      </w:r>
      <w:r w:rsidRPr="006D5ED4">
        <w:t>or small to large scale enterprise.</w:t>
      </w:r>
    </w:p>
    <w:p w:rsidR="00000000" w:rsidRPr="006D5ED4" w:rsidP="003E0F51">
      <w:pPr>
        <w:pStyle w:val="BodyText"/>
      </w:pPr>
      <w:r w:rsidRPr="006D5ED4">
        <w:t>No licensing, legislative or certification requirements apply to this unit at the time of publication.</w:t>
      </w:r>
    </w:p>
    <w:p w:rsidR="00000000" w:rsidRPr="006D5ED4" w:rsidP="006D5ED4">
      <w:pPr>
        <w:pStyle w:val="Heading1"/>
      </w:pPr>
      <w:bookmarkStart w:id="3" w:name="O_622983"/>
      <w:bookmarkEnd w:id="3"/>
      <w:r w:rsidRPr="006D5ED4">
        <w:t>Pre-requisite Unit</w:t>
      </w:r>
    </w:p>
    <w:p w:rsidR="00000000" w:rsidRPr="006D5ED4" w:rsidP="006D5ED4">
      <w:pPr>
        <w:pStyle w:val="Heading1"/>
      </w:pPr>
      <w:bookmarkStart w:id="4" w:name="O_622982"/>
      <w:bookmarkEnd w:id="4"/>
      <w:r w:rsidRPr="006D5ED4">
        <w:t>Competency Field</w:t>
      </w:r>
    </w:p>
    <w:p w:rsidR="00000000" w:rsidRPr="006D5ED4" w:rsidP="006D5ED4">
      <w:pPr>
        <w:pStyle w:val="Heading1"/>
      </w:pPr>
      <w:bookmarkStart w:id="5" w:name="O_622981"/>
      <w:bookmarkEnd w:id="5"/>
      <w:r w:rsidRPr="006D5ED4">
        <w:t>Unit Sector</w:t>
      </w:r>
    </w:p>
    <w:p w:rsidR="00000000" w:rsidRPr="006D5ED4" w:rsidP="003E0F51">
      <w:pPr>
        <w:pStyle w:val="BodyText"/>
      </w:pPr>
      <w:r w:rsidRPr="006D5ED4">
        <w:t>Piano Technology</w:t>
      </w:r>
    </w:p>
    <w:p w:rsidR="00000000" w:rsidRPr="006D5ED4" w:rsidP="006D5ED4">
      <w:pPr>
        <w:pStyle w:val="Heading1"/>
      </w:pPr>
      <w:bookmarkStart w:id="6" w:name="O_622980"/>
      <w:bookmarkEnd w:id="6"/>
      <w:r w:rsidRPr="006D5ED4">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6D5ED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Performance criteria describe the performance needed to demonstrate achievement of the element.</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1</w:t>
            </w:r>
          </w:p>
        </w:tc>
        <w:tc>
          <w:tcPr>
            <w:tcW w:w="2219"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Plan for using tuning hammers</w:t>
            </w: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1.1</w:t>
            </w:r>
          </w:p>
        </w:tc>
        <w:tc>
          <w:tcPr>
            <w:tcW w:w="5866"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Work health and safety (WHS) requirements, legislative requirements and workplace practices relevant to tuning pianos are verified and complied with</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1.2</w:t>
            </w:r>
          </w:p>
        </w:tc>
        <w:tc>
          <w:tcPr>
            <w:tcW w:w="5866"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Communication with others involved with the work is established and maintained to ensure efficient w</w:t>
            </w:r>
            <w:r w:rsidRPr="006D5ED4">
              <w:t xml:space="preserve">ork flow, coordination, personnel cooperation and safety </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1.3</w:t>
            </w:r>
          </w:p>
        </w:tc>
        <w:tc>
          <w:tcPr>
            <w:tcW w:w="5866"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Written instructions are followed</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2</w:t>
            </w:r>
          </w:p>
        </w:tc>
        <w:tc>
          <w:tcPr>
            <w:tcW w:w="2219"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Select tools and equipment</w:t>
            </w: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2.1</w:t>
            </w:r>
          </w:p>
        </w:tc>
        <w:tc>
          <w:tcPr>
            <w:tcW w:w="5866"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Tools and equipment are selected consistent with the needs of the job</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2.2</w:t>
            </w:r>
          </w:p>
        </w:tc>
        <w:tc>
          <w:tcPr>
            <w:tcW w:w="5866"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 xml:space="preserve">Selected tools and equipment are checked for service ability and safety, and any faults repaired and reported </w:t>
            </w:r>
            <w:r w:rsidRPr="006D5ED4">
              <w:t>according to workplace practices</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2.3</w:t>
            </w:r>
          </w:p>
        </w:tc>
        <w:tc>
          <w:tcPr>
            <w:tcW w:w="5866"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Personal protective equipment is correctly fitted and used</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3</w:t>
            </w:r>
          </w:p>
        </w:tc>
        <w:tc>
          <w:tcPr>
            <w:tcW w:w="2219"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Set pin in specified position</w:t>
            </w: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3.1</w:t>
            </w:r>
          </w:p>
        </w:tc>
        <w:tc>
          <w:tcPr>
            <w:tcW w:w="5866"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Correct po</w:t>
            </w:r>
            <w:r w:rsidRPr="006D5ED4">
              <w:t>sture for tuning is demonstrated which minimises fatigue and promotes muscular control</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3.2</w:t>
            </w:r>
          </w:p>
        </w:tc>
        <w:tc>
          <w:tcPr>
            <w:tcW w:w="5866"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Pin is set at desired pitch utilising a pitch standard, within accuracy constraints to + or – 0.5 cents</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3.3</w:t>
            </w:r>
          </w:p>
        </w:tc>
        <w:tc>
          <w:tcPr>
            <w:tcW w:w="5866"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Key is struck using stabilising blows</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3.4</w:t>
            </w:r>
          </w:p>
        </w:tc>
        <w:tc>
          <w:tcPr>
            <w:tcW w:w="5866"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Coordinated motor and auditory reflexes are demonstrated throughout tuning</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3.5</w:t>
            </w:r>
          </w:p>
        </w:tc>
        <w:tc>
          <w:tcPr>
            <w:tcW w:w="5866"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Strings are tuned and stabilised using appropriate techniques</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4</w:t>
            </w:r>
          </w:p>
        </w:tc>
        <w:tc>
          <w:tcPr>
            <w:tcW w:w="2219"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Clean up work area</w:t>
            </w: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4.1</w:t>
            </w:r>
          </w:p>
        </w:tc>
        <w:tc>
          <w:tcPr>
            <w:tcW w:w="5866"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All tools, materials and other equipment are checked, cleaned and returned to their ap</w:t>
            </w:r>
            <w:r w:rsidRPr="006D5ED4">
              <w:t>propriate location</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4.2</w:t>
            </w:r>
          </w:p>
        </w:tc>
        <w:tc>
          <w:tcPr>
            <w:tcW w:w="5866"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Work area is cleared and waste removed</w:t>
            </w:r>
          </w:p>
        </w:tc>
      </w:tr>
      <w:tr w:rsidTr="006D5ED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4.3</w:t>
            </w:r>
          </w:p>
        </w:tc>
        <w:tc>
          <w:tcPr>
            <w:tcW w:w="5866" w:type="dxa"/>
            <w:tcBorders>
              <w:top w:val="nil"/>
              <w:left w:val="nil"/>
              <w:bottom w:val="nil"/>
              <w:right w:val="nil"/>
            </w:tcBorders>
            <w:tcMar>
              <w:top w:w="0" w:type="dxa"/>
              <w:left w:w="62" w:type="dxa"/>
              <w:bottom w:w="0" w:type="dxa"/>
              <w:right w:w="62" w:type="dxa"/>
            </w:tcMar>
          </w:tcPr>
          <w:p w:rsidR="00000000" w:rsidRPr="006D5ED4" w:rsidP="006D5ED4">
            <w:pPr>
              <w:pStyle w:val="BodyText"/>
            </w:pPr>
            <w:r w:rsidRPr="006D5ED4">
              <w:t>Workplace documentation is completed and filed</w:t>
            </w:r>
          </w:p>
        </w:tc>
      </w:tr>
    </w:tbl>
    <w:p w:rsidR="00000000" w:rsidRPr="006D5ED4" w:rsidP="006D5ED4">
      <w:pPr>
        <w:pStyle w:val="BodyText"/>
      </w:pPr>
    </w:p>
    <w:p w:rsidR="00000000" w:rsidRPr="006D5ED4" w:rsidP="006D5ED4">
      <w:pPr>
        <w:pStyle w:val="AllowPageBreak"/>
      </w:pPr>
    </w:p>
    <w:p w:rsidR="00000000" w:rsidRPr="006D5ED4" w:rsidP="006D5ED4">
      <w:pPr>
        <w:pStyle w:val="Heading1"/>
      </w:pPr>
      <w:bookmarkStart w:id="7" w:name="O_622979"/>
      <w:bookmarkEnd w:id="7"/>
      <w:r w:rsidRPr="006D5ED4">
        <w:t>Foundation Skills</w:t>
      </w:r>
    </w:p>
    <w:p w:rsidR="00000000" w:rsidRPr="006D5ED4" w:rsidP="003E0F51">
      <w:pPr>
        <w:pStyle w:val="BodyText"/>
      </w:pPr>
      <w:r w:rsidRPr="006D5ED4">
        <w:t>Foundation skills essential to performance are explicit in the performance c</w:t>
      </w:r>
      <w:r w:rsidRPr="006D5ED4">
        <w:t>riteria of this unit of competency. Detail on appropriate performance levels for each furnishing unit of competency in reading, writing, oral communication and numeracy utilising the Australian Core Skills Framework (ACSF) are provided in the Furnishing Tr</w:t>
      </w:r>
      <w:r w:rsidRPr="006D5ED4">
        <w:t>aining Package Implementation Guide.</w:t>
      </w:r>
    </w:p>
    <w:p w:rsidR="00000000" w:rsidRPr="006D5ED4" w:rsidP="006D5ED4">
      <w:pPr>
        <w:pStyle w:val="Heading1"/>
      </w:pPr>
      <w:bookmarkStart w:id="8" w:name="O_622978"/>
      <w:bookmarkEnd w:id="8"/>
      <w:r w:rsidRPr="006D5ED4">
        <w:t>Range of Conditions</w:t>
      </w:r>
    </w:p>
    <w:tbl>
      <w:tblPr>
        <w:tblW w:w="0" w:type="auto"/>
        <w:tblLayout w:type="fixed"/>
        <w:tblCellMar>
          <w:left w:w="62" w:type="dxa"/>
          <w:right w:w="62" w:type="dxa"/>
        </w:tblCellMar>
        <w:tblLook w:val="0000"/>
      </w:tblPr>
      <w:tblGrid>
        <w:gridCol w:w="2760"/>
        <w:gridCol w:w="6312"/>
      </w:tblGrid>
      <w:tr w:rsidTr="006D5E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t>Specifies different work environments and conditions that may affect performance. Essential operating conditions that may be present (depending on the work situation, needs of the ca</w:t>
            </w:r>
            <w:r w:rsidRPr="006D5ED4">
              <w:t>ndidate, accessibility of the item, and local industry and regional contexts) are included. Range is restricted to essential operating conditions and any other variables essential to the work environment.</w:t>
            </w:r>
          </w:p>
        </w:tc>
      </w:tr>
      <w:tr w:rsidTr="006D5E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D5ED4" w:rsidP="006D5ED4">
            <w:pPr>
              <w:pStyle w:val="ListBullet"/>
            </w:pPr>
            <w:r w:rsidRPr="006D5ED4">
              <w:t xml:space="preserve">WHS requirements, including legislation, building codes, material safety management systems, hazardous and dangerous goods codes, and local safe operating procedures or equivalent </w:t>
            </w:r>
          </w:p>
          <w:p w:rsidR="00000000" w:rsidRPr="006D5ED4" w:rsidP="006D5ED4">
            <w:pPr>
              <w:pStyle w:val="ListBullet"/>
            </w:pPr>
            <w:r w:rsidRPr="006D5ED4">
              <w:t xml:space="preserve">work is carried out in accordance with legislative </w:t>
            </w:r>
            <w:r w:rsidRPr="006D5ED4">
              <w:t>obligations, environment</w:t>
            </w:r>
            <w:r w:rsidRPr="006D5ED4">
              <w:t>al legislation, relevant health regulations, manual handling procedures and organisation insurance requirements</w:t>
            </w:r>
          </w:p>
          <w:p w:rsidR="00000000" w:rsidP="006D5ED4">
            <w:pPr>
              <w:pStyle w:val="ListBullet"/>
              <w:rPr>
                <w:lang w:val="en-NZ"/>
              </w:rPr>
            </w:pPr>
            <w:r w:rsidRPr="006D5ED4">
              <w:t xml:space="preserve">work requires individuals to demonstrate some discretion, judgement and problem solving </w:t>
            </w:r>
          </w:p>
        </w:tc>
      </w:tr>
      <w:tr w:rsidTr="006D5E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D5ED4" w:rsidP="006D5ED4">
            <w:pPr>
              <w:pStyle w:val="ListBullet"/>
            </w:pPr>
            <w:r w:rsidRPr="006D5ED4">
              <w:t>pitch standard</w:t>
            </w:r>
          </w:p>
          <w:p w:rsidR="00000000" w:rsidRPr="006D5ED4" w:rsidP="006D5ED4">
            <w:pPr>
              <w:pStyle w:val="ListBullet"/>
            </w:pPr>
            <w:r w:rsidRPr="006D5ED4">
              <w:t>tuning le</w:t>
            </w:r>
            <w:r w:rsidRPr="006D5ED4">
              <w:t>ver/hammer</w:t>
            </w:r>
          </w:p>
          <w:p w:rsidR="00000000" w:rsidRPr="006D5ED4" w:rsidP="006D5ED4">
            <w:pPr>
              <w:pStyle w:val="ListBullet"/>
            </w:pPr>
            <w:r w:rsidRPr="006D5ED4">
              <w:t>temperament strip</w:t>
            </w:r>
          </w:p>
          <w:p w:rsidR="00000000" w:rsidRPr="006D5ED4" w:rsidP="006D5ED4">
            <w:pPr>
              <w:pStyle w:val="ListBullet"/>
            </w:pPr>
            <w:r w:rsidRPr="006D5ED4">
              <w:t>mutes and wedges</w:t>
            </w:r>
          </w:p>
          <w:p w:rsidR="00000000" w:rsidRPr="006D5ED4" w:rsidP="006D5ED4">
            <w:pPr>
              <w:pStyle w:val="ListBullet"/>
            </w:pPr>
            <w:r w:rsidRPr="006D5ED4">
              <w:t>tip wrench</w:t>
            </w:r>
          </w:p>
          <w:p w:rsidR="00000000" w:rsidP="006D5ED4">
            <w:pPr>
              <w:pStyle w:val="ListBullet"/>
              <w:rPr>
                <w:lang w:val="en-NZ"/>
              </w:rPr>
            </w:pPr>
            <w:r w:rsidRPr="006D5ED4">
              <w:t xml:space="preserve">tuning tips and heads </w:t>
            </w:r>
          </w:p>
        </w:tc>
      </w:tr>
      <w:tr w:rsidTr="006D5E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6D5ED4" w:rsidP="006D5ED4">
            <w:pPr>
              <w:pStyle w:val="ListBullet"/>
            </w:pPr>
            <w:r w:rsidRPr="006D5ED4">
              <w:t>standing or seated according to type of piano and height of individual</w:t>
            </w:r>
          </w:p>
          <w:p w:rsidR="00000000" w:rsidRPr="006D5ED4" w:rsidP="006D5ED4">
            <w:pPr>
              <w:pStyle w:val="ListBullet"/>
            </w:pPr>
            <w:r w:rsidRPr="006D5ED4">
              <w:t>evenly distributing body weight between both feet while standing to reduce fatigue</w:t>
            </w:r>
          </w:p>
          <w:p w:rsidR="00000000" w:rsidP="006D5ED4">
            <w:pPr>
              <w:pStyle w:val="ListBullet"/>
              <w:rPr>
                <w:lang w:val="en-NZ"/>
              </w:rPr>
            </w:pPr>
            <w:r w:rsidRPr="006D5ED4">
              <w:t>resting arm where available to aid control during tuning and reduce tiredness</w:t>
            </w:r>
          </w:p>
        </w:tc>
      </w:tr>
      <w:tr w:rsidTr="006D5E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rPr>
                <w:rStyle w:val="SpecialBold"/>
              </w:rPr>
              <w:t>Pitch standards include:</w:t>
            </w:r>
          </w:p>
        </w:tc>
        <w:tc>
          <w:tcPr>
            <w:tcW w:w="6312" w:type="dxa"/>
            <w:tcBorders>
              <w:top w:val="nil"/>
              <w:left w:val="nil"/>
              <w:bottom w:val="nil"/>
              <w:right w:val="nil"/>
            </w:tcBorders>
            <w:tcMar>
              <w:top w:w="0" w:type="dxa"/>
              <w:left w:w="62" w:type="dxa"/>
              <w:bottom w:w="0" w:type="dxa"/>
              <w:right w:w="62" w:type="dxa"/>
            </w:tcMar>
          </w:tcPr>
          <w:p w:rsidR="00000000" w:rsidRPr="006D5ED4" w:rsidP="006D5ED4">
            <w:pPr>
              <w:pStyle w:val="ListBullet"/>
            </w:pPr>
            <w:r w:rsidRPr="006D5ED4">
              <w:t>piano</w:t>
            </w:r>
          </w:p>
          <w:p w:rsidR="00000000" w:rsidRPr="006D5ED4" w:rsidP="006D5ED4">
            <w:pPr>
              <w:pStyle w:val="ListBullet"/>
            </w:pPr>
            <w:r w:rsidRPr="006D5ED4">
              <w:t>electronic keyboard</w:t>
            </w:r>
          </w:p>
          <w:p w:rsidR="00000000" w:rsidRPr="006D5ED4" w:rsidP="006D5ED4">
            <w:pPr>
              <w:pStyle w:val="ListBullet"/>
            </w:pPr>
            <w:r w:rsidRPr="006D5ED4">
              <w:t>electronic tuning device (ETD)</w:t>
            </w:r>
          </w:p>
          <w:p w:rsidR="00000000" w:rsidP="006D5ED4">
            <w:pPr>
              <w:pStyle w:val="ListBullet"/>
              <w:rPr>
                <w:lang w:val="en-NZ"/>
              </w:rPr>
            </w:pPr>
            <w:r w:rsidRPr="006D5ED4">
              <w:t>tuning fork</w:t>
            </w:r>
          </w:p>
        </w:tc>
      </w:tr>
      <w:tr w:rsidTr="006D5E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rPr>
                <w:rStyle w:val="SpecialBold"/>
              </w:rPr>
              <w:t>Hammer techniques include:</w:t>
            </w:r>
          </w:p>
        </w:tc>
        <w:tc>
          <w:tcPr>
            <w:tcW w:w="6312" w:type="dxa"/>
            <w:tcBorders>
              <w:top w:val="nil"/>
              <w:left w:val="nil"/>
              <w:bottom w:val="nil"/>
              <w:right w:val="nil"/>
            </w:tcBorders>
            <w:tcMar>
              <w:top w:w="0" w:type="dxa"/>
              <w:left w:w="62" w:type="dxa"/>
              <w:bottom w:w="0" w:type="dxa"/>
              <w:right w:w="62" w:type="dxa"/>
            </w:tcMar>
          </w:tcPr>
          <w:p w:rsidR="00000000" w:rsidRPr="006D5ED4" w:rsidP="006D5ED4">
            <w:pPr>
              <w:pStyle w:val="ListBullet"/>
            </w:pPr>
            <w:r w:rsidRPr="006D5ED4">
              <w:t>selection of tuning tip and angle</w:t>
            </w:r>
          </w:p>
          <w:p w:rsidR="00000000" w:rsidRPr="006D5ED4" w:rsidP="006D5ED4">
            <w:pPr>
              <w:pStyle w:val="ListBullet"/>
            </w:pPr>
            <w:r w:rsidRPr="006D5ED4">
              <w:t>jerking movements</w:t>
            </w:r>
          </w:p>
          <w:p w:rsidR="00000000" w:rsidP="006D5ED4">
            <w:pPr>
              <w:pStyle w:val="ListBullet"/>
              <w:rPr>
                <w:lang w:val="en-NZ"/>
              </w:rPr>
            </w:pPr>
            <w:r w:rsidRPr="006D5ED4">
              <w:t>positioning hammer on pin at correct angle to avoid bending of tuning pin</w:t>
            </w:r>
          </w:p>
        </w:tc>
      </w:tr>
      <w:tr w:rsidTr="006D5E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rPr>
                <w:rStyle w:val="SpecialBold"/>
              </w:rPr>
              <w:t>Stabilisation techniques include:</w:t>
            </w:r>
          </w:p>
        </w:tc>
        <w:tc>
          <w:tcPr>
            <w:tcW w:w="6312" w:type="dxa"/>
            <w:tcBorders>
              <w:top w:val="nil"/>
              <w:left w:val="nil"/>
              <w:bottom w:val="nil"/>
              <w:right w:val="nil"/>
            </w:tcBorders>
            <w:tcMar>
              <w:top w:w="0" w:type="dxa"/>
              <w:left w:w="62" w:type="dxa"/>
              <w:bottom w:w="0" w:type="dxa"/>
              <w:right w:w="62" w:type="dxa"/>
            </w:tcMar>
          </w:tcPr>
          <w:p w:rsidR="00000000" w:rsidRPr="006D5ED4" w:rsidP="006D5ED4">
            <w:pPr>
              <w:pStyle w:val="ListBullet"/>
            </w:pPr>
            <w:r w:rsidRPr="006D5ED4">
              <w:t>use of firm key blows in conjunction with placement of pin</w:t>
            </w:r>
          </w:p>
          <w:p w:rsidR="00000000" w:rsidP="006D5ED4">
            <w:pPr>
              <w:pStyle w:val="ListBullet"/>
              <w:rPr>
                <w:lang w:val="en-NZ"/>
              </w:rPr>
            </w:pPr>
            <w:r w:rsidRPr="006D5ED4">
              <w:t>calcu</w:t>
            </w:r>
            <w:r w:rsidRPr="006D5ED4">
              <w:t>lation of string stretch</w:t>
            </w:r>
          </w:p>
        </w:tc>
      </w:tr>
      <w:tr w:rsidTr="006D5E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D5ED4">
            <w:pPr>
              <w:pStyle w:val="ListBullet"/>
              <w:rPr>
                <w:lang w:val="en-NZ"/>
              </w:rPr>
            </w:pPr>
            <w:r w:rsidRPr="006D5ED4">
              <w:t xml:space="preserve">that prescribed under legislation, regulations and enterprise policies and practices </w:t>
            </w:r>
          </w:p>
        </w:tc>
      </w:tr>
      <w:tr w:rsidTr="006D5E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ED4">
            <w:pPr>
              <w:pStyle w:val="BodyText"/>
              <w:rPr>
                <w:lang w:val="en-NZ"/>
              </w:rPr>
            </w:pPr>
            <w:r w:rsidRPr="006D5ED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D5ED4" w:rsidP="006D5ED4">
            <w:pPr>
              <w:pStyle w:val="ListBullet"/>
            </w:pPr>
            <w:r w:rsidRPr="006D5ED4">
              <w:t xml:space="preserve">workplace procedures relating to the use of tools and equipment </w:t>
            </w:r>
          </w:p>
          <w:p w:rsidR="00000000" w:rsidRPr="006D5ED4" w:rsidP="006D5ED4">
            <w:pPr>
              <w:pStyle w:val="ListBullet"/>
            </w:pPr>
            <w:r w:rsidRPr="006D5ED4">
              <w:t xml:space="preserve">work instructions, including job sheets, cutting lists, plans, drawings and designs </w:t>
            </w:r>
          </w:p>
          <w:p w:rsidR="00000000" w:rsidRPr="006D5ED4" w:rsidP="006D5ED4">
            <w:pPr>
              <w:pStyle w:val="ListBullet"/>
            </w:pPr>
            <w:r w:rsidRPr="006D5ED4">
              <w:t xml:space="preserve">workplace procedures relating to reporting and communication </w:t>
            </w:r>
          </w:p>
          <w:p w:rsidR="00000000" w:rsidRPr="006D5ED4" w:rsidP="006D5ED4">
            <w:pPr>
              <w:pStyle w:val="ListBullet"/>
            </w:pPr>
            <w:r w:rsidRPr="006D5ED4">
              <w:t>manufacturer specifications and operational procedures</w:t>
            </w:r>
          </w:p>
        </w:tc>
      </w:tr>
    </w:tbl>
    <w:p w:rsidR="00000000" w:rsidRPr="006D5ED4" w:rsidP="006D5ED4">
      <w:pPr>
        <w:pStyle w:val="BodyText"/>
      </w:pPr>
    </w:p>
    <w:p w:rsidR="00000000" w:rsidRPr="006D5ED4" w:rsidP="006D5ED4">
      <w:pPr>
        <w:pStyle w:val="AllowPageBreak"/>
      </w:pPr>
    </w:p>
    <w:p w:rsidR="00000000" w:rsidRPr="006D5ED4" w:rsidP="006D5ED4">
      <w:pPr>
        <w:pStyle w:val="Heading1"/>
      </w:pPr>
      <w:bookmarkStart w:id="9" w:name="O_622977"/>
      <w:bookmarkEnd w:id="9"/>
      <w:r w:rsidRPr="006D5ED4">
        <w:t>Unit Mapping Information</w:t>
      </w:r>
    </w:p>
    <w:p w:rsidR="00000000" w:rsidRPr="006D5ED4" w:rsidP="003E0F51">
      <w:pPr>
        <w:pStyle w:val="BodyText"/>
      </w:pPr>
      <w:r w:rsidRPr="006D5ED4">
        <w:t>Supersedes</w:t>
      </w:r>
      <w:r w:rsidRPr="006D5ED4">
        <w:t xml:space="preserve"> and is equivalent to LMFPT3009A Develop control of tuning hammers.</w:t>
      </w:r>
    </w:p>
    <w:p w:rsidR="00000000" w:rsidRPr="006D5ED4" w:rsidP="006D5ED4">
      <w:pPr>
        <w:pStyle w:val="Heading1"/>
      </w:pPr>
      <w:bookmarkStart w:id="10" w:name="O_622970"/>
      <w:bookmarkEnd w:id="10"/>
      <w:r w:rsidRPr="006D5ED4">
        <w:t>Links</w:t>
      </w:r>
    </w:p>
    <w:p w:rsidR="00000000" w:rsidRPr="006D5ED4" w:rsidP="003E0F51">
      <w:pPr>
        <w:pStyle w:val="BodyText"/>
      </w:pPr>
      <w:r w:rsidRPr="006D5ED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A07E3">
        <w:rPr>
          <w:rStyle w:val="Hyperlink"/>
        </w:rPr>
        <w:t>https://vetnet.gov.au/Pages/TrainingDocs.aspx?q=0601ab95-583a-4e93-b2d4-cfb27b03ed73</w:t>
      </w:r>
      <w:r>
        <w:fldChar w:fldCharType="end"/>
      </w:r>
    </w:p>
    <w:p w:rsidR="00000000" w:rsidRPr="006D5ED4" w:rsidP="003E0F51">
      <w:pPr>
        <w:pStyle w:val="BodyText"/>
        <w:sectPr w:rsidSect="006D5ED4">
          <w:headerReference w:type="default" r:id="rId10"/>
          <w:footerReference w:type="default" r:id="rId11"/>
          <w:pgSz w:w="11908" w:h="16833"/>
          <w:pgMar w:top="1702" w:right="1418" w:bottom="1702" w:left="1418" w:header="992" w:footer="992" w:gutter="0"/>
          <w:cols w:space="720"/>
          <w:noEndnote/>
          <w:docGrid w:linePitch="299"/>
        </w:sectPr>
      </w:pPr>
    </w:p>
    <w:p w:rsidR="00000000" w:rsidRPr="006D5ED4" w:rsidP="006D5ED4">
      <w:pPr>
        <w:pStyle w:val="SuperHeading"/>
      </w:pPr>
      <w:r w:rsidRPr="006D5ED4">
        <w:t>Assessment Requirements for MSFPT3009 Develop control of tuning hammers</w:t>
      </w:r>
    </w:p>
    <w:p w:rsidR="00000000" w:rsidRPr="006D5ED4" w:rsidP="006D5ED4">
      <w:pPr>
        <w:pStyle w:val="Heading1"/>
      </w:pPr>
      <w:bookmarkStart w:id="11" w:name="O_622972"/>
      <w:bookmarkEnd w:id="11"/>
      <w:r w:rsidRPr="006D5ED4">
        <w:t>Modification History</w:t>
      </w:r>
    </w:p>
    <w:p w:rsidR="00000000" w:rsidRPr="006D5ED4" w:rsidP="003E0F51">
      <w:pPr>
        <w:pStyle w:val="BodyText"/>
      </w:pPr>
      <w:r w:rsidRPr="006D5ED4">
        <w:t>Release 1 - New unit of competency</w:t>
      </w:r>
    </w:p>
    <w:p w:rsidR="00000000" w:rsidRPr="006D5ED4" w:rsidP="006D5ED4">
      <w:pPr>
        <w:pStyle w:val="Heading1"/>
      </w:pPr>
      <w:bookmarkStart w:id="12" w:name="O_622975"/>
      <w:bookmarkEnd w:id="12"/>
      <w:r w:rsidRPr="006D5ED4">
        <w:t>Performance Evidence</w:t>
      </w:r>
    </w:p>
    <w:p w:rsidR="00000000" w:rsidRPr="006D5ED4" w:rsidP="006D5ED4">
      <w:pPr>
        <w:pStyle w:val="ListBullet"/>
      </w:pPr>
      <w:r w:rsidRPr="006D5ED4">
        <w:t xml:space="preserve">Interpret work order and locate and apply relevant information </w:t>
      </w:r>
    </w:p>
    <w:p w:rsidR="00000000" w:rsidRPr="006D5ED4" w:rsidP="006D5ED4">
      <w:pPr>
        <w:pStyle w:val="ListBullet"/>
      </w:pPr>
      <w:r w:rsidRPr="006D5ED4">
        <w:t xml:space="preserve">Apply safe handling requirements for equipment, products and materials, including use of personal protective equipment </w:t>
      </w:r>
    </w:p>
    <w:p w:rsidR="00000000" w:rsidRPr="006D5ED4" w:rsidP="006D5ED4">
      <w:pPr>
        <w:pStyle w:val="ListBullet"/>
      </w:pPr>
      <w:r w:rsidRPr="006D5ED4">
        <w:t xml:space="preserve">Identify materials used in the work process </w:t>
      </w:r>
    </w:p>
    <w:p w:rsidR="00000000" w:rsidRPr="006D5ED4" w:rsidP="006D5ED4">
      <w:pPr>
        <w:pStyle w:val="ListBullet"/>
      </w:pPr>
      <w:r w:rsidRPr="006D5ED4">
        <w:t>Follow work instructions, o</w:t>
      </w:r>
      <w:r w:rsidRPr="006D5ED4">
        <w:t xml:space="preserve">perating procedures and inspection processes to: </w:t>
      </w:r>
    </w:p>
    <w:p w:rsidR="00000000" w:rsidRPr="006D5ED4" w:rsidP="006D5ED4">
      <w:pPr>
        <w:pStyle w:val="ListBullet2"/>
      </w:pPr>
      <w:r w:rsidRPr="006D5ED4">
        <w:t xml:space="preserve">minimise the risk of injury to self or others </w:t>
      </w:r>
    </w:p>
    <w:p w:rsidR="00000000" w:rsidRPr="006D5ED4" w:rsidP="006D5ED4">
      <w:pPr>
        <w:pStyle w:val="ListBullet2"/>
      </w:pPr>
      <w:r w:rsidRPr="006D5ED4">
        <w:t xml:space="preserve">prevent damage to goods, equipment and products </w:t>
      </w:r>
    </w:p>
    <w:p w:rsidR="00000000" w:rsidRPr="006D5ED4" w:rsidP="006D5ED4">
      <w:pPr>
        <w:pStyle w:val="ListBullet2"/>
      </w:pPr>
      <w:r w:rsidRPr="006D5ED4">
        <w:t xml:space="preserve">maintain required production output and product quality </w:t>
      </w:r>
    </w:p>
    <w:p w:rsidR="00000000" w:rsidRPr="006D5ED4" w:rsidP="006D5ED4">
      <w:pPr>
        <w:pStyle w:val="ListBullet"/>
      </w:pPr>
      <w:r w:rsidRPr="006D5ED4">
        <w:t xml:space="preserve">Set pin and tune and stabilise strings on both upright and grand pianos a minimum of three (3) times using tuning hammers </w:t>
      </w:r>
    </w:p>
    <w:p w:rsidR="00000000" w:rsidRPr="006D5ED4" w:rsidP="006D5ED4">
      <w:pPr>
        <w:pStyle w:val="ListBullet"/>
      </w:pPr>
      <w:r w:rsidRPr="006D5ED4">
        <w:t xml:space="preserve">Use mathematical ideas and techniques to correctly complete measurements, calculate area and estimate material requirements </w:t>
      </w:r>
    </w:p>
    <w:p w:rsidR="00000000" w:rsidRPr="006D5ED4" w:rsidP="006D5ED4">
      <w:pPr>
        <w:pStyle w:val="ListBullet"/>
      </w:pPr>
      <w:r w:rsidRPr="006D5ED4">
        <w:t>Communic</w:t>
      </w:r>
      <w:r w:rsidRPr="006D5ED4">
        <w:t xml:space="preserve">ate ideas and information to enable confirmation of work requirements and specifications and the reporting of work outcomes and problems, interpret basic plans and follow safety procedures </w:t>
      </w:r>
    </w:p>
    <w:p w:rsidR="00000000" w:rsidRPr="006D5ED4" w:rsidP="006D5ED4">
      <w:pPr>
        <w:pStyle w:val="ListBullet"/>
      </w:pPr>
      <w:r w:rsidRPr="006D5ED4">
        <w:t>Avoid backtracking, work flow interruptions or wastage</w:t>
      </w:r>
    </w:p>
    <w:p w:rsidR="00000000" w:rsidRPr="006D5ED4" w:rsidP="006D5ED4">
      <w:pPr>
        <w:pStyle w:val="ListBullet"/>
      </w:pPr>
      <w:r w:rsidRPr="006D5ED4">
        <w:t>Work with o</w:t>
      </w:r>
      <w:r w:rsidRPr="006D5ED4">
        <w:t>thers and in a team by recognising dependencies and using cooperative approaches to optimise work flow and productivity</w:t>
      </w:r>
    </w:p>
    <w:p w:rsidR="00000000" w:rsidRPr="006D5ED4" w:rsidP="006D5ED4">
      <w:pPr>
        <w:pStyle w:val="AllowPageBreak"/>
      </w:pPr>
    </w:p>
    <w:p w:rsidR="00000000" w:rsidRPr="006D5ED4" w:rsidP="006D5ED4">
      <w:pPr>
        <w:pStyle w:val="Heading1"/>
      </w:pPr>
      <w:bookmarkStart w:id="13" w:name="O_622974"/>
      <w:bookmarkEnd w:id="13"/>
      <w:r w:rsidRPr="006D5ED4">
        <w:t>Knowledge Evidence</w:t>
      </w:r>
    </w:p>
    <w:p w:rsidR="00000000" w:rsidRPr="006D5ED4" w:rsidP="006D5ED4">
      <w:pPr>
        <w:pStyle w:val="ListBullet"/>
      </w:pPr>
      <w:r w:rsidRPr="006D5ED4">
        <w:t>State or territory WHS legislation, regulations, standards and codes of practice relevant to the fu</w:t>
      </w:r>
      <w:r w:rsidRPr="006D5ED4">
        <w:t xml:space="preserve">ll range of processes for tuning pianos </w:t>
      </w:r>
    </w:p>
    <w:p w:rsidR="00000000" w:rsidRPr="006D5ED4" w:rsidP="006D5ED4">
      <w:pPr>
        <w:pStyle w:val="ListBullet"/>
      </w:pPr>
      <w:r w:rsidRPr="006D5ED4">
        <w:t xml:space="preserve">Organisational and site standards, requirements, policies and procedures for tuning pianos </w:t>
      </w:r>
    </w:p>
    <w:p w:rsidR="00000000" w:rsidRPr="006D5ED4" w:rsidP="006D5ED4">
      <w:pPr>
        <w:pStyle w:val="ListBullet"/>
      </w:pPr>
      <w:r w:rsidRPr="006D5ED4">
        <w:t>Reading and interpreting workplace documents including work orders, work instructions and operator instructions</w:t>
      </w:r>
    </w:p>
    <w:p w:rsidR="00000000" w:rsidRPr="006D5ED4" w:rsidP="006D5ED4">
      <w:pPr>
        <w:pStyle w:val="ListBullet"/>
      </w:pPr>
      <w:r w:rsidRPr="006D5ED4">
        <w:t>Piano tunin</w:t>
      </w:r>
      <w:r w:rsidRPr="006D5ED4">
        <w:t>g process</w:t>
      </w:r>
    </w:p>
    <w:p w:rsidR="00000000" w:rsidRPr="006D5ED4" w:rsidP="006D5ED4">
      <w:pPr>
        <w:pStyle w:val="ListBullet"/>
      </w:pPr>
      <w:r w:rsidRPr="006D5ED4">
        <w:t>Environmental protection requirements relating to the disposal of waste material</w:t>
      </w:r>
    </w:p>
    <w:p w:rsidR="00000000" w:rsidRPr="006D5ED4" w:rsidP="006D5ED4">
      <w:pPr>
        <w:pStyle w:val="ListBullet"/>
      </w:pPr>
      <w:r w:rsidRPr="006D5ED4">
        <w:t>Established lines of communication and protocols</w:t>
      </w:r>
    </w:p>
    <w:p w:rsidR="00000000" w:rsidRPr="006D5ED4" w:rsidP="006D5ED4">
      <w:pPr>
        <w:pStyle w:val="ListBullet"/>
      </w:pPr>
      <w:r w:rsidRPr="006D5ED4">
        <w:t>Types, characteristics, uses, limitations and preparation of materials and equipment used in piano tuning</w:t>
      </w:r>
    </w:p>
    <w:p w:rsidR="00000000" w:rsidRPr="006D5ED4" w:rsidP="006D5ED4">
      <w:pPr>
        <w:pStyle w:val="ListBullet"/>
      </w:pPr>
      <w:r w:rsidRPr="006D5ED4">
        <w:t>Types of tools and equipment used to tune pianos and procedures for their safe use, operation and maintenance</w:t>
      </w:r>
    </w:p>
    <w:p w:rsidR="00000000" w:rsidRPr="006D5ED4" w:rsidP="006D5ED4">
      <w:pPr>
        <w:pStyle w:val="ListBullet"/>
      </w:pPr>
      <w:r w:rsidRPr="006D5ED4">
        <w:t>Relevant problem identification and resolution</w:t>
      </w:r>
    </w:p>
    <w:p w:rsidR="00000000" w:rsidRPr="006D5ED4" w:rsidP="006D5ED4">
      <w:pPr>
        <w:pStyle w:val="ListBullet"/>
      </w:pPr>
      <w:r w:rsidRPr="006D5ED4">
        <w:t>Set-up and operation of tools and equipment used for tuning pianos</w:t>
      </w:r>
    </w:p>
    <w:p w:rsidR="00000000" w:rsidRPr="006D5ED4" w:rsidP="006D5ED4">
      <w:pPr>
        <w:pStyle w:val="ListBullet"/>
      </w:pPr>
      <w:r w:rsidRPr="006D5ED4">
        <w:t>Storage systems and labelling</w:t>
      </w:r>
    </w:p>
    <w:p w:rsidR="00000000" w:rsidRPr="006D5ED4" w:rsidP="006D5ED4">
      <w:pPr>
        <w:pStyle w:val="ListBullet"/>
      </w:pPr>
      <w:r w:rsidRPr="006D5ED4">
        <w:t>Pr</w:t>
      </w:r>
      <w:r w:rsidRPr="006D5ED4">
        <w:t>ocedures for the recording, reporting and maintenance of workplace records and information</w:t>
      </w:r>
    </w:p>
    <w:p w:rsidR="00000000" w:rsidRPr="006D5ED4" w:rsidP="006D5ED4">
      <w:pPr>
        <w:pStyle w:val="ListBullet"/>
      </w:pPr>
      <w:r w:rsidRPr="006D5ED4">
        <w:t>Appropriate mathematical procedures for estimation and measurement</w:t>
      </w:r>
    </w:p>
    <w:p w:rsidR="00000000" w:rsidRPr="006D5ED4" w:rsidP="006D5ED4">
      <w:pPr>
        <w:pStyle w:val="AllowPageBreak"/>
      </w:pPr>
    </w:p>
    <w:p w:rsidR="00000000" w:rsidRPr="006D5ED4" w:rsidP="006D5ED4">
      <w:pPr>
        <w:pStyle w:val="Heading1"/>
      </w:pPr>
      <w:bookmarkStart w:id="14" w:name="O_622973"/>
      <w:bookmarkEnd w:id="14"/>
      <w:r w:rsidRPr="006D5ED4">
        <w:t>Assessment Conditions</w:t>
      </w:r>
    </w:p>
    <w:p w:rsidR="00000000" w:rsidRPr="006D5ED4" w:rsidP="006D5ED4">
      <w:pPr>
        <w:pStyle w:val="ListBullet"/>
      </w:pPr>
      <w:r w:rsidRPr="006D5ED4">
        <w:t>Assessors must:</w:t>
      </w:r>
    </w:p>
    <w:p w:rsidR="00000000" w:rsidRPr="006D5ED4" w:rsidP="006D5ED4">
      <w:pPr>
        <w:pStyle w:val="ListBullet2"/>
      </w:pPr>
      <w:r w:rsidRPr="006D5ED4">
        <w:t>hold training and assessment competencies</w:t>
      </w:r>
      <w:r w:rsidRPr="006D5ED4">
        <w:t xml:space="preserve"> as determined by the National Skills Standards Council (NSSC) or its successors</w:t>
      </w:r>
    </w:p>
    <w:p w:rsidR="00000000" w:rsidRPr="006D5ED4" w:rsidP="006D5ED4">
      <w:pPr>
        <w:pStyle w:val="ListBullet2"/>
      </w:pPr>
      <w:r w:rsidRPr="006D5ED4">
        <w:t>have vocational competency in the furnishing i</w:t>
      </w:r>
      <w:r w:rsidRPr="006D5ED4">
        <w:t xml:space="preserve">ndustry at least to the level being assessed with broad industry knowledge and experience, usually combined with a relevant industry qualification </w:t>
      </w:r>
    </w:p>
    <w:p w:rsidR="00000000" w:rsidRPr="006D5ED4" w:rsidP="006D5ED4">
      <w:pPr>
        <w:pStyle w:val="ListBullet2"/>
      </w:pPr>
      <w:r w:rsidRPr="006D5ED4">
        <w:t>be familiar with the current skills and knowledge used and have relevant, current experience in the furnishi</w:t>
      </w:r>
      <w:r w:rsidRPr="006D5ED4">
        <w:t>ng industry.</w:t>
      </w:r>
    </w:p>
    <w:p w:rsidR="00000000" w:rsidRPr="006D5ED4" w:rsidP="006D5ED4">
      <w:pPr>
        <w:pStyle w:val="ListBullet"/>
      </w:pPr>
      <w:r w:rsidRPr="006D5ED4">
        <w:t xml:space="preserve">Assessment methods must confirm consistency of performance over time rather than a single assessment event and in a range of workplace relevant contexts. </w:t>
      </w:r>
    </w:p>
    <w:p w:rsidR="00000000" w:rsidRPr="006D5ED4" w:rsidP="006D5ED4">
      <w:pPr>
        <w:pStyle w:val="ListBullet"/>
      </w:pPr>
      <w:r w:rsidRPr="006D5ED4">
        <w:t>Assessment must be by observation of relevant tasks with questioning on underpinning kn</w:t>
      </w:r>
      <w:r w:rsidRPr="006D5ED4">
        <w:t xml:space="preserve">owledge and, where applicable, multimedia evidence, supervisor’s reports, projects and work samples. </w:t>
      </w:r>
    </w:p>
    <w:p w:rsidR="00000000" w:rsidRPr="006D5ED4" w:rsidP="006D5ED4">
      <w:pPr>
        <w:pStyle w:val="ListBullet"/>
      </w:pPr>
      <w:r w:rsidRPr="006D5ED4">
        <w:t>Assessment is to be conducted on single units of competency or in conjunction with other related units of competency. Foundation skills are integral to co</w:t>
      </w:r>
      <w:r w:rsidRPr="006D5ED4">
        <w:t>mpetent performance in the unit and should not be assessed separately.</w:t>
      </w:r>
    </w:p>
    <w:p w:rsidR="00000000" w:rsidRPr="006D5ED4" w:rsidP="006D5ED4">
      <w:pPr>
        <w:pStyle w:val="ListBullet"/>
      </w:pPr>
      <w:r w:rsidRPr="006D5ED4">
        <w:t>Assessment must occur on the job or in a workplace simulated facility with relevant process, equipment, materials, work instructions and deadlines.</w:t>
      </w:r>
    </w:p>
    <w:p w:rsidR="00000000" w:rsidRPr="006D5ED4" w:rsidP="006D5ED4">
      <w:pPr>
        <w:pStyle w:val="ListBullet"/>
      </w:pPr>
      <w:r w:rsidRPr="006D5ED4">
        <w:t xml:space="preserve">Access is required to materials used </w:t>
      </w:r>
      <w:r w:rsidRPr="006D5ED4">
        <w:t>in the tuning and repair of pianos, safety and personal protective equipment, holding and supporting equipment, and upright and grand pianos.</w:t>
      </w:r>
    </w:p>
    <w:p w:rsidR="00000000" w:rsidRPr="006D5ED4" w:rsidP="006D5ED4">
      <w:pPr>
        <w:pStyle w:val="AllowPageBreak"/>
      </w:pPr>
    </w:p>
    <w:p w:rsidR="00000000" w:rsidRPr="006D5ED4" w:rsidP="006D5ED4">
      <w:pPr>
        <w:pStyle w:val="Heading1"/>
      </w:pPr>
      <w:bookmarkStart w:id="15" w:name="O_622971"/>
      <w:bookmarkEnd w:id="15"/>
      <w:r w:rsidRPr="006D5ED4">
        <w:t>Links</w:t>
      </w:r>
    </w:p>
    <w:p w:rsidR="00000000" w:rsidRPr="006D5ED4" w:rsidP="003E0F51">
      <w:pPr>
        <w:pStyle w:val="BodyText"/>
      </w:pPr>
      <w:r w:rsidRPr="006D5ED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A07E3">
        <w:rPr>
          <w:rStyle w:val="Hyperlink"/>
        </w:rPr>
        <w:t>https://vetnet.gov.au/Pages/TrainingDocs.aspx?q=0601ab95-583a-4e93-b2d4-cfb27b03ed73</w:t>
      </w:r>
      <w:r>
        <w:fldChar w:fldCharType="end"/>
      </w:r>
    </w:p>
    <w:p w:rsidR="00000000" w:rsidRPr="006D5ED4" w:rsidP="006D5ED4"/>
    <w:sectPr w:rsidSect="006D5E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D4" w:rsidRPr="003E0F51" w:rsidP="003E0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51" w:rsidP="006D5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0F51" w:rsidP="006D5E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E0F51" w:rsidP="006D5E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D4" w:rsidP="006D5ED4">
    <w:pPr>
      <w:pStyle w:val="Footer"/>
      <w:framePr w:wrap="around"/>
    </w:pPr>
    <w:r>
      <w:fldChar w:fldCharType="begin"/>
    </w:r>
    <w:r>
      <w:instrText xml:space="preserve"> DOCPROPERTY  Subject  \* MERGEFORMAT </w:instrText>
    </w:r>
    <w:r>
      <w:fldChar w:fldCharType="separate"/>
    </w:r>
    <w:r w:rsidR="003E0F51">
      <w:t>Approved</w:t>
    </w:r>
    <w:r w:rsidR="003E0F51">
      <w:fldChar w:fldCharType="end"/>
    </w:r>
    <w:r>
      <w:tab/>
      <w:t xml:space="preserve">Page </w:t>
    </w:r>
    <w:r>
      <w:fldChar w:fldCharType="begin"/>
    </w:r>
    <w:r>
      <w:instrText xml:space="preserve"> PAGE  \* Arabic  \* MERGEFORMAT </w:instrText>
    </w:r>
    <w:r>
      <w:fldChar w:fldCharType="separate"/>
    </w:r>
    <w:r w:rsidR="003E0F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0F51">
      <w:rPr>
        <w:noProof/>
      </w:rPr>
      <w:t>5</w:t>
    </w:r>
    <w:r>
      <w:rPr>
        <w:noProof/>
      </w:rPr>
      <w:fldChar w:fldCharType="end"/>
    </w:r>
  </w:p>
  <w:p w:rsidR="006D5ED4" w:rsidP="006D5ED4">
    <w:pPr>
      <w:pStyle w:val="Footer"/>
      <w:framePr w:wrap="around"/>
    </w:pPr>
    <w:r>
      <w:t xml:space="preserve">© Commonwealth of Australia, </w:t>
    </w:r>
    <w:r>
      <w:fldChar w:fldCharType="begin"/>
    </w:r>
    <w:r>
      <w:instrText xml:space="preserve"> DATE  \@ "yyyy"  \* MERGEFORMAT </w:instrText>
    </w:r>
    <w:r>
      <w:fldChar w:fldCharType="separate"/>
    </w:r>
    <w:r w:rsidR="003E0F51">
      <w:rPr>
        <w:noProof/>
      </w:rPr>
      <w:t>2025</w:t>
    </w:r>
    <w:r>
      <w:fldChar w:fldCharType="end"/>
    </w:r>
    <w:r>
      <w:tab/>
    </w:r>
    <w:r>
      <w:fldChar w:fldCharType="begin"/>
    </w:r>
    <w:r>
      <w:instrText xml:space="preserve"> DOCPROPERTY  Author  \* MERGEFORMAT </w:instrText>
    </w:r>
    <w:r>
      <w:fldChar w:fldCharType="separate"/>
    </w:r>
    <w:r w:rsidR="003E0F51">
      <w:t>Skills Insight</w:t>
    </w:r>
    <w:r w:rsidR="003E0F51">
      <w:fldChar w:fldCharType="end"/>
    </w:r>
  </w:p>
  <w:p w:rsidR="006D5ED4" w:rsidP="006D5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ED4" w:rsidRPr="003E0F51" w:rsidP="003E0F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51" w:rsidRPr="002D2AF8" w:rsidP="006D5ED4">
    <w:pPr>
      <w:pStyle w:val="Header"/>
      <w:framePr w:wrap="around"/>
    </w:pPr>
    <w:r>
      <w:fldChar w:fldCharType="begin"/>
    </w:r>
    <w:r>
      <w:instrText xml:space="preserve"> TITLE   \* MERGEFORMAT </w:instrText>
    </w:r>
    <w:r>
      <w:fldChar w:fldCharType="separate"/>
    </w:r>
    <w:r>
      <w:t>MSFPT3009 Develop control of tuning hammers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0F51" w:rsidP="006D5E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D4" w:rsidRPr="002D2AF8" w:rsidP="006D5ED4">
    <w:pPr>
      <w:pStyle w:val="Header"/>
      <w:framePr w:wrap="around"/>
    </w:pPr>
    <w:r>
      <w:fldChar w:fldCharType="begin"/>
    </w:r>
    <w:r>
      <w:instrText xml:space="preserve"> TITLE   \* MERGEFORMAT </w:instrText>
    </w:r>
    <w:r>
      <w:fldChar w:fldCharType="separate"/>
    </w:r>
    <w:r w:rsidR="003E0F51">
      <w:t>MSFPT3009 Develop control of tuning hammers</w:t>
    </w:r>
    <w:r w:rsidR="003E0F51">
      <w:fldChar w:fldCharType="end"/>
    </w:r>
    <w:r>
      <w:tab/>
      <w:t xml:space="preserve">Date this document was generated: </w:t>
    </w:r>
    <w:r>
      <w:fldChar w:fldCharType="begin"/>
    </w:r>
    <w:r>
      <w:instrText xml:space="preserve"> CREATEDATE  \@ "d MMMM yyyy"  \* MERGEFORMAT </w:instrText>
    </w:r>
    <w:r>
      <w:fldChar w:fldCharType="separate"/>
    </w:r>
    <w:r w:rsidR="003E0F51">
      <w:rPr>
        <w:noProof/>
      </w:rPr>
      <w:t>2 March 2025</w:t>
    </w:r>
    <w:r>
      <w:fldChar w:fldCharType="end"/>
    </w:r>
  </w:p>
  <w:p w:rsidR="006D5ED4" w:rsidP="006D5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506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50F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E8E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ED4"/>
    <w:pPr>
      <w:spacing w:before="360" w:after="60"/>
      <w:outlineLvl w:val="0"/>
    </w:pPr>
    <w:rPr>
      <w:sz w:val="32"/>
    </w:rPr>
  </w:style>
  <w:style w:type="paragraph" w:styleId="Heading2">
    <w:name w:val="heading 2"/>
    <w:basedOn w:val="HeadingBase"/>
    <w:next w:val="BodyText"/>
    <w:link w:val="Heading2Char"/>
    <w:qFormat/>
    <w:rsid w:val="006D5ED4"/>
    <w:pPr>
      <w:keepLines/>
      <w:spacing w:before="240" w:after="120"/>
      <w:outlineLvl w:val="1"/>
    </w:pPr>
    <w:rPr>
      <w:sz w:val="28"/>
      <w:szCs w:val="40"/>
    </w:rPr>
  </w:style>
  <w:style w:type="paragraph" w:styleId="Heading3">
    <w:name w:val="heading 3"/>
    <w:basedOn w:val="HeadingBase"/>
    <w:next w:val="BodyText"/>
    <w:link w:val="Heading3Char"/>
    <w:qFormat/>
    <w:rsid w:val="006D5ED4"/>
    <w:pPr>
      <w:spacing w:before="180" w:after="120"/>
      <w:outlineLvl w:val="2"/>
    </w:pPr>
    <w:rPr>
      <w:spacing w:val="-10"/>
      <w:kern w:val="32"/>
    </w:rPr>
  </w:style>
  <w:style w:type="paragraph" w:styleId="Heading4">
    <w:name w:val="heading 4"/>
    <w:basedOn w:val="HeadingBase"/>
    <w:next w:val="BodyText"/>
    <w:link w:val="Heading4Char"/>
    <w:qFormat/>
    <w:rsid w:val="006D5ED4"/>
    <w:pPr>
      <w:spacing w:before="160" w:after="120"/>
      <w:outlineLvl w:val="3"/>
    </w:pPr>
    <w:rPr>
      <w:sz w:val="22"/>
    </w:rPr>
  </w:style>
  <w:style w:type="paragraph" w:styleId="Heading5">
    <w:name w:val="heading 5"/>
    <w:basedOn w:val="HeadingBase"/>
    <w:next w:val="Normal"/>
    <w:link w:val="Heading5Char"/>
    <w:qFormat/>
    <w:rsid w:val="006D5ED4"/>
    <w:pPr>
      <w:spacing w:before="80"/>
      <w:outlineLvl w:val="4"/>
    </w:pPr>
    <w:rPr>
      <w:color w:val="918585"/>
      <w:sz w:val="20"/>
    </w:rPr>
  </w:style>
  <w:style w:type="paragraph" w:styleId="Heading6">
    <w:name w:val="heading 6"/>
    <w:basedOn w:val="HeadingBase"/>
    <w:next w:val="Normal"/>
    <w:link w:val="Heading6Char"/>
    <w:qFormat/>
    <w:rsid w:val="006D5ED4"/>
    <w:pPr>
      <w:spacing w:before="60"/>
      <w:outlineLvl w:val="5"/>
    </w:pPr>
    <w:rPr>
      <w:color w:val="918585"/>
      <w:sz w:val="20"/>
    </w:rPr>
  </w:style>
  <w:style w:type="paragraph" w:styleId="Heading7">
    <w:name w:val="heading 7"/>
    <w:basedOn w:val="Normal"/>
    <w:next w:val="Normal"/>
    <w:link w:val="Heading7Char"/>
    <w:qFormat/>
    <w:rsid w:val="006D5ED4"/>
    <w:pPr>
      <w:ind w:left="720"/>
      <w:outlineLvl w:val="6"/>
    </w:pPr>
    <w:rPr>
      <w:i/>
    </w:rPr>
  </w:style>
  <w:style w:type="paragraph" w:styleId="Heading8">
    <w:name w:val="heading 8"/>
    <w:basedOn w:val="Normal"/>
    <w:next w:val="Normal"/>
    <w:link w:val="Heading8Char"/>
    <w:qFormat/>
    <w:rsid w:val="006D5ED4"/>
    <w:pPr>
      <w:ind w:left="720"/>
      <w:outlineLvl w:val="7"/>
    </w:pPr>
    <w:rPr>
      <w:i/>
    </w:rPr>
  </w:style>
  <w:style w:type="paragraph" w:styleId="Heading9">
    <w:name w:val="heading 9"/>
    <w:basedOn w:val="Normal"/>
    <w:next w:val="Normal"/>
    <w:link w:val="Heading9Char"/>
    <w:qFormat/>
    <w:rsid w:val="006D5ED4"/>
    <w:pPr>
      <w:ind w:left="720"/>
      <w:outlineLvl w:val="8"/>
    </w:pPr>
    <w:rPr>
      <w:i/>
    </w:rPr>
  </w:style>
  <w:style w:type="character" w:default="1" w:styleId="DefaultParagraphFont">
    <w:name w:val="Default Paragraph Font"/>
    <w:uiPriority w:val="1"/>
    <w:unhideWhenUsed/>
    <w:rsid w:val="006D5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ED4"/>
  </w:style>
  <w:style w:type="character" w:customStyle="1" w:styleId="Heading1Char">
    <w:name w:val="Heading 1 Char"/>
    <w:basedOn w:val="DefaultParagraphFont"/>
    <w:link w:val="Heading1"/>
    <w:rsid w:val="006D5ED4"/>
    <w:rPr>
      <w:rFonts w:ascii="Times New Roman" w:eastAsia="Times New Roman" w:hAnsi="Times New Roman" w:cs="Times New Roman"/>
      <w:b/>
      <w:sz w:val="32"/>
      <w:szCs w:val="20"/>
      <w:lang w:eastAsia="en-US"/>
    </w:rPr>
  </w:style>
  <w:style w:type="paragraph" w:styleId="BodyText">
    <w:name w:val="Body Text"/>
    <w:basedOn w:val="Normal"/>
    <w:link w:val="BodyTextChar"/>
    <w:rsid w:val="006D5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ED4"/>
    <w:rPr>
      <w:rFonts w:ascii="Times New Roman" w:eastAsia="Times New Roman" w:hAnsi="Times New Roman" w:cs="Times New Roman"/>
      <w:sz w:val="24"/>
      <w:lang w:eastAsia="en-US"/>
    </w:rPr>
  </w:style>
  <w:style w:type="paragraph" w:styleId="ListBullet">
    <w:name w:val="List Bullet"/>
    <w:basedOn w:val="List"/>
    <w:rsid w:val="006D5ED4"/>
    <w:pPr>
      <w:numPr>
        <w:numId w:val="12"/>
      </w:numPr>
      <w:tabs>
        <w:tab w:val="clear" w:pos="340"/>
      </w:tabs>
      <w:spacing w:before="40" w:after="40"/>
    </w:pPr>
  </w:style>
  <w:style w:type="character" w:customStyle="1" w:styleId="SpecialBold">
    <w:name w:val="Special Bold"/>
    <w:basedOn w:val="DefaultParagraphFont"/>
    <w:rsid w:val="006D5ED4"/>
    <w:rPr>
      <w:b/>
      <w:spacing w:val="0"/>
    </w:rPr>
  </w:style>
  <w:style w:type="paragraph" w:styleId="ListBullet2">
    <w:name w:val="List Bullet 2"/>
    <w:basedOn w:val="List2"/>
    <w:rsid w:val="006D5ED4"/>
    <w:pPr>
      <w:numPr>
        <w:numId w:val="13"/>
      </w:numPr>
      <w:tabs>
        <w:tab w:val="clear" w:pos="680"/>
      </w:tabs>
    </w:pPr>
  </w:style>
  <w:style w:type="paragraph" w:customStyle="1" w:styleId="SuperHeading">
    <w:name w:val="SuperHeading"/>
    <w:basedOn w:val="Normal"/>
    <w:rsid w:val="006D5ED4"/>
    <w:pPr>
      <w:spacing w:before="240" w:after="120"/>
      <w:outlineLvl w:val="0"/>
    </w:pPr>
    <w:rPr>
      <w:rFonts w:ascii="Times New Roman" w:hAnsi="Times New Roman"/>
      <w:b/>
      <w:sz w:val="32"/>
    </w:rPr>
  </w:style>
  <w:style w:type="paragraph" w:customStyle="1" w:styleId="AllowPageBreak">
    <w:name w:val="AllowPageBreak"/>
    <w:rsid w:val="006D5E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ED4"/>
    <w:rPr>
      <w:rFonts w:ascii="Courier New" w:eastAsia="Times New Roman" w:hAnsi="Courier New" w:cs="Times New Roman"/>
      <w:i/>
      <w:szCs w:val="20"/>
      <w:lang w:eastAsia="en-US"/>
    </w:rPr>
  </w:style>
  <w:style w:type="paragraph" w:customStyle="1" w:styleId="HeadingBase">
    <w:name w:val="Heading Base"/>
    <w:rsid w:val="006D5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ED4"/>
    <w:pPr>
      <w:tabs>
        <w:tab w:val="right" w:leader="dot" w:pos="9072"/>
      </w:tabs>
      <w:ind w:left="567"/>
    </w:pPr>
    <w:rPr>
      <w:szCs w:val="22"/>
    </w:rPr>
  </w:style>
  <w:style w:type="paragraph" w:customStyle="1" w:styleId="TOCBase">
    <w:name w:val="TOC Base"/>
    <w:rsid w:val="006D5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ED4"/>
    <w:pPr>
      <w:tabs>
        <w:tab w:val="right" w:leader="dot" w:pos="9072"/>
      </w:tabs>
      <w:spacing w:before="40" w:after="40"/>
      <w:ind w:left="284"/>
    </w:pPr>
    <w:rPr>
      <w:rFonts w:ascii="Times New Roman" w:hAnsi="Times New Roman"/>
    </w:rPr>
  </w:style>
  <w:style w:type="paragraph" w:styleId="TOC1">
    <w:name w:val="toc 1"/>
    <w:basedOn w:val="TOCBase"/>
    <w:next w:val="Normal"/>
    <w:rsid w:val="006D5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ED4"/>
    <w:rPr>
      <w:rFonts w:ascii="Times New Roman" w:eastAsia="Times New Roman" w:hAnsi="Times New Roman" w:cs="Times New Roman"/>
      <w:sz w:val="16"/>
      <w:lang w:eastAsia="en-US"/>
    </w:rPr>
  </w:style>
  <w:style w:type="paragraph" w:styleId="Title">
    <w:name w:val="Title"/>
    <w:basedOn w:val="HeadingBase"/>
    <w:link w:val="TitleChar"/>
    <w:qFormat/>
    <w:rsid w:val="006D5ED4"/>
    <w:pPr>
      <w:spacing w:before="5040"/>
      <w:jc w:val="center"/>
    </w:pPr>
    <w:rPr>
      <w:sz w:val="48"/>
      <w:szCs w:val="72"/>
      <w:lang w:val="en-US"/>
    </w:rPr>
  </w:style>
  <w:style w:type="character" w:customStyle="1" w:styleId="TitleChar">
    <w:name w:val="Title Char"/>
    <w:basedOn w:val="DefaultParagraphFont"/>
    <w:link w:val="Title"/>
    <w:rsid w:val="006D5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ED4"/>
    <w:pPr>
      <w:tabs>
        <w:tab w:val="left" w:pos="3600"/>
        <w:tab w:val="left" w:pos="3958"/>
      </w:tabs>
    </w:pPr>
  </w:style>
  <w:style w:type="paragraph" w:styleId="List">
    <w:name w:val="List"/>
    <w:basedOn w:val="BodyText"/>
    <w:next w:val="BodyText"/>
    <w:rsid w:val="006D5ED4"/>
    <w:pPr>
      <w:tabs>
        <w:tab w:val="left" w:pos="340"/>
      </w:tabs>
      <w:spacing w:before="60" w:after="60"/>
      <w:ind w:left="340" w:hanging="340"/>
    </w:pPr>
  </w:style>
  <w:style w:type="paragraph" w:customStyle="1" w:styleId="Note">
    <w:name w:val="Note"/>
    <w:basedOn w:val="BodyText"/>
    <w:rsid w:val="006D5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ED4"/>
    <w:pPr>
      <w:framePr w:wrap="auto" w:hAnchor="text" w:y="6049"/>
    </w:pPr>
    <w:rPr>
      <w:color w:val="000000"/>
      <w:sz w:val="40"/>
    </w:rPr>
  </w:style>
  <w:style w:type="paragraph" w:customStyle="1" w:styleId="TOCTitle">
    <w:name w:val="TOCTitle"/>
    <w:basedOn w:val="Heading1"/>
    <w:rsid w:val="006D5ED4"/>
    <w:pPr>
      <w:spacing w:after="240"/>
      <w:jc w:val="center"/>
      <w:outlineLvl w:val="9"/>
    </w:pPr>
    <w:rPr>
      <w:caps/>
    </w:rPr>
  </w:style>
  <w:style w:type="paragraph" w:customStyle="1" w:styleId="Version">
    <w:name w:val="Version"/>
    <w:rsid w:val="006D5E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ED4"/>
    <w:pPr>
      <w:keepNext w:val="0"/>
      <w:tabs>
        <w:tab w:val="right" w:pos="4176"/>
      </w:tabs>
      <w:ind w:left="198" w:hanging="198"/>
    </w:pPr>
    <w:rPr>
      <w:rFonts w:ascii="Garamond" w:hAnsi="Garamond"/>
    </w:rPr>
  </w:style>
  <w:style w:type="paragraph" w:styleId="IndexHeading">
    <w:name w:val="index heading"/>
    <w:basedOn w:val="Normal"/>
    <w:next w:val="Index1"/>
    <w:semiHidden/>
    <w:rsid w:val="006D5ED4"/>
    <w:pPr>
      <w:spacing w:before="120" w:after="120"/>
    </w:pPr>
    <w:rPr>
      <w:rFonts w:ascii="Arial" w:hAnsi="Arial"/>
      <w:b/>
      <w:color w:val="918585"/>
      <w:sz w:val="24"/>
    </w:rPr>
  </w:style>
  <w:style w:type="paragraph" w:styleId="Header">
    <w:name w:val="header"/>
    <w:basedOn w:val="Normal"/>
    <w:link w:val="HeaderChar"/>
    <w:rsid w:val="006D5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ED4"/>
    <w:rPr>
      <w:rFonts w:ascii="Times New Roman" w:eastAsia="Times New Roman" w:hAnsi="Times New Roman" w:cs="Times New Roman"/>
      <w:sz w:val="16"/>
      <w:szCs w:val="20"/>
      <w:lang w:val="en-GB" w:eastAsia="en-US"/>
    </w:rPr>
  </w:style>
  <w:style w:type="paragraph" w:customStyle="1" w:styleId="Chapter">
    <w:name w:val="Chapter"/>
    <w:basedOn w:val="Normal"/>
    <w:rsid w:val="006D5ED4"/>
    <w:pPr>
      <w:spacing w:before="240"/>
    </w:pPr>
    <w:rPr>
      <w:rFonts w:ascii="Times New Roman" w:hAnsi="Times New Roman"/>
      <w:smallCaps/>
      <w:spacing w:val="80"/>
      <w:sz w:val="28"/>
    </w:rPr>
  </w:style>
  <w:style w:type="paragraph" w:customStyle="1" w:styleId="InChapter">
    <w:name w:val="InChapter"/>
    <w:basedOn w:val="Heading3"/>
    <w:rsid w:val="006D5ED4"/>
    <w:pPr>
      <w:spacing w:after="240"/>
      <w:outlineLvl w:val="9"/>
    </w:pPr>
    <w:rPr>
      <w:noProof/>
    </w:rPr>
  </w:style>
  <w:style w:type="paragraph" w:styleId="Index2">
    <w:name w:val="index 2"/>
    <w:basedOn w:val="Normal"/>
    <w:next w:val="Normal"/>
    <w:semiHidden/>
    <w:rsid w:val="006D5ED4"/>
    <w:pPr>
      <w:tabs>
        <w:tab w:val="right" w:pos="4176"/>
      </w:tabs>
      <w:ind w:left="568" w:hanging="284"/>
    </w:pPr>
    <w:rPr>
      <w:rFonts w:ascii="Garamond" w:hAnsi="Garamond"/>
    </w:rPr>
  </w:style>
  <w:style w:type="paragraph" w:customStyle="1" w:styleId="Byline">
    <w:name w:val="Byline"/>
    <w:rsid w:val="006D5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ED4"/>
    <w:pPr>
      <w:tabs>
        <w:tab w:val="clear" w:pos="3600"/>
        <w:tab w:val="clear" w:pos="3958"/>
      </w:tabs>
      <w:jc w:val="right"/>
    </w:pPr>
  </w:style>
  <w:style w:type="character" w:styleId="Emphasis">
    <w:name w:val="Emphasis"/>
    <w:basedOn w:val="DefaultParagraphFont"/>
    <w:qFormat/>
    <w:rsid w:val="006D5ED4"/>
    <w:rPr>
      <w:i/>
    </w:rPr>
  </w:style>
  <w:style w:type="paragraph" w:styleId="Caption">
    <w:name w:val="caption"/>
    <w:basedOn w:val="BodyText"/>
    <w:next w:val="Normal"/>
    <w:qFormat/>
    <w:rsid w:val="006D5ED4"/>
    <w:pPr>
      <w:framePr w:w="2268" w:hSpace="181" w:vSpace="181" w:wrap="around" w:vAnchor="text" w:hAnchor="page" w:x="1135" w:y="285" w:anchorLock="1"/>
    </w:pPr>
    <w:rPr>
      <w:i/>
    </w:rPr>
  </w:style>
  <w:style w:type="paragraph" w:customStyle="1" w:styleId="MiniTOCTitle">
    <w:name w:val="MiniTOCTitle"/>
    <w:basedOn w:val="Heading4"/>
    <w:rsid w:val="006D5ED4"/>
    <w:pPr>
      <w:spacing w:before="240"/>
      <w:outlineLvl w:val="9"/>
    </w:pPr>
    <w:rPr>
      <w:noProof/>
      <w:sz w:val="24"/>
    </w:rPr>
  </w:style>
  <w:style w:type="paragraph" w:customStyle="1" w:styleId="MiniTOCItem">
    <w:name w:val="MiniTOCItem"/>
    <w:basedOn w:val="ListBullet"/>
    <w:rsid w:val="006D5ED4"/>
    <w:pPr>
      <w:numPr>
        <w:numId w:val="0"/>
      </w:numPr>
      <w:tabs>
        <w:tab w:val="right" w:leader="dot" w:pos="6521"/>
      </w:tabs>
      <w:spacing w:before="0" w:after="0"/>
    </w:pPr>
  </w:style>
  <w:style w:type="paragraph" w:customStyle="1" w:styleId="TOFTitle">
    <w:name w:val="TOFTitle"/>
    <w:basedOn w:val="TOCTitle"/>
    <w:rsid w:val="006D5ED4"/>
  </w:style>
  <w:style w:type="paragraph" w:styleId="TableofFigures">
    <w:name w:val="table of figures"/>
    <w:basedOn w:val="Normal"/>
    <w:next w:val="Normal"/>
    <w:semiHidden/>
    <w:rsid w:val="006D5ED4"/>
    <w:pPr>
      <w:tabs>
        <w:tab w:val="right" w:leader="dot" w:pos="9072"/>
      </w:tabs>
      <w:ind w:left="970" w:hanging="403"/>
    </w:pPr>
    <w:rPr>
      <w:rFonts w:ascii="Times New Roman" w:hAnsi="Times New Roman"/>
      <w:b/>
    </w:rPr>
  </w:style>
  <w:style w:type="paragraph" w:styleId="ListNumber">
    <w:name w:val="List Number"/>
    <w:basedOn w:val="List"/>
    <w:rsid w:val="006D5ED4"/>
    <w:pPr>
      <w:numPr>
        <w:numId w:val="15"/>
      </w:numPr>
      <w:tabs>
        <w:tab w:val="clear" w:pos="340"/>
      </w:tabs>
    </w:pPr>
  </w:style>
  <w:style w:type="character" w:customStyle="1" w:styleId="WingdingSymbols">
    <w:name w:val="Wingding Symbols"/>
    <w:rsid w:val="006D5ED4"/>
    <w:rPr>
      <w:rFonts w:ascii="Wingdings" w:hAnsi="Wingdings"/>
    </w:rPr>
  </w:style>
  <w:style w:type="paragraph" w:customStyle="1" w:styleId="TableHeading">
    <w:name w:val="Table Heading"/>
    <w:basedOn w:val="HeadingBase"/>
    <w:rsid w:val="006D5ED4"/>
    <w:pPr>
      <w:keepLines/>
      <w:pBdr>
        <w:bottom w:val="single" w:sz="6" w:space="1" w:color="918585"/>
      </w:pBdr>
      <w:spacing w:before="240"/>
    </w:pPr>
  </w:style>
  <w:style w:type="character" w:customStyle="1" w:styleId="HotSpot">
    <w:name w:val="HotSpot"/>
    <w:rsid w:val="006D5ED4"/>
    <w:rPr>
      <w:color w:val="0033CC"/>
      <w:u w:val="none"/>
    </w:rPr>
  </w:style>
  <w:style w:type="paragraph" w:customStyle="1" w:styleId="BodyTextRight">
    <w:name w:val="Body Text Right"/>
    <w:basedOn w:val="BodyText"/>
    <w:rsid w:val="006D5ED4"/>
    <w:pPr>
      <w:spacing w:before="0" w:after="0"/>
      <w:jc w:val="right"/>
    </w:pPr>
  </w:style>
  <w:style w:type="paragraph" w:styleId="Index3">
    <w:name w:val="index 3"/>
    <w:basedOn w:val="ListNumber2"/>
    <w:next w:val="Normal"/>
    <w:semiHidden/>
    <w:rsid w:val="006D5ED4"/>
    <w:pPr>
      <w:numPr>
        <w:numId w:val="0"/>
      </w:numPr>
      <w:tabs>
        <w:tab w:val="right" w:leader="dot" w:pos="4176"/>
      </w:tabs>
    </w:pPr>
  </w:style>
  <w:style w:type="paragraph" w:styleId="ListNumber2">
    <w:name w:val="List Number 2"/>
    <w:basedOn w:val="List2"/>
    <w:rsid w:val="006D5ED4"/>
    <w:pPr>
      <w:numPr>
        <w:numId w:val="10"/>
      </w:numPr>
      <w:tabs>
        <w:tab w:val="clear" w:pos="1060"/>
      </w:tabs>
    </w:pPr>
  </w:style>
  <w:style w:type="paragraph" w:customStyle="1" w:styleId="MarginNote">
    <w:name w:val="Margin Note"/>
    <w:basedOn w:val="BodyText"/>
    <w:rsid w:val="006D5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ED4"/>
    <w:rPr>
      <w:sz w:val="32"/>
    </w:rPr>
  </w:style>
  <w:style w:type="paragraph" w:customStyle="1" w:styleId="HeadingProcedure">
    <w:name w:val="Heading Procedure"/>
    <w:basedOn w:val="HeadingBase"/>
    <w:next w:val="Normal"/>
    <w:rsid w:val="006D5ED4"/>
    <w:pPr>
      <w:tabs>
        <w:tab w:val="left" w:pos="0"/>
      </w:tabs>
      <w:spacing w:before="120" w:after="60"/>
    </w:pPr>
    <w:rPr>
      <w:i/>
      <w:color w:val="918585"/>
      <w:sz w:val="22"/>
    </w:rPr>
  </w:style>
  <w:style w:type="paragraph" w:customStyle="1" w:styleId="TableBodyText">
    <w:name w:val="Table Body Text"/>
    <w:basedOn w:val="BodyText"/>
    <w:rsid w:val="006D5ED4"/>
    <w:pPr>
      <w:spacing w:before="60" w:after="60"/>
    </w:pPr>
  </w:style>
  <w:style w:type="paragraph" w:styleId="ListContinue">
    <w:name w:val="List Continue"/>
    <w:basedOn w:val="List"/>
    <w:rsid w:val="006D5ED4"/>
    <w:pPr>
      <w:ind w:firstLine="0"/>
    </w:pPr>
  </w:style>
  <w:style w:type="paragraph" w:customStyle="1" w:styleId="ListNote">
    <w:name w:val="List Note"/>
    <w:basedOn w:val="List"/>
    <w:rsid w:val="006D5ED4"/>
    <w:pPr>
      <w:pBdr>
        <w:top w:val="single" w:sz="6" w:space="2" w:color="918585"/>
        <w:bottom w:val="single" w:sz="6" w:space="2" w:color="918585"/>
      </w:pBdr>
      <w:tabs>
        <w:tab w:val="left" w:pos="1021"/>
      </w:tabs>
      <w:ind w:firstLine="0"/>
    </w:pPr>
  </w:style>
  <w:style w:type="paragraph" w:customStyle="1" w:styleId="Warning">
    <w:name w:val="Warning"/>
    <w:basedOn w:val="BodyText"/>
    <w:rsid w:val="006D5ED4"/>
    <w:pPr>
      <w:shd w:val="clear" w:color="auto" w:fill="D9D9D9"/>
      <w:tabs>
        <w:tab w:val="left" w:pos="992"/>
      </w:tabs>
      <w:ind w:left="119" w:right="119"/>
    </w:pPr>
    <w:rPr>
      <w:sz w:val="20"/>
    </w:rPr>
  </w:style>
  <w:style w:type="paragraph" w:customStyle="1" w:styleId="MarginIcons">
    <w:name w:val="Margin Icons"/>
    <w:basedOn w:val="BodyText"/>
    <w:rsid w:val="006D5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ED4"/>
    <w:rPr>
      <w:rFonts w:ascii="Courier New" w:hAnsi="Courier New"/>
    </w:rPr>
  </w:style>
  <w:style w:type="paragraph" w:customStyle="1" w:styleId="NoteBullet">
    <w:name w:val="Note Bullet"/>
    <w:basedOn w:val="Note"/>
    <w:rsid w:val="006D5ED4"/>
    <w:pPr>
      <w:tabs>
        <w:tab w:val="clear" w:pos="680"/>
      </w:tabs>
      <w:spacing w:before="60" w:after="60"/>
    </w:pPr>
  </w:style>
  <w:style w:type="paragraph" w:customStyle="1" w:styleId="SubHeading2">
    <w:name w:val="SubHeading2"/>
    <w:basedOn w:val="HeadingBase"/>
    <w:rsid w:val="006D5ED4"/>
    <w:pPr>
      <w:spacing w:before="240" w:after="60"/>
    </w:pPr>
    <w:rPr>
      <w:sz w:val="20"/>
    </w:rPr>
  </w:style>
  <w:style w:type="paragraph" w:customStyle="1" w:styleId="SubHeading1">
    <w:name w:val="SubHeading1"/>
    <w:basedOn w:val="HeadingBase"/>
    <w:rsid w:val="006D5ED4"/>
    <w:pPr>
      <w:spacing w:before="240" w:after="60"/>
    </w:pPr>
    <w:rPr>
      <w:color w:val="918585"/>
      <w:sz w:val="22"/>
    </w:rPr>
  </w:style>
  <w:style w:type="paragraph" w:customStyle="1" w:styleId="SideHeading">
    <w:name w:val="Side Heading"/>
    <w:basedOn w:val="HeadingBase"/>
    <w:rsid w:val="006D5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ED4"/>
    <w:pPr>
      <w:tabs>
        <w:tab w:val="num" w:pos="360"/>
      </w:tabs>
    </w:pPr>
  </w:style>
  <w:style w:type="paragraph" w:styleId="PlainText">
    <w:name w:val="Plain Text"/>
    <w:basedOn w:val="Normal"/>
    <w:link w:val="PlainTextChar"/>
    <w:rsid w:val="006D5ED4"/>
    <w:rPr>
      <w:sz w:val="20"/>
    </w:rPr>
  </w:style>
  <w:style w:type="character" w:customStyle="1" w:styleId="PlainTextChar">
    <w:name w:val="Plain Text Char"/>
    <w:basedOn w:val="DefaultParagraphFont"/>
    <w:link w:val="PlainText"/>
    <w:rsid w:val="006D5ED4"/>
    <w:rPr>
      <w:rFonts w:ascii="Courier New" w:eastAsia="Times New Roman" w:hAnsi="Courier New" w:cs="Times New Roman"/>
      <w:sz w:val="20"/>
      <w:szCs w:val="20"/>
      <w:lang w:eastAsia="en-US"/>
    </w:rPr>
  </w:style>
  <w:style w:type="character" w:customStyle="1" w:styleId="MenuOption">
    <w:name w:val="Menu Option"/>
    <w:basedOn w:val="DefaultParagraphFont"/>
    <w:rsid w:val="006D5ED4"/>
    <w:rPr>
      <w:b/>
      <w:smallCaps/>
    </w:rPr>
  </w:style>
  <w:style w:type="paragraph" w:customStyle="1" w:styleId="TableListNumber">
    <w:name w:val="Table List Number"/>
    <w:basedOn w:val="ListNumber"/>
    <w:rsid w:val="006D5ED4"/>
    <w:pPr>
      <w:numPr>
        <w:numId w:val="0"/>
      </w:numPr>
    </w:pPr>
  </w:style>
  <w:style w:type="paragraph" w:styleId="TOC4">
    <w:name w:val="toc 4"/>
    <w:basedOn w:val="TOCBase"/>
    <w:next w:val="Normal"/>
    <w:semiHidden/>
    <w:rsid w:val="006D5ED4"/>
    <w:pPr>
      <w:tabs>
        <w:tab w:val="right" w:leader="dot" w:pos="9071"/>
      </w:tabs>
      <w:ind w:left="1701"/>
    </w:pPr>
  </w:style>
  <w:style w:type="paragraph" w:customStyle="1" w:styleId="ListAlpha">
    <w:name w:val="List Alpha"/>
    <w:basedOn w:val="List"/>
    <w:rsid w:val="006D5ED4"/>
    <w:pPr>
      <w:numPr>
        <w:numId w:val="9"/>
      </w:numPr>
    </w:pPr>
  </w:style>
  <w:style w:type="paragraph" w:customStyle="1" w:styleId="ListAlpha2">
    <w:name w:val="List Alpha 2"/>
    <w:basedOn w:val="List2"/>
    <w:rsid w:val="006D5ED4"/>
    <w:pPr>
      <w:numPr>
        <w:numId w:val="8"/>
      </w:numPr>
    </w:pPr>
  </w:style>
  <w:style w:type="paragraph" w:styleId="List2">
    <w:name w:val="List 2"/>
    <w:basedOn w:val="BodyText"/>
    <w:rsid w:val="006D5ED4"/>
    <w:pPr>
      <w:tabs>
        <w:tab w:val="left" w:pos="680"/>
      </w:tabs>
      <w:spacing w:before="60" w:after="60"/>
      <w:ind w:left="680" w:hanging="340"/>
    </w:pPr>
  </w:style>
  <w:style w:type="paragraph" w:styleId="List3">
    <w:name w:val="List 3"/>
    <w:basedOn w:val="BodyText"/>
    <w:rsid w:val="006D5ED4"/>
    <w:pPr>
      <w:tabs>
        <w:tab w:val="left" w:pos="1021"/>
      </w:tabs>
      <w:spacing w:before="60" w:after="60"/>
      <w:ind w:left="1020" w:hanging="340"/>
    </w:pPr>
  </w:style>
  <w:style w:type="paragraph" w:styleId="List4">
    <w:name w:val="List 4"/>
    <w:basedOn w:val="BodyText"/>
    <w:rsid w:val="006D5ED4"/>
    <w:pPr>
      <w:tabs>
        <w:tab w:val="left" w:pos="1361"/>
      </w:tabs>
      <w:spacing w:before="60" w:after="60"/>
      <w:ind w:left="1361" w:hanging="340"/>
    </w:pPr>
  </w:style>
  <w:style w:type="paragraph" w:styleId="List5">
    <w:name w:val="List 5"/>
    <w:basedOn w:val="BodyText"/>
    <w:rsid w:val="006D5ED4"/>
    <w:pPr>
      <w:tabs>
        <w:tab w:val="left" w:pos="1701"/>
      </w:tabs>
      <w:spacing w:before="60" w:after="60"/>
      <w:ind w:left="1701" w:hanging="340"/>
    </w:pPr>
  </w:style>
  <w:style w:type="paragraph" w:styleId="ListBullet3">
    <w:name w:val="List Bullet 3"/>
    <w:basedOn w:val="List3"/>
    <w:rsid w:val="006D5ED4"/>
    <w:pPr>
      <w:numPr>
        <w:numId w:val="14"/>
      </w:numPr>
      <w:tabs>
        <w:tab w:val="clear" w:pos="1021"/>
      </w:tabs>
      <w:ind w:left="1037" w:hanging="357"/>
    </w:pPr>
  </w:style>
  <w:style w:type="paragraph" w:styleId="ListBullet4">
    <w:name w:val="List Bullet 4"/>
    <w:basedOn w:val="List4"/>
    <w:rsid w:val="006D5ED4"/>
    <w:pPr>
      <w:numPr>
        <w:numId w:val="3"/>
      </w:numPr>
      <w:tabs>
        <w:tab w:val="clear" w:pos="1361"/>
      </w:tabs>
    </w:pPr>
  </w:style>
  <w:style w:type="paragraph" w:styleId="ListBullet5">
    <w:name w:val="List Bullet 5"/>
    <w:basedOn w:val="List5"/>
    <w:rsid w:val="006D5ED4"/>
    <w:pPr>
      <w:numPr>
        <w:numId w:val="4"/>
      </w:numPr>
    </w:pPr>
  </w:style>
  <w:style w:type="paragraph" w:styleId="ListContinue2">
    <w:name w:val="List Continue 2"/>
    <w:basedOn w:val="List2"/>
    <w:rsid w:val="006D5ED4"/>
    <w:pPr>
      <w:ind w:firstLine="0"/>
    </w:pPr>
  </w:style>
  <w:style w:type="paragraph" w:styleId="ListContinue3">
    <w:name w:val="List Continue 3"/>
    <w:basedOn w:val="List3"/>
    <w:rsid w:val="006D5ED4"/>
    <w:pPr>
      <w:ind w:left="1021" w:firstLine="0"/>
    </w:pPr>
  </w:style>
  <w:style w:type="paragraph" w:styleId="ListContinue4">
    <w:name w:val="List Continue 4"/>
    <w:basedOn w:val="List4"/>
    <w:rsid w:val="006D5ED4"/>
    <w:pPr>
      <w:ind w:firstLine="0"/>
    </w:pPr>
  </w:style>
  <w:style w:type="paragraph" w:styleId="ListContinue5">
    <w:name w:val="List Continue 5"/>
    <w:basedOn w:val="List5"/>
    <w:rsid w:val="006D5ED4"/>
    <w:pPr>
      <w:ind w:firstLine="0"/>
    </w:pPr>
  </w:style>
  <w:style w:type="paragraph" w:styleId="ListNumber3">
    <w:name w:val="List Number 3"/>
    <w:basedOn w:val="List3"/>
    <w:rsid w:val="006D5ED4"/>
    <w:pPr>
      <w:numPr>
        <w:numId w:val="5"/>
      </w:numPr>
    </w:pPr>
  </w:style>
  <w:style w:type="paragraph" w:styleId="ListNumber4">
    <w:name w:val="List Number 4"/>
    <w:basedOn w:val="List4"/>
    <w:rsid w:val="006D5ED4"/>
    <w:pPr>
      <w:numPr>
        <w:numId w:val="6"/>
      </w:numPr>
    </w:pPr>
  </w:style>
  <w:style w:type="paragraph" w:styleId="ListNumber5">
    <w:name w:val="List Number 5"/>
    <w:basedOn w:val="List5"/>
    <w:rsid w:val="006D5ED4"/>
    <w:pPr>
      <w:numPr>
        <w:numId w:val="7"/>
      </w:numPr>
    </w:pPr>
  </w:style>
  <w:style w:type="paragraph" w:styleId="BlockText">
    <w:name w:val="Block Text"/>
    <w:basedOn w:val="Normal"/>
    <w:rsid w:val="006D5ED4"/>
    <w:pPr>
      <w:spacing w:after="120"/>
      <w:ind w:left="1440" w:right="1440"/>
    </w:pPr>
  </w:style>
  <w:style w:type="character" w:customStyle="1" w:styleId="Subscript">
    <w:name w:val="Subscript"/>
    <w:basedOn w:val="DefaultParagraphFont"/>
    <w:rsid w:val="006D5ED4"/>
    <w:rPr>
      <w:sz w:val="16"/>
      <w:vertAlign w:val="subscript"/>
    </w:rPr>
  </w:style>
  <w:style w:type="character" w:customStyle="1" w:styleId="Superscript">
    <w:name w:val="Superscript"/>
    <w:basedOn w:val="DefaultParagraphFont"/>
    <w:rsid w:val="006D5ED4"/>
    <w:rPr>
      <w:sz w:val="16"/>
      <w:vertAlign w:val="superscript"/>
    </w:rPr>
  </w:style>
  <w:style w:type="character" w:customStyle="1" w:styleId="Symbols">
    <w:name w:val="Symbols"/>
    <w:basedOn w:val="DefaultParagraphFont"/>
    <w:rsid w:val="006D5ED4"/>
    <w:rPr>
      <w:rFonts w:ascii="Symbol" w:hAnsi="Symbol"/>
    </w:rPr>
  </w:style>
  <w:style w:type="character" w:customStyle="1" w:styleId="MenuOptions">
    <w:name w:val="Menu Options"/>
    <w:basedOn w:val="DefaultParagraphFont"/>
    <w:rsid w:val="006D5ED4"/>
    <w:rPr>
      <w:rFonts w:ascii="Arial Narrow" w:hAnsi="Arial Narrow"/>
      <w:smallCaps/>
    </w:rPr>
  </w:style>
  <w:style w:type="character" w:customStyle="1" w:styleId="Buttons">
    <w:name w:val="Buttons"/>
    <w:basedOn w:val="DefaultParagraphFont"/>
    <w:rsid w:val="006D5ED4"/>
    <w:rPr>
      <w:b/>
    </w:rPr>
  </w:style>
  <w:style w:type="character" w:customStyle="1" w:styleId="Underlined">
    <w:name w:val="Underlined"/>
    <w:basedOn w:val="DefaultParagraphFont"/>
    <w:rsid w:val="006D5ED4"/>
    <w:rPr>
      <w:u w:val="single"/>
    </w:rPr>
  </w:style>
  <w:style w:type="paragraph" w:customStyle="1" w:styleId="TableBodyTextRight">
    <w:name w:val="Table Body Text Right"/>
    <w:basedOn w:val="TableBodyText"/>
    <w:rsid w:val="006D5ED4"/>
    <w:pPr>
      <w:widowControl w:val="0"/>
      <w:autoSpaceDE w:val="0"/>
      <w:autoSpaceDN w:val="0"/>
      <w:adjustRightInd w:val="0"/>
      <w:jc w:val="right"/>
    </w:pPr>
    <w:rPr>
      <w:rFonts w:cs="Arial"/>
      <w:szCs w:val="18"/>
    </w:rPr>
  </w:style>
  <w:style w:type="paragraph" w:customStyle="1" w:styleId="CopyrightText">
    <w:name w:val="Copyright Text"/>
    <w:basedOn w:val="BodyText"/>
    <w:rsid w:val="006D5ED4"/>
    <w:rPr>
      <w:sz w:val="18"/>
    </w:rPr>
  </w:style>
  <w:style w:type="paragraph" w:customStyle="1" w:styleId="BodySmallRight">
    <w:name w:val="Body Small Right"/>
    <w:basedOn w:val="BodyTextRight"/>
    <w:rsid w:val="006D5ED4"/>
    <w:rPr>
      <w:sz w:val="18"/>
      <w:szCs w:val="18"/>
    </w:rPr>
  </w:style>
  <w:style w:type="paragraph" w:customStyle="1" w:styleId="MarginEdition">
    <w:name w:val="Margin Edition"/>
    <w:basedOn w:val="MarginNote"/>
    <w:rsid w:val="006D5ED4"/>
    <w:pPr>
      <w:spacing w:before="0" w:after="0"/>
    </w:pPr>
    <w:rPr>
      <w:rFonts w:ascii="Times New Roman" w:hAnsi="Times New Roman"/>
      <w:color w:val="999999"/>
    </w:rPr>
  </w:style>
  <w:style w:type="paragraph" w:customStyle="1" w:styleId="Spacer">
    <w:name w:val="Spacer"/>
    <w:basedOn w:val="Normal"/>
    <w:rsid w:val="006D5ED4"/>
    <w:rPr>
      <w:sz w:val="2"/>
      <w:szCs w:val="2"/>
    </w:rPr>
  </w:style>
  <w:style w:type="character" w:customStyle="1" w:styleId="Small">
    <w:name w:val="Small"/>
    <w:basedOn w:val="DefaultParagraphFont"/>
    <w:rsid w:val="006D5ED4"/>
    <w:rPr>
      <w:sz w:val="16"/>
    </w:rPr>
  </w:style>
  <w:style w:type="paragraph" w:customStyle="1" w:styleId="WideTable">
    <w:name w:val="Wide Table"/>
    <w:basedOn w:val="Normal"/>
    <w:rsid w:val="006D5ED4"/>
    <w:pPr>
      <w:ind w:left="-1418"/>
    </w:pPr>
    <w:rPr>
      <w:sz w:val="2"/>
      <w:szCs w:val="2"/>
    </w:rPr>
  </w:style>
  <w:style w:type="character" w:styleId="PageNumber">
    <w:name w:val="page number"/>
    <w:basedOn w:val="DefaultParagraphFont"/>
    <w:rsid w:val="006D5ED4"/>
  </w:style>
  <w:style w:type="paragraph" w:styleId="Quote">
    <w:name w:val="Quote"/>
    <w:basedOn w:val="Heading1"/>
    <w:link w:val="QuoteChar"/>
    <w:qFormat/>
    <w:rsid w:val="006D5ED4"/>
    <w:rPr>
      <w:b w:val="0"/>
      <w:sz w:val="72"/>
      <w:szCs w:val="72"/>
      <w:lang w:val="en-NZ"/>
    </w:rPr>
  </w:style>
  <w:style w:type="character" w:customStyle="1" w:styleId="QuoteChar">
    <w:name w:val="Quote Char"/>
    <w:basedOn w:val="DefaultParagraphFont"/>
    <w:link w:val="Quote"/>
    <w:rsid w:val="006D5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ED4"/>
    <w:pPr>
      <w:pageBreakBefore/>
    </w:pPr>
  </w:style>
  <w:style w:type="paragraph" w:customStyle="1" w:styleId="Border">
    <w:name w:val="Border"/>
    <w:basedOn w:val="Normal"/>
    <w:qFormat/>
    <w:rsid w:val="006D5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ED4"/>
    <w:rPr>
      <w:b/>
      <w:bCs/>
      <w:i/>
      <w:iCs/>
      <w:color w:val="auto"/>
    </w:rPr>
  </w:style>
  <w:style w:type="paragraph" w:styleId="IntenseQuote">
    <w:name w:val="Intense Quote"/>
    <w:basedOn w:val="Normal"/>
    <w:next w:val="Normal"/>
    <w:link w:val="IntenseQuoteChar"/>
    <w:uiPriority w:val="30"/>
    <w:qFormat/>
    <w:rsid w:val="006D5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ED4"/>
    <w:rPr>
      <w:smallCaps/>
      <w:color w:val="auto"/>
      <w:u w:val="single"/>
    </w:rPr>
  </w:style>
  <w:style w:type="character" w:styleId="IntenseReference">
    <w:name w:val="Intense Reference"/>
    <w:basedOn w:val="DefaultParagraphFont"/>
    <w:uiPriority w:val="32"/>
    <w:qFormat/>
    <w:rsid w:val="006D5ED4"/>
    <w:rPr>
      <w:b/>
      <w:bCs/>
      <w:smallCaps/>
      <w:color w:val="auto"/>
      <w:spacing w:val="5"/>
      <w:u w:val="single"/>
    </w:rPr>
  </w:style>
  <w:style w:type="paragraph" w:customStyle="1" w:styleId="2ColumnHeading">
    <w:name w:val="2Column Heading"/>
    <w:basedOn w:val="BodyText"/>
    <w:qFormat/>
    <w:rsid w:val="006D5ED4"/>
    <w:pPr>
      <w:spacing w:after="60"/>
      <w:ind w:left="-2268"/>
    </w:pPr>
    <w:rPr>
      <w:b/>
    </w:rPr>
  </w:style>
  <w:style w:type="paragraph" w:customStyle="1" w:styleId="Heading1TOC">
    <w:name w:val="Heading1 TOC"/>
    <w:basedOn w:val="Normal"/>
    <w:qFormat/>
    <w:rsid w:val="006D5ED4"/>
    <w:pPr>
      <w:spacing w:before="240" w:after="120"/>
    </w:pPr>
    <w:rPr>
      <w:rFonts w:ascii="Times New Roman" w:hAnsi="Times New Roman"/>
      <w:b/>
      <w:sz w:val="32"/>
    </w:rPr>
  </w:style>
  <w:style w:type="paragraph" w:customStyle="1" w:styleId="Heading2TOC">
    <w:name w:val="Heading2 TOC"/>
    <w:basedOn w:val="Normal"/>
    <w:qFormat/>
    <w:rsid w:val="006D5ED4"/>
    <w:pPr>
      <w:spacing w:before="240" w:after="60"/>
    </w:pPr>
    <w:rPr>
      <w:rFonts w:ascii="Times New Roman" w:hAnsi="Times New Roman"/>
      <w:b/>
      <w:sz w:val="28"/>
    </w:rPr>
  </w:style>
  <w:style w:type="character" w:customStyle="1" w:styleId="Underline">
    <w:name w:val="Underline"/>
    <w:basedOn w:val="DefaultParagraphFont"/>
    <w:qFormat/>
    <w:rsid w:val="006D5ED4"/>
    <w:rPr>
      <w:u w:val="single"/>
    </w:rPr>
  </w:style>
  <w:style w:type="character" w:customStyle="1" w:styleId="BoldandItalics">
    <w:name w:val="Bold and Italics"/>
    <w:qFormat/>
    <w:rsid w:val="006D5ED4"/>
    <w:rPr>
      <w:b/>
      <w:i/>
      <w:u w:val="none"/>
    </w:rPr>
  </w:style>
  <w:style w:type="paragraph" w:styleId="BalloonText">
    <w:name w:val="Balloon Text"/>
    <w:basedOn w:val="Normal"/>
    <w:link w:val="BalloonTextChar"/>
    <w:rsid w:val="006D5ED4"/>
    <w:rPr>
      <w:rFonts w:ascii="Tahoma" w:hAnsi="Tahoma" w:cs="Tahoma"/>
      <w:sz w:val="16"/>
      <w:szCs w:val="16"/>
    </w:rPr>
  </w:style>
  <w:style w:type="character" w:customStyle="1" w:styleId="BalloonTextChar">
    <w:name w:val="Balloon Text Char"/>
    <w:basedOn w:val="DefaultParagraphFont"/>
    <w:link w:val="BalloonText"/>
    <w:rsid w:val="006D5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ED4"/>
    <w:rPr>
      <w:b/>
      <w:color w:val="660033"/>
      <w:spacing w:val="0"/>
    </w:rPr>
  </w:style>
  <w:style w:type="paragraph" w:customStyle="1" w:styleId="Nameditemlist">
    <w:name w:val="Named item list"/>
    <w:basedOn w:val="BodyText"/>
    <w:qFormat/>
    <w:rsid w:val="006D5ED4"/>
    <w:pPr>
      <w:tabs>
        <w:tab w:val="left" w:pos="2835"/>
      </w:tabs>
      <w:ind w:left="2835" w:hanging="2835"/>
    </w:pPr>
  </w:style>
  <w:style w:type="paragraph" w:customStyle="1" w:styleId="BodyTextnopadding">
    <w:name w:val="Body Text no padding"/>
    <w:basedOn w:val="BodyText"/>
    <w:qFormat/>
    <w:rsid w:val="006D5ED4"/>
    <w:pPr>
      <w:spacing w:before="0" w:after="0"/>
    </w:pPr>
  </w:style>
  <w:style w:type="paragraph" w:customStyle="1" w:styleId="BodyTextBold">
    <w:name w:val="Body Text Bold"/>
    <w:basedOn w:val="BodyText"/>
    <w:qFormat/>
    <w:rsid w:val="006D5ED4"/>
    <w:rPr>
      <w:b/>
    </w:rPr>
  </w:style>
  <w:style w:type="character" w:styleId="Hyperlink">
    <w:name w:val="Hyperlink"/>
    <w:basedOn w:val="DefaultParagraphFont"/>
    <w:uiPriority w:val="99"/>
    <w:unhideWhenUsed/>
    <w:rsid w:val="003E0F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7690</Characters>
  <Application>Microsoft Office Word</Application>
  <DocSecurity>0</DocSecurity>
  <Lines>256</Lines>
  <Paragraphs>158</Paragraphs>
  <ScaleCrop>false</ScaleCrop>
  <Company>Author-it Software Corporation Ltd.</Company>
  <LinksUpToDate>false</LinksUpToDate>
  <CharactersWithSpaces>8746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MSFPT3009 Develop control of tuning hammers</dc:title>
  <dc:subject>Approved</dc:subject>
  <dc:creator>Skills Insight</dc:creator>
  <cp:keywords>Release: 1</cp:keywords>
  <dc:description>Review Date: 12 April 2008</dc:description>
  <cp:lastModifiedBy>HSD_TPCMSd.prod</cp:lastModifiedBy>
  <cp:revision>3</cp:revision>
  <dcterms:created xsi:type="dcterms:W3CDTF">2025-03-01T22:24:00Z</dcterms:created>
  <dcterms:modified xsi:type="dcterms:W3CDTF">2025-03-01T22:24:00Z</dcterms:modified>
</cp:coreProperties>
</file>