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863B8" w:rsidP="00D863B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MSFPT3009 Develop control of tuning hammers</w:t>
      </w:r>
      <w:r>
        <w:fldChar w:fldCharType="end"/>
      </w:r>
    </w:p>
    <w:p w:rsidR="00D863B8" w:rsidP="00D863B8">
      <w:pPr>
        <w:pStyle w:val="Version"/>
        <w:sectPr w:rsidSect="0087699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76991" w:rsidP="00876991">
      <w:pPr>
        <w:pStyle w:val="SuperHeading"/>
      </w:pPr>
      <w:r w:rsidRPr="00876991">
        <w:t>Assessment Requirements for MSFPT3009 Develop control of tuning hammers</w:t>
      </w:r>
    </w:p>
    <w:p w:rsidR="00000000" w:rsidRPr="00876991" w:rsidP="00876991">
      <w:pPr>
        <w:pStyle w:val="Heading1"/>
      </w:pPr>
      <w:bookmarkStart w:id="1" w:name="O_622972"/>
      <w:bookmarkEnd w:id="1"/>
      <w:r w:rsidRPr="00876991">
        <w:t>Modification History</w:t>
      </w:r>
    </w:p>
    <w:p w:rsidR="00000000" w:rsidRPr="00876991" w:rsidP="00D863B8">
      <w:pPr>
        <w:pStyle w:val="BodyText"/>
      </w:pPr>
      <w:r w:rsidRPr="00876991">
        <w:t>Release 1 - New unit of competency</w:t>
      </w:r>
    </w:p>
    <w:p w:rsidR="00000000" w:rsidRPr="00876991" w:rsidP="00876991">
      <w:pPr>
        <w:pStyle w:val="Heading1"/>
      </w:pPr>
      <w:bookmarkStart w:id="2" w:name="O_622975"/>
      <w:bookmarkEnd w:id="2"/>
      <w:r w:rsidRPr="00876991">
        <w:t>Performance Evidence</w:t>
      </w:r>
    </w:p>
    <w:p w:rsidR="00000000" w:rsidRPr="00876991" w:rsidP="00876991">
      <w:pPr>
        <w:pStyle w:val="ListBullet"/>
      </w:pPr>
      <w:r w:rsidRPr="00876991">
        <w:t xml:space="preserve">Interpret work order and locate and apply relevant information </w:t>
      </w:r>
    </w:p>
    <w:p w:rsidR="00000000" w:rsidRPr="00876991" w:rsidP="00876991">
      <w:pPr>
        <w:pStyle w:val="ListBullet"/>
      </w:pPr>
      <w:r w:rsidRPr="00876991">
        <w:t xml:space="preserve">Apply safe handling requirements for equipment, products and materials, including use of personal protective equipment </w:t>
      </w:r>
    </w:p>
    <w:p w:rsidR="00000000" w:rsidRPr="00876991" w:rsidP="00876991">
      <w:pPr>
        <w:pStyle w:val="ListBullet"/>
      </w:pPr>
      <w:r w:rsidRPr="00876991">
        <w:t xml:space="preserve">Identify materials used in the work process </w:t>
      </w:r>
    </w:p>
    <w:p w:rsidR="00000000" w:rsidRPr="00876991" w:rsidP="00876991">
      <w:pPr>
        <w:pStyle w:val="ListBullet"/>
      </w:pPr>
      <w:r w:rsidRPr="00876991">
        <w:t xml:space="preserve">Follow work instructions, operating procedures and inspection processes to: </w:t>
      </w:r>
    </w:p>
    <w:p w:rsidR="00000000" w:rsidRPr="00876991" w:rsidP="00876991">
      <w:pPr>
        <w:pStyle w:val="ListBullet2"/>
      </w:pPr>
      <w:r w:rsidRPr="00876991">
        <w:t xml:space="preserve">minimise the </w:t>
      </w:r>
      <w:r w:rsidRPr="00876991">
        <w:t xml:space="preserve">risk of injury to self or others </w:t>
      </w:r>
    </w:p>
    <w:p w:rsidR="00000000" w:rsidRPr="00876991" w:rsidP="00876991">
      <w:pPr>
        <w:pStyle w:val="ListBullet2"/>
      </w:pPr>
      <w:r w:rsidRPr="00876991">
        <w:t xml:space="preserve">prevent damage to goods, equipment and products </w:t>
      </w:r>
    </w:p>
    <w:p w:rsidR="00000000" w:rsidRPr="00876991" w:rsidP="00876991">
      <w:pPr>
        <w:pStyle w:val="ListBullet2"/>
      </w:pPr>
      <w:r w:rsidRPr="00876991">
        <w:t xml:space="preserve">maintain required production output and product quality </w:t>
      </w:r>
    </w:p>
    <w:p w:rsidR="00000000" w:rsidRPr="00876991" w:rsidP="00876991">
      <w:pPr>
        <w:pStyle w:val="ListBullet"/>
      </w:pPr>
      <w:r w:rsidRPr="00876991">
        <w:t>Set pin and tune and stabilise strings on both upright and grand pianos a minimum of three (3) times using tuning h</w:t>
      </w:r>
      <w:r w:rsidRPr="00876991">
        <w:t xml:space="preserve">ammers </w:t>
      </w:r>
    </w:p>
    <w:p w:rsidR="00000000" w:rsidRPr="00876991" w:rsidP="00876991">
      <w:pPr>
        <w:pStyle w:val="ListBullet"/>
      </w:pPr>
      <w:r w:rsidRPr="00876991">
        <w:t xml:space="preserve">Use mathematical ideas and techniques to correctly complete measurements, calculate area and estimate material requirements </w:t>
      </w:r>
    </w:p>
    <w:p w:rsidR="00000000" w:rsidRPr="00876991" w:rsidP="00876991">
      <w:pPr>
        <w:pStyle w:val="ListBullet"/>
      </w:pPr>
      <w:r w:rsidRPr="00876991">
        <w:t>Commu</w:t>
      </w:r>
      <w:r w:rsidRPr="00876991">
        <w:t xml:space="preserve">nicate ideas and information to enable confirmation of work requirements and specifications and the reporting of work outcomes and problems, interpret basic plans and follow safety procedures </w:t>
      </w:r>
    </w:p>
    <w:p w:rsidR="00000000" w:rsidRPr="00876991" w:rsidP="00876991">
      <w:pPr>
        <w:pStyle w:val="ListBullet"/>
      </w:pPr>
      <w:r w:rsidRPr="00876991">
        <w:t>Avoid backtracking, work flow interruptions or wastage</w:t>
      </w:r>
    </w:p>
    <w:p w:rsidR="00000000" w:rsidRPr="00876991" w:rsidP="00876991">
      <w:pPr>
        <w:pStyle w:val="ListBullet"/>
      </w:pPr>
      <w:r w:rsidRPr="00876991">
        <w:t>Work wit</w:t>
      </w:r>
      <w:r w:rsidRPr="00876991">
        <w:t>h others and in a team by recognising dependencies and using cooperative approaches to optimise work flow and productivity</w:t>
      </w:r>
    </w:p>
    <w:p w:rsidR="00000000" w:rsidRPr="00876991" w:rsidP="00876991">
      <w:pPr>
        <w:pStyle w:val="AllowPageBreak"/>
      </w:pPr>
    </w:p>
    <w:p w:rsidR="00000000" w:rsidRPr="00876991" w:rsidP="00876991">
      <w:pPr>
        <w:pStyle w:val="Heading1"/>
      </w:pPr>
      <w:bookmarkStart w:id="3" w:name="O_622974"/>
      <w:bookmarkEnd w:id="3"/>
      <w:r w:rsidRPr="00876991">
        <w:t>Knowledge Evidence</w:t>
      </w:r>
    </w:p>
    <w:p w:rsidR="00000000" w:rsidRPr="00876991" w:rsidP="00876991">
      <w:pPr>
        <w:pStyle w:val="ListBullet"/>
      </w:pPr>
      <w:r w:rsidRPr="00876991">
        <w:t>State or territory WHS legislation, regulations, standards and codes of practice relevant to the</w:t>
      </w:r>
      <w:r w:rsidRPr="00876991">
        <w:t xml:space="preserve"> full range of processes for tuning pianos </w:t>
      </w:r>
    </w:p>
    <w:p w:rsidR="00000000" w:rsidRPr="00876991" w:rsidP="00876991">
      <w:pPr>
        <w:pStyle w:val="ListBullet"/>
      </w:pPr>
      <w:r w:rsidRPr="00876991">
        <w:t xml:space="preserve">Organisational and site standards, requirements, policies and procedures for tuning pianos </w:t>
      </w:r>
    </w:p>
    <w:p w:rsidR="00000000" w:rsidRPr="00876991" w:rsidP="00876991">
      <w:pPr>
        <w:pStyle w:val="ListBullet"/>
      </w:pPr>
      <w:r w:rsidRPr="00876991">
        <w:t>Reading and interpreting workplace documents including work orders, work instructions and operator instructions</w:t>
      </w:r>
    </w:p>
    <w:p w:rsidR="00000000" w:rsidRPr="00876991" w:rsidP="00876991">
      <w:pPr>
        <w:pStyle w:val="ListBullet"/>
      </w:pPr>
      <w:r w:rsidRPr="00876991">
        <w:t>Piano tu</w:t>
      </w:r>
      <w:r w:rsidRPr="00876991">
        <w:t>ning process</w:t>
      </w:r>
    </w:p>
    <w:p w:rsidR="00000000" w:rsidRPr="00876991" w:rsidP="00876991">
      <w:pPr>
        <w:pStyle w:val="ListBullet"/>
      </w:pPr>
      <w:r w:rsidRPr="00876991">
        <w:t>Environmental protection requirements relating to the disposal of waste material</w:t>
      </w:r>
    </w:p>
    <w:p w:rsidR="00000000" w:rsidRPr="00876991" w:rsidP="00876991">
      <w:pPr>
        <w:pStyle w:val="ListBullet"/>
      </w:pPr>
      <w:r w:rsidRPr="00876991">
        <w:t>Established lines of communication and protocols</w:t>
      </w:r>
    </w:p>
    <w:p w:rsidR="00000000" w:rsidRPr="00876991" w:rsidP="00876991">
      <w:pPr>
        <w:pStyle w:val="ListBullet"/>
      </w:pPr>
      <w:r w:rsidRPr="00876991">
        <w:t>Types, characteristics, uses, limitations and preparation of materials and equipment used in piano tuning</w:t>
      </w:r>
    </w:p>
    <w:p w:rsidR="00000000" w:rsidRPr="00876991" w:rsidP="00876991">
      <w:pPr>
        <w:pStyle w:val="ListBullet"/>
      </w:pPr>
      <w:r w:rsidRPr="00876991">
        <w:t>Types o</w:t>
      </w:r>
      <w:r w:rsidRPr="00876991">
        <w:t>f tools and equipment used to tune pianos and procedures for their safe use, operation and maintenance</w:t>
      </w:r>
    </w:p>
    <w:p w:rsidR="00000000" w:rsidRPr="00876991" w:rsidP="00876991">
      <w:pPr>
        <w:pStyle w:val="ListBullet"/>
      </w:pPr>
      <w:r w:rsidRPr="00876991">
        <w:t>Relevant problem identification and resolution</w:t>
      </w:r>
    </w:p>
    <w:p w:rsidR="00000000" w:rsidRPr="00876991" w:rsidP="00876991">
      <w:pPr>
        <w:pStyle w:val="ListBullet"/>
      </w:pPr>
      <w:r w:rsidRPr="00876991">
        <w:t>Set-up and operation of tools and equipment used for tuning pianos</w:t>
      </w:r>
    </w:p>
    <w:p w:rsidR="00000000" w:rsidRPr="00876991" w:rsidP="00876991">
      <w:pPr>
        <w:pStyle w:val="ListBullet"/>
      </w:pPr>
      <w:r w:rsidRPr="00876991">
        <w:t>Storage systems and labelling</w:t>
      </w:r>
    </w:p>
    <w:p w:rsidR="00000000" w:rsidRPr="00876991" w:rsidP="00876991">
      <w:pPr>
        <w:pStyle w:val="ListBullet"/>
      </w:pPr>
      <w:r w:rsidRPr="00876991">
        <w:t>Procedure</w:t>
      </w:r>
      <w:r w:rsidRPr="00876991">
        <w:t>s for the recording, reporting and maintenance of workplace records and information</w:t>
      </w:r>
    </w:p>
    <w:p w:rsidR="00000000" w:rsidRPr="00876991" w:rsidP="00876991">
      <w:pPr>
        <w:pStyle w:val="ListBullet"/>
      </w:pPr>
      <w:r w:rsidRPr="00876991">
        <w:t>Appropriate mathematical procedures for estimation and measurement</w:t>
      </w:r>
    </w:p>
    <w:p w:rsidR="00000000" w:rsidRPr="00876991" w:rsidP="00876991">
      <w:pPr>
        <w:pStyle w:val="AllowPageBreak"/>
      </w:pPr>
    </w:p>
    <w:p w:rsidR="00000000" w:rsidRPr="00876991" w:rsidP="00876991">
      <w:pPr>
        <w:pStyle w:val="Heading1"/>
      </w:pPr>
      <w:bookmarkStart w:id="4" w:name="O_622973"/>
      <w:bookmarkEnd w:id="4"/>
      <w:r w:rsidRPr="00876991">
        <w:t>Assessment Conditions</w:t>
      </w:r>
    </w:p>
    <w:p w:rsidR="00000000" w:rsidRPr="00876991" w:rsidP="00876991">
      <w:pPr>
        <w:pStyle w:val="ListBullet"/>
      </w:pPr>
      <w:r w:rsidRPr="00876991">
        <w:t>Assessors must:</w:t>
      </w:r>
    </w:p>
    <w:p w:rsidR="00000000" w:rsidRPr="00876991" w:rsidP="00876991">
      <w:pPr>
        <w:pStyle w:val="ListBullet2"/>
      </w:pPr>
      <w:r w:rsidRPr="00876991">
        <w:t>hold training and assessment competencies as det</w:t>
      </w:r>
      <w:r w:rsidRPr="00876991">
        <w:t>ermined by the National Skills Standards Council (NSSC) or its successors</w:t>
      </w:r>
    </w:p>
    <w:p w:rsidR="00000000" w:rsidRPr="00876991" w:rsidP="00876991">
      <w:pPr>
        <w:pStyle w:val="ListBullet2"/>
      </w:pPr>
      <w:r w:rsidRPr="00876991">
        <w:t xml:space="preserve">have vocational competency in the furnishing industry at least to the level being assessed with broad industry knowledge and experience, usually combined with a relevant industry qualification </w:t>
      </w:r>
    </w:p>
    <w:p w:rsidR="00000000" w:rsidRPr="00876991" w:rsidP="00876991">
      <w:pPr>
        <w:pStyle w:val="ListBullet2"/>
      </w:pPr>
      <w:r w:rsidRPr="00876991">
        <w:t>be familiar with the current skills and knowledge used and hav</w:t>
      </w:r>
      <w:r w:rsidRPr="00876991">
        <w:t>e relevant, current experience in the furnishing industry.</w:t>
      </w:r>
    </w:p>
    <w:p w:rsidR="00000000" w:rsidRPr="00876991" w:rsidP="00876991">
      <w:pPr>
        <w:pStyle w:val="ListBullet"/>
      </w:pPr>
      <w:r w:rsidRPr="00876991">
        <w:t xml:space="preserve">Assessment methods must confirm consistency of performance over time rather than a single assessment event and in a range of workplace relevant contexts. </w:t>
      </w:r>
    </w:p>
    <w:p w:rsidR="00000000" w:rsidRPr="00876991" w:rsidP="00876991">
      <w:pPr>
        <w:pStyle w:val="ListBullet"/>
      </w:pPr>
      <w:r w:rsidRPr="00876991">
        <w:t>Assessment must be by observation of rele</w:t>
      </w:r>
      <w:r w:rsidRPr="00876991">
        <w:t xml:space="preserve">vant tasks with questioning on underpinning knowledge and, where applicable, multimedia evidence, supervisor’s reports, projects and work samples. </w:t>
      </w:r>
    </w:p>
    <w:p w:rsidR="00000000" w:rsidRPr="00876991" w:rsidP="00876991">
      <w:pPr>
        <w:pStyle w:val="ListBullet"/>
      </w:pPr>
      <w:r w:rsidRPr="00876991">
        <w:t>Assessment is to be conducted on single units of competency or in conjunction with other related units of co</w:t>
      </w:r>
      <w:r w:rsidRPr="00876991">
        <w:t>mpetency. Foundation skills are integral to competent performance in the unit and should not be assessed separately.</w:t>
      </w:r>
    </w:p>
    <w:p w:rsidR="00000000" w:rsidRPr="00876991" w:rsidP="00876991">
      <w:pPr>
        <w:pStyle w:val="ListBullet"/>
      </w:pPr>
      <w:r w:rsidRPr="00876991">
        <w:t>Assessment must occur on the job or in a workplace simulated facility with relevant process, equipment, materials, work instructions and de</w:t>
      </w:r>
      <w:r w:rsidRPr="00876991">
        <w:t>adlines.</w:t>
      </w:r>
    </w:p>
    <w:p w:rsidR="00000000" w:rsidRPr="00876991" w:rsidP="00876991">
      <w:pPr>
        <w:pStyle w:val="ListBullet"/>
      </w:pPr>
      <w:r w:rsidRPr="00876991">
        <w:t>Access is required to materials used in the tuning and repair of pianos, safety and personal protective equipment, holding and supporting equipment, and upright and grand pianos.</w:t>
      </w:r>
    </w:p>
    <w:p w:rsidR="00000000" w:rsidRPr="00876991" w:rsidP="00876991">
      <w:pPr>
        <w:pStyle w:val="AllowPageBreak"/>
      </w:pPr>
    </w:p>
    <w:p w:rsidR="00000000" w:rsidRPr="00876991" w:rsidP="00876991">
      <w:pPr>
        <w:pStyle w:val="Heading1"/>
      </w:pPr>
      <w:bookmarkStart w:id="5" w:name="O_622971"/>
      <w:bookmarkEnd w:id="5"/>
      <w:r w:rsidRPr="00876991">
        <w:t>Links</w:t>
      </w:r>
    </w:p>
    <w:p w:rsidR="00000000" w:rsidRPr="00876991" w:rsidP="00D863B8">
      <w:pPr>
        <w:pStyle w:val="BodyText"/>
      </w:pPr>
      <w:r w:rsidRPr="00876991">
        <w:t>Companion Volume implementation guides are fo</w:t>
      </w:r>
      <w:r w:rsidRPr="00876991">
        <w:t xml:space="preserve">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707EF4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876991" w:rsidP="00876991"/>
    <w:sectPr w:rsidSect="0087699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699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6991" w:rsidRPr="00D863B8" w:rsidP="00D863B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699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63B8" w:rsidP="0087699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863B8" w:rsidP="0087699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D863B8" w:rsidP="0087699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699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63B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76991" w:rsidRPr="00D863B8" w:rsidP="00D863B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699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63B8" w:rsidRPr="002D2AF8" w:rsidP="0087699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MSFPT3009 Develop control of tuning hammers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June 2022</w:t>
    </w:r>
    <w:r>
      <w:fldChar w:fldCharType="end"/>
    </w:r>
  </w:p>
  <w:p w:rsidR="00D863B8" w:rsidP="0087699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88AB23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AE6EEA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4D41C1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699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7699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7699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7699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7699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7699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7699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7699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7699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7699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7699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76991"/>
  </w:style>
  <w:style w:type="character" w:customStyle="1" w:styleId="Heading1Char">
    <w:name w:val="Heading 1 Char"/>
    <w:basedOn w:val="DefaultParagraphFont"/>
    <w:link w:val="Heading1"/>
    <w:rsid w:val="0087699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7699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7699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7699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7699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7699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7699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7699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7699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7699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7699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7699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7699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7699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7699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7699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7699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7699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7699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7699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7699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7699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7699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7699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7699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7699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7699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76991"/>
    <w:rPr>
      <w:b/>
      <w:spacing w:val="0"/>
    </w:rPr>
  </w:style>
  <w:style w:type="paragraph" w:customStyle="1" w:styleId="SuperTitle">
    <w:name w:val="SuperTitle"/>
    <w:basedOn w:val="Title"/>
    <w:rsid w:val="0087699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7699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7699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7699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7699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7699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7699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7699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7699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7699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7699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7699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76991"/>
    <w:rPr>
      <w:i/>
    </w:rPr>
  </w:style>
  <w:style w:type="paragraph" w:styleId="Caption">
    <w:name w:val="caption"/>
    <w:basedOn w:val="BodyText"/>
    <w:next w:val="Normal"/>
    <w:qFormat/>
    <w:rsid w:val="0087699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7699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7699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76991"/>
  </w:style>
  <w:style w:type="paragraph" w:styleId="TableofFigures">
    <w:name w:val="table of figures"/>
    <w:basedOn w:val="Normal"/>
    <w:next w:val="Normal"/>
    <w:semiHidden/>
    <w:rsid w:val="0087699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7699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76991"/>
    <w:rPr>
      <w:rFonts w:ascii="Wingdings" w:hAnsi="Wingdings"/>
    </w:rPr>
  </w:style>
  <w:style w:type="paragraph" w:customStyle="1" w:styleId="TableHeading">
    <w:name w:val="Table Heading"/>
    <w:basedOn w:val="HeadingBase"/>
    <w:rsid w:val="0087699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76991"/>
    <w:rPr>
      <w:color w:val="0033CC"/>
      <w:u w:val="none"/>
    </w:rPr>
  </w:style>
  <w:style w:type="paragraph" w:customStyle="1" w:styleId="BodyTextRight">
    <w:name w:val="Body Text Right"/>
    <w:basedOn w:val="BodyText"/>
    <w:rsid w:val="0087699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7699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7699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7699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7699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7699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76991"/>
    <w:rPr>
      <w:sz w:val="32"/>
    </w:rPr>
  </w:style>
  <w:style w:type="paragraph" w:customStyle="1" w:styleId="HeadingProcedure">
    <w:name w:val="Heading Procedure"/>
    <w:basedOn w:val="HeadingBase"/>
    <w:next w:val="Normal"/>
    <w:rsid w:val="0087699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76991"/>
    <w:pPr>
      <w:spacing w:before="60" w:after="60"/>
    </w:pPr>
  </w:style>
  <w:style w:type="paragraph" w:styleId="ListContinue">
    <w:name w:val="List Continue"/>
    <w:basedOn w:val="List"/>
    <w:rsid w:val="00876991"/>
    <w:pPr>
      <w:ind w:firstLine="0"/>
    </w:pPr>
  </w:style>
  <w:style w:type="paragraph" w:customStyle="1" w:styleId="ListNote">
    <w:name w:val="List Note"/>
    <w:basedOn w:val="List"/>
    <w:rsid w:val="0087699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7699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7699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76991"/>
    <w:rPr>
      <w:rFonts w:ascii="Courier New" w:hAnsi="Courier New"/>
    </w:rPr>
  </w:style>
  <w:style w:type="paragraph" w:customStyle="1" w:styleId="NoteBullet">
    <w:name w:val="Note Bullet"/>
    <w:basedOn w:val="Note"/>
    <w:rsid w:val="0087699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7699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7699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7699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7699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7699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7699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76991"/>
    <w:rPr>
      <w:b/>
      <w:smallCaps/>
    </w:rPr>
  </w:style>
  <w:style w:type="paragraph" w:customStyle="1" w:styleId="TableListNumber">
    <w:name w:val="Table List Number"/>
    <w:basedOn w:val="ListNumber"/>
    <w:rsid w:val="0087699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7699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76991"/>
    <w:pPr>
      <w:numPr>
        <w:numId w:val="9"/>
      </w:numPr>
    </w:pPr>
  </w:style>
  <w:style w:type="paragraph" w:customStyle="1" w:styleId="ListAlpha2">
    <w:name w:val="List Alpha 2"/>
    <w:basedOn w:val="List2"/>
    <w:rsid w:val="00876991"/>
    <w:pPr>
      <w:numPr>
        <w:numId w:val="8"/>
      </w:numPr>
    </w:pPr>
  </w:style>
  <w:style w:type="paragraph" w:styleId="List2">
    <w:name w:val="List 2"/>
    <w:basedOn w:val="BodyText"/>
    <w:rsid w:val="0087699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7699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7699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7699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7699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7699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76991"/>
    <w:pPr>
      <w:numPr>
        <w:numId w:val="4"/>
      </w:numPr>
    </w:pPr>
  </w:style>
  <w:style w:type="paragraph" w:styleId="ListContinue2">
    <w:name w:val="List Continue 2"/>
    <w:basedOn w:val="List2"/>
    <w:rsid w:val="00876991"/>
    <w:pPr>
      <w:ind w:firstLine="0"/>
    </w:pPr>
  </w:style>
  <w:style w:type="paragraph" w:styleId="ListContinue3">
    <w:name w:val="List Continue 3"/>
    <w:basedOn w:val="List3"/>
    <w:rsid w:val="00876991"/>
    <w:pPr>
      <w:ind w:left="1021" w:firstLine="0"/>
    </w:pPr>
  </w:style>
  <w:style w:type="paragraph" w:styleId="ListContinue4">
    <w:name w:val="List Continue 4"/>
    <w:basedOn w:val="List4"/>
    <w:rsid w:val="00876991"/>
    <w:pPr>
      <w:ind w:firstLine="0"/>
    </w:pPr>
  </w:style>
  <w:style w:type="paragraph" w:styleId="ListContinue5">
    <w:name w:val="List Continue 5"/>
    <w:basedOn w:val="List5"/>
    <w:rsid w:val="00876991"/>
    <w:pPr>
      <w:ind w:firstLine="0"/>
    </w:pPr>
  </w:style>
  <w:style w:type="paragraph" w:styleId="ListNumber3">
    <w:name w:val="List Number 3"/>
    <w:basedOn w:val="List3"/>
    <w:rsid w:val="00876991"/>
    <w:pPr>
      <w:numPr>
        <w:numId w:val="5"/>
      </w:numPr>
    </w:pPr>
  </w:style>
  <w:style w:type="paragraph" w:styleId="ListNumber4">
    <w:name w:val="List Number 4"/>
    <w:basedOn w:val="List4"/>
    <w:rsid w:val="00876991"/>
    <w:pPr>
      <w:numPr>
        <w:numId w:val="6"/>
      </w:numPr>
    </w:pPr>
  </w:style>
  <w:style w:type="paragraph" w:styleId="ListNumber5">
    <w:name w:val="List Number 5"/>
    <w:basedOn w:val="List5"/>
    <w:rsid w:val="00876991"/>
    <w:pPr>
      <w:numPr>
        <w:numId w:val="7"/>
      </w:numPr>
    </w:pPr>
  </w:style>
  <w:style w:type="paragraph" w:styleId="BlockText">
    <w:name w:val="Block Text"/>
    <w:basedOn w:val="Normal"/>
    <w:rsid w:val="0087699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7699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76991"/>
    <w:rPr>
      <w:sz w:val="16"/>
      <w:vertAlign w:val="superscript"/>
    </w:rPr>
  </w:style>
  <w:style w:type="character" w:customStyle="1" w:styleId="Symbols">
    <w:name w:val="Symbols"/>
    <w:basedOn w:val="DefaultParagraphFont"/>
    <w:rsid w:val="00876991"/>
    <w:rPr>
      <w:rFonts w:ascii="Symbol" w:hAnsi="Symbol"/>
    </w:rPr>
  </w:style>
  <w:style w:type="character" w:customStyle="1" w:styleId="MenuOptions">
    <w:name w:val="Menu Options"/>
    <w:basedOn w:val="DefaultParagraphFont"/>
    <w:rsid w:val="0087699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76991"/>
    <w:rPr>
      <w:b/>
    </w:rPr>
  </w:style>
  <w:style w:type="character" w:customStyle="1" w:styleId="Underlined">
    <w:name w:val="Underlined"/>
    <w:basedOn w:val="DefaultParagraphFont"/>
    <w:rsid w:val="00876991"/>
    <w:rPr>
      <w:u w:val="single"/>
    </w:rPr>
  </w:style>
  <w:style w:type="paragraph" w:customStyle="1" w:styleId="TableBodyTextRight">
    <w:name w:val="Table Body Text Right"/>
    <w:basedOn w:val="TableBodyText"/>
    <w:rsid w:val="0087699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76991"/>
    <w:rPr>
      <w:sz w:val="18"/>
    </w:rPr>
  </w:style>
  <w:style w:type="paragraph" w:customStyle="1" w:styleId="BodySmallRight">
    <w:name w:val="Body Small Right"/>
    <w:basedOn w:val="BodyTextRight"/>
    <w:rsid w:val="00876991"/>
    <w:rPr>
      <w:sz w:val="18"/>
      <w:szCs w:val="18"/>
    </w:rPr>
  </w:style>
  <w:style w:type="paragraph" w:customStyle="1" w:styleId="MarginEdition">
    <w:name w:val="Margin Edition"/>
    <w:basedOn w:val="MarginNote"/>
    <w:rsid w:val="0087699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76991"/>
    <w:rPr>
      <w:sz w:val="2"/>
      <w:szCs w:val="2"/>
    </w:rPr>
  </w:style>
  <w:style w:type="character" w:customStyle="1" w:styleId="Small">
    <w:name w:val="Small"/>
    <w:basedOn w:val="DefaultParagraphFont"/>
    <w:rsid w:val="00876991"/>
    <w:rPr>
      <w:sz w:val="16"/>
    </w:rPr>
  </w:style>
  <w:style w:type="paragraph" w:customStyle="1" w:styleId="WideTable">
    <w:name w:val="Wide Table"/>
    <w:basedOn w:val="Normal"/>
    <w:rsid w:val="0087699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76991"/>
  </w:style>
  <w:style w:type="paragraph" w:styleId="Quote">
    <w:name w:val="Quote"/>
    <w:basedOn w:val="Heading1"/>
    <w:link w:val="QuoteChar"/>
    <w:qFormat/>
    <w:rsid w:val="0087699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7699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76991"/>
    <w:pPr>
      <w:pageBreakBefore/>
    </w:pPr>
  </w:style>
  <w:style w:type="paragraph" w:customStyle="1" w:styleId="Border">
    <w:name w:val="Border"/>
    <w:basedOn w:val="Normal"/>
    <w:qFormat/>
    <w:rsid w:val="0087699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7699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7699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7699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7699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7699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7699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7699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7699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76991"/>
    <w:rPr>
      <w:u w:val="single"/>
    </w:rPr>
  </w:style>
  <w:style w:type="character" w:customStyle="1" w:styleId="BoldandItalics">
    <w:name w:val="Bold and Italics"/>
    <w:qFormat/>
    <w:rsid w:val="00876991"/>
    <w:rPr>
      <w:b/>
      <w:i/>
      <w:u w:val="none"/>
    </w:rPr>
  </w:style>
  <w:style w:type="paragraph" w:styleId="BalloonText">
    <w:name w:val="Balloon Text"/>
    <w:basedOn w:val="Normal"/>
    <w:link w:val="BalloonTextChar"/>
    <w:rsid w:val="0087699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7699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7699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7699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7699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7699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76991"/>
    <w:pPr>
      <w:spacing w:before="0" w:after="0"/>
    </w:pPr>
  </w:style>
  <w:style w:type="paragraph" w:customStyle="1" w:styleId="BodyTextBold">
    <w:name w:val="Body Text Bold"/>
    <w:basedOn w:val="BodyText"/>
    <w:qFormat/>
    <w:rsid w:val="00876991"/>
    <w:rPr>
      <w:b/>
    </w:rPr>
  </w:style>
  <w:style w:type="character" w:styleId="Hyperlink">
    <w:name w:val="Hyperlink"/>
    <w:basedOn w:val="DefaultParagraphFont"/>
    <w:uiPriority w:val="99"/>
    <w:unhideWhenUsed/>
    <w:rsid w:val="00D863B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550</Words>
  <Characters>3504</Characters>
  <Application>Microsoft Office Word</Application>
  <DocSecurity>0</DocSecurity>
  <Lines>77</Lines>
  <Paragraphs>52</Paragraphs>
  <ScaleCrop>false</ScaleCrop>
  <Company>Author-it Software Corporation Ltd.</Company>
  <LinksUpToDate>false</LinksUpToDate>
  <CharactersWithSpaces>4002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MSFPT3009 Develop control of tuning hammers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2022-06-03T07:58:00Z</dcterms:created>
  <dcterms:modified xsi:type="dcterms:W3CDTF">2022-06-03T07:58:00Z</dcterms:modified>
</cp:coreProperties>
</file>