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598" w:rsidP="00156598">
      <w:pPr>
        <w:pStyle w:val="Title"/>
      </w:pPr>
      <w:r>
        <w:fldChar w:fldCharType="begin"/>
      </w:r>
      <w:r>
        <w:instrText xml:space="preserve"> TITLE   \* MERGEFORMAT </w:instrText>
      </w:r>
      <w:r>
        <w:fldChar w:fldCharType="separate"/>
      </w:r>
      <w:r>
        <w:t>MSFPT3007 Regulate actions, keys and pedals of grand pianos</w:t>
      </w:r>
      <w:r>
        <w:fldChar w:fldCharType="end"/>
      </w:r>
    </w:p>
    <w:p w:rsidR="00156598" w:rsidP="00156598">
      <w:pPr>
        <w:pStyle w:val="Version"/>
        <w:sectPr w:rsidSect="008877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7F0" w:rsidP="008877F0">
      <w:pPr>
        <w:pStyle w:val="SuperHeading"/>
      </w:pPr>
      <w:r w:rsidRPr="008877F0">
        <w:t>MSFPT3007 Regulate actions, keys and pedals of grand pianos</w:t>
      </w:r>
    </w:p>
    <w:p w:rsidR="00000000" w:rsidRPr="008877F0" w:rsidP="008877F0">
      <w:pPr>
        <w:pStyle w:val="Heading1"/>
      </w:pPr>
      <w:bookmarkStart w:id="1" w:name="O_622922"/>
      <w:bookmarkEnd w:id="1"/>
      <w:r w:rsidRPr="008877F0">
        <w:t>Modification History</w:t>
      </w:r>
    </w:p>
    <w:p w:rsidR="00000000" w:rsidRPr="008877F0" w:rsidP="00156598">
      <w:pPr>
        <w:pStyle w:val="BodyText"/>
      </w:pPr>
      <w:r w:rsidRPr="008877F0">
        <w:t>Release 1 - New unit of competency</w:t>
      </w:r>
    </w:p>
    <w:p w:rsidR="00000000" w:rsidRPr="008877F0" w:rsidP="008877F0">
      <w:pPr>
        <w:pStyle w:val="Heading1"/>
      </w:pPr>
      <w:bookmarkStart w:id="2" w:name="O_622930"/>
      <w:bookmarkEnd w:id="2"/>
      <w:r w:rsidRPr="008877F0">
        <w:t>Application</w:t>
      </w:r>
    </w:p>
    <w:p w:rsidR="00000000" w:rsidRPr="008877F0" w:rsidP="008877F0">
      <w:pPr>
        <w:pStyle w:val="Heading1"/>
      </w:pPr>
      <w:bookmarkStart w:id="3" w:name="O_622929"/>
      <w:bookmarkEnd w:id="3"/>
      <w:r w:rsidRPr="008877F0">
        <w:t>Pre-requisite Unit</w:t>
      </w:r>
    </w:p>
    <w:p w:rsidR="00000000" w:rsidRPr="008877F0" w:rsidP="008877F0">
      <w:pPr>
        <w:pStyle w:val="Heading1"/>
      </w:pPr>
      <w:bookmarkStart w:id="4" w:name="O_622928"/>
      <w:bookmarkEnd w:id="4"/>
      <w:r w:rsidRPr="008877F0">
        <w:t>Competency Field</w:t>
      </w:r>
    </w:p>
    <w:p w:rsidR="00000000" w:rsidRPr="008877F0" w:rsidP="008877F0">
      <w:pPr>
        <w:pStyle w:val="Heading1"/>
      </w:pPr>
      <w:bookmarkStart w:id="5" w:name="O_622927"/>
      <w:bookmarkEnd w:id="5"/>
      <w:r w:rsidRPr="008877F0">
        <w:t>Unit Sector</w:t>
      </w:r>
    </w:p>
    <w:p w:rsidR="00000000" w:rsidRPr="008877F0" w:rsidP="00156598">
      <w:pPr>
        <w:pStyle w:val="BodyText"/>
      </w:pPr>
      <w:r w:rsidRPr="008877F0">
        <w:t>Piano Technology</w:t>
      </w:r>
    </w:p>
    <w:p w:rsidR="00000000" w:rsidRPr="008877F0" w:rsidP="008877F0">
      <w:pPr>
        <w:pStyle w:val="Heading1"/>
      </w:pPr>
      <w:bookmarkStart w:id="6" w:name="O_622926"/>
      <w:bookmarkEnd w:id="6"/>
      <w:r w:rsidRPr="008877F0">
        <w:t xml:space="preserve">Elements and Performance </w:t>
      </w:r>
      <w:r w:rsidRPr="008877F0">
        <w:t>Criteria</w:t>
      </w:r>
    </w:p>
    <w:tbl>
      <w:tblPr>
        <w:tblW w:w="9286" w:type="dxa"/>
        <w:tblLayout w:type="fixed"/>
        <w:tblCellMar>
          <w:left w:w="62" w:type="dxa"/>
          <w:right w:w="62" w:type="dxa"/>
        </w:tblCellMar>
        <w:tblLook w:val="0000"/>
      </w:tblPr>
      <w:tblGrid>
        <w:gridCol w:w="540"/>
        <w:gridCol w:w="2219"/>
        <w:gridCol w:w="683"/>
        <w:gridCol w:w="5844"/>
      </w:tblGrid>
      <w:tr w:rsidTr="008877F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Performance criteria describe the performance needed to demonstrate achievement of the element.</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1</w:t>
            </w:r>
          </w:p>
        </w:tc>
        <w:tc>
          <w:tcPr>
            <w:tcW w:w="2219"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Plan and prepare for work</w:t>
            </w: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1.1</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Work health and safety (WHS) requirements, legislative requirements and wo</w:t>
            </w:r>
            <w:r w:rsidRPr="008877F0">
              <w:t>rkplace practices relevant to regulating actions, keys and pedals of grand pianos are verified and complied with</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1.2</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Customer requirements are received, analysed and confirmed with appropriate personnel</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1.3</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 xml:space="preserve">Communication with others involved with the work is established and maintained to ensure efficient work flow, coordination, personnel cooperation and safety </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2</w:t>
            </w:r>
          </w:p>
        </w:tc>
        <w:tc>
          <w:tcPr>
            <w:tcW w:w="2219"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Prepare, measure and assess</w:t>
            </w: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2.1</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 xml:space="preserve">Correct posture for regulating is demonstrated which minimises </w:t>
            </w:r>
            <w:r w:rsidRPr="008877F0">
              <w:t>fatigue and promotes muscular control</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2.2</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Tools and equipment are selected consistent with the needs of the job</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2.3</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Selected tools and equipment are checked for service ability and safety, and any faults repaired and reported according to workplace practices</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2.4</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 xml:space="preserve">Personal protective equipment is correctly fitted and used </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2.5</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Trial regulation standards are set to d</w:t>
            </w:r>
            <w:r w:rsidRPr="008877F0">
              <w:t xml:space="preserve">etermine correct action operation </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2.6</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 xml:space="preserve">Checking and re-adjusting are carried out, as required </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3</w:t>
            </w:r>
          </w:p>
        </w:tc>
        <w:tc>
          <w:tcPr>
            <w:tcW w:w="2219"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Align action components</w:t>
            </w: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3.1</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Alignment of action rail is checked and adjusted</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3.2</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Hammer running alignment and angling is adjusted</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3.3</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Wippen alignment procedures are performed</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3.4</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Action is bedded to key frame and the key frame bedded to the key bed</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4</w:t>
            </w:r>
          </w:p>
        </w:tc>
        <w:tc>
          <w:tcPr>
            <w:tcW w:w="2219"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Regulate keys</w:t>
            </w: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4.1</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Keys are levelled, squared and spaced according to industry specifications</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4.2</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Key depth is adjusted</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5</w:t>
            </w:r>
          </w:p>
        </w:tc>
        <w:tc>
          <w:tcPr>
            <w:tcW w:w="2219"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Regulate actions</w:t>
            </w: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5.1</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 xml:space="preserve">Jack to roller alignment and repetition lever height is adjusted </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5.2</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 xml:space="preserve">Striking distance is adjusted to industry specifications </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5.3</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Let off is adjusted</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5.4</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Checking distance is adjusted</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5.5</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Repetition spring is adjusted</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5.6</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Hammer drop is adjusted</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5.7</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Dampers are regulated to industry specifications</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6</w:t>
            </w:r>
          </w:p>
        </w:tc>
        <w:tc>
          <w:tcPr>
            <w:tcW w:w="2219"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Make final check and inspection</w:t>
            </w: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6.1</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 xml:space="preserve">Grand piano is inspected for playability and performance </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6.2</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Adjustments to action and pedals as required</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7</w:t>
            </w:r>
          </w:p>
        </w:tc>
        <w:tc>
          <w:tcPr>
            <w:tcW w:w="2219"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Clean up work area</w:t>
            </w: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7.1</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All tools, materials and other equipment are checked, cleaned and returned to their appropriate location</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7.2</w:t>
            </w:r>
          </w:p>
        </w:tc>
        <w:tc>
          <w:tcPr>
            <w:tcW w:w="5844"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Work area is cleared and waste removed</w:t>
            </w:r>
          </w:p>
        </w:tc>
      </w:tr>
      <w:tr w:rsidTr="008877F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7.3</w:t>
            </w:r>
          </w:p>
        </w:tc>
        <w:tc>
          <w:tcPr>
            <w:tcW w:w="5844" w:type="dxa"/>
            <w:tcBorders>
              <w:top w:val="nil"/>
              <w:left w:val="nil"/>
              <w:bottom w:val="nil"/>
              <w:right w:val="nil"/>
            </w:tcBorders>
            <w:tcMar>
              <w:top w:w="0" w:type="dxa"/>
              <w:left w:w="62" w:type="dxa"/>
              <w:bottom w:w="0" w:type="dxa"/>
              <w:right w:w="62" w:type="dxa"/>
            </w:tcMar>
          </w:tcPr>
          <w:p w:rsidR="00000000" w:rsidRPr="008877F0" w:rsidP="008877F0">
            <w:pPr>
              <w:pStyle w:val="BodyText"/>
            </w:pPr>
            <w:r w:rsidRPr="008877F0">
              <w:t>Workplace documentation is completed and filed</w:t>
            </w:r>
          </w:p>
        </w:tc>
      </w:tr>
    </w:tbl>
    <w:p w:rsidR="00000000" w:rsidRPr="008877F0" w:rsidP="008877F0">
      <w:pPr>
        <w:pStyle w:val="BodyText"/>
      </w:pPr>
    </w:p>
    <w:p w:rsidR="00000000" w:rsidRPr="008877F0" w:rsidP="008877F0">
      <w:pPr>
        <w:pStyle w:val="AllowPageBreak"/>
      </w:pPr>
    </w:p>
    <w:p w:rsidR="00000000" w:rsidRPr="008877F0" w:rsidP="008877F0">
      <w:pPr>
        <w:pStyle w:val="Heading1"/>
      </w:pPr>
      <w:bookmarkStart w:id="7" w:name="O_622925"/>
      <w:bookmarkEnd w:id="7"/>
      <w:r w:rsidRPr="008877F0">
        <w:t>Foundation Skills</w:t>
      </w:r>
    </w:p>
    <w:p w:rsidR="00000000" w:rsidRPr="008877F0" w:rsidP="00156598">
      <w:pPr>
        <w:pStyle w:val="BodyText"/>
      </w:pPr>
      <w:r w:rsidRPr="008877F0">
        <w:t>Foundation skills essential to performance are explicit in the performance criteria of this unit of competency. Detail on appropriate performance levels for each furnishing unit of competency in reading, writing, oral communication and numeracy utilising t</w:t>
      </w:r>
      <w:r w:rsidRPr="008877F0">
        <w:t>he Australian Core Skills Framework (ACSF) are provided in the Furnishing Training Package Implementation Guide.</w:t>
      </w:r>
    </w:p>
    <w:p w:rsidR="00000000" w:rsidRPr="008877F0" w:rsidP="008877F0">
      <w:pPr>
        <w:pStyle w:val="Heading1"/>
      </w:pPr>
      <w:bookmarkStart w:id="8" w:name="O_622924"/>
      <w:bookmarkEnd w:id="8"/>
      <w:r w:rsidRPr="008877F0">
        <w:t>Range of Conditions</w:t>
      </w:r>
    </w:p>
    <w:tbl>
      <w:tblPr>
        <w:tblW w:w="0" w:type="auto"/>
        <w:tblLayout w:type="fixed"/>
        <w:tblCellMar>
          <w:left w:w="62" w:type="dxa"/>
          <w:right w:w="62" w:type="dxa"/>
        </w:tblCellMar>
        <w:tblLook w:val="0000"/>
      </w:tblPr>
      <w:tblGrid>
        <w:gridCol w:w="2760"/>
        <w:gridCol w:w="6312"/>
      </w:tblGrid>
      <w:tr w:rsidTr="008877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t>Specifies different work environments and conditions that may affect performance. Essential operating cond</w:t>
            </w:r>
            <w:r w:rsidRPr="008877F0">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8877F0">
              <w:t>to the work environment.</w:t>
            </w:r>
          </w:p>
        </w:tc>
      </w:tr>
      <w:tr w:rsidTr="008877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rPr>
                <w:rStyle w:val="SpecialBold"/>
              </w:rPr>
              <w:t xml:space="preserve">Unit context </w:t>
            </w:r>
          </w:p>
        </w:tc>
        <w:tc>
          <w:tcPr>
            <w:tcW w:w="6312" w:type="dxa"/>
            <w:tcBorders>
              <w:top w:val="nil"/>
              <w:left w:val="nil"/>
              <w:bottom w:val="nil"/>
              <w:right w:val="nil"/>
            </w:tcBorders>
            <w:tcMar>
              <w:top w:w="0" w:type="dxa"/>
              <w:left w:w="62" w:type="dxa"/>
              <w:bottom w:w="0" w:type="dxa"/>
              <w:right w:w="62" w:type="dxa"/>
            </w:tcMar>
          </w:tcPr>
          <w:p w:rsidR="00000000" w:rsidRPr="008877F0" w:rsidP="008877F0">
            <w:pPr>
              <w:pStyle w:val="ListBullet"/>
            </w:pPr>
            <w:r w:rsidRPr="008877F0">
              <w:t xml:space="preserve">WHS requirements, including legislation, building codes, material safety management systems, hazardous and dangerous goods codes, and local safe operating procedures or equivalent </w:t>
            </w:r>
          </w:p>
          <w:p w:rsidR="00000000" w:rsidRPr="008877F0" w:rsidP="008877F0">
            <w:pPr>
              <w:pStyle w:val="ListBullet"/>
            </w:pPr>
            <w:r w:rsidRPr="008877F0">
              <w:t>work is carried out in accordance</w:t>
            </w:r>
            <w:r w:rsidRPr="008877F0">
              <w:t xml:space="preserve"> with legislative obligations, environmental legislation, relevant health regulations, manual handling procedures and organisation insurance requirements</w:t>
            </w:r>
          </w:p>
          <w:p w:rsidR="00000000" w:rsidP="008877F0">
            <w:pPr>
              <w:pStyle w:val="ListBullet"/>
              <w:rPr>
                <w:lang w:val="en-NZ"/>
              </w:rPr>
            </w:pPr>
            <w:r w:rsidRPr="008877F0">
              <w:t xml:space="preserve">work requires individuals to demonstrate some discretion, judgement and problem solving </w:t>
            </w:r>
          </w:p>
        </w:tc>
      </w:tr>
      <w:tr w:rsidTr="008877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8877F0" w:rsidP="008877F0">
            <w:pPr>
              <w:pStyle w:val="ListBullet"/>
            </w:pPr>
            <w:r w:rsidRPr="008877F0">
              <w:t>standing or seated according to type of piano and height of individual</w:t>
            </w:r>
          </w:p>
          <w:p w:rsidR="00000000" w:rsidRPr="008877F0" w:rsidP="008877F0">
            <w:pPr>
              <w:pStyle w:val="ListBullet"/>
            </w:pPr>
            <w:r w:rsidRPr="008877F0">
              <w:t>evenly distributing body weight between both feet while standing to reduce fatigue</w:t>
            </w:r>
          </w:p>
          <w:p w:rsidR="00000000" w:rsidP="008877F0">
            <w:pPr>
              <w:pStyle w:val="ListBullet"/>
              <w:rPr>
                <w:lang w:val="en-NZ"/>
              </w:rPr>
            </w:pPr>
            <w:r w:rsidRPr="008877F0">
              <w:t>resting arm where available to aid control during tuning and reduce tiredne</w:t>
            </w:r>
            <w:r w:rsidRPr="008877F0">
              <w:t>ss</w:t>
            </w:r>
          </w:p>
        </w:tc>
      </w:tr>
      <w:tr w:rsidTr="008877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877F0" w:rsidP="008877F0">
            <w:pPr>
              <w:pStyle w:val="ListBullet"/>
            </w:pPr>
            <w:r w:rsidRPr="008877F0">
              <w:t xml:space="preserve">capstan regulator </w:t>
            </w:r>
          </w:p>
          <w:p w:rsidR="00000000" w:rsidRPr="008877F0" w:rsidP="008877F0">
            <w:pPr>
              <w:pStyle w:val="ListBullet"/>
            </w:pPr>
            <w:r w:rsidRPr="008877F0">
              <w:t>set off regulator</w:t>
            </w:r>
          </w:p>
          <w:p w:rsidR="00000000" w:rsidRPr="008877F0" w:rsidP="008877F0">
            <w:pPr>
              <w:pStyle w:val="ListBullet"/>
            </w:pPr>
            <w:r w:rsidRPr="008877F0">
              <w:t xml:space="preserve">touch/dip block </w:t>
            </w:r>
          </w:p>
          <w:p w:rsidR="00000000" w:rsidRPr="008877F0" w:rsidP="008877F0">
            <w:pPr>
              <w:pStyle w:val="ListBullet"/>
            </w:pPr>
            <w:r w:rsidRPr="008877F0">
              <w:t>rule</w:t>
            </w:r>
          </w:p>
          <w:p w:rsidR="00000000" w:rsidRPr="008877F0" w:rsidP="008877F0">
            <w:pPr>
              <w:pStyle w:val="ListBullet"/>
            </w:pPr>
            <w:r w:rsidRPr="008877F0">
              <w:t>regulating buttons</w:t>
            </w:r>
          </w:p>
          <w:p w:rsidR="00000000" w:rsidRPr="008877F0" w:rsidP="008877F0">
            <w:pPr>
              <w:pStyle w:val="ListBullet"/>
            </w:pPr>
            <w:r w:rsidRPr="008877F0">
              <w:t xml:space="preserve">damper regulator </w:t>
            </w:r>
          </w:p>
          <w:p w:rsidR="00000000" w:rsidRPr="008877F0" w:rsidP="008877F0">
            <w:pPr>
              <w:pStyle w:val="ListBullet"/>
            </w:pPr>
            <w:r w:rsidRPr="008877F0">
              <w:t>key easing pliers</w:t>
            </w:r>
          </w:p>
          <w:p w:rsidR="00000000" w:rsidRPr="008877F0" w:rsidP="008877F0">
            <w:pPr>
              <w:pStyle w:val="ListBullet"/>
            </w:pPr>
            <w:r w:rsidRPr="008877F0">
              <w:t xml:space="preserve">wire bender </w:t>
            </w:r>
          </w:p>
          <w:p w:rsidR="00000000" w:rsidP="008877F0">
            <w:pPr>
              <w:pStyle w:val="ListBullet"/>
              <w:rPr>
                <w:lang w:val="en-NZ"/>
              </w:rPr>
            </w:pPr>
            <w:r w:rsidRPr="008877F0">
              <w:t>screwdriver</w:t>
            </w:r>
          </w:p>
        </w:tc>
      </w:tr>
      <w:tr w:rsidTr="008877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rPr>
                <w:rStyle w:val="SpecialBold"/>
              </w:rPr>
              <w:t>Regulation of dampers include:</w:t>
            </w:r>
          </w:p>
        </w:tc>
        <w:tc>
          <w:tcPr>
            <w:tcW w:w="6312" w:type="dxa"/>
            <w:tcBorders>
              <w:top w:val="nil"/>
              <w:left w:val="nil"/>
              <w:bottom w:val="nil"/>
              <w:right w:val="nil"/>
            </w:tcBorders>
            <w:tcMar>
              <w:top w:w="0" w:type="dxa"/>
              <w:left w:w="62" w:type="dxa"/>
              <w:bottom w:w="0" w:type="dxa"/>
              <w:right w:w="62" w:type="dxa"/>
            </w:tcMar>
          </w:tcPr>
          <w:p w:rsidR="00000000" w:rsidRPr="008877F0" w:rsidP="008877F0">
            <w:pPr>
              <w:pStyle w:val="ListBullet"/>
            </w:pPr>
            <w:r w:rsidRPr="008877F0">
              <w:t>damper lift</w:t>
            </w:r>
          </w:p>
          <w:p w:rsidR="00000000" w:rsidRPr="008877F0" w:rsidP="008877F0">
            <w:pPr>
              <w:pStyle w:val="ListBullet"/>
            </w:pPr>
            <w:r w:rsidRPr="008877F0">
              <w:t>damper stop rail</w:t>
            </w:r>
          </w:p>
          <w:p w:rsidR="00000000" w:rsidRPr="008877F0" w:rsidP="008877F0">
            <w:pPr>
              <w:pStyle w:val="ListBullet"/>
            </w:pPr>
            <w:r w:rsidRPr="008877F0">
              <w:t>damper travel</w:t>
            </w:r>
          </w:p>
          <w:p w:rsidR="00000000" w:rsidRPr="008877F0" w:rsidP="008877F0">
            <w:pPr>
              <w:pStyle w:val="ListBullet"/>
            </w:pPr>
            <w:r w:rsidRPr="008877F0">
              <w:t>alignment to strings</w:t>
            </w:r>
          </w:p>
          <w:p w:rsidR="00000000" w:rsidRPr="008877F0" w:rsidP="008877F0">
            <w:pPr>
              <w:pStyle w:val="ListBullet"/>
            </w:pPr>
            <w:r w:rsidRPr="008877F0">
              <w:t>damper spacing</w:t>
            </w:r>
          </w:p>
          <w:p w:rsidR="00000000" w:rsidP="008877F0">
            <w:pPr>
              <w:pStyle w:val="ListBullet"/>
              <w:rPr>
                <w:lang w:val="en-NZ"/>
              </w:rPr>
            </w:pPr>
            <w:r w:rsidRPr="008877F0">
              <w:t>damper guide bushings</w:t>
            </w:r>
          </w:p>
        </w:tc>
      </w:tr>
      <w:tr w:rsidTr="008877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877F0">
            <w:pPr>
              <w:pStyle w:val="ListBullet"/>
              <w:rPr>
                <w:lang w:val="en-NZ"/>
              </w:rPr>
            </w:pPr>
            <w:r w:rsidRPr="008877F0">
              <w:t xml:space="preserve">that prescribed under legislation, regulations and enterprise policies and practices </w:t>
            </w:r>
          </w:p>
        </w:tc>
      </w:tr>
      <w:tr w:rsidTr="008877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77F0">
            <w:pPr>
              <w:pStyle w:val="BodyText"/>
              <w:rPr>
                <w:lang w:val="en-NZ"/>
              </w:rPr>
            </w:pPr>
            <w:r w:rsidRPr="008877F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877F0" w:rsidP="008877F0">
            <w:pPr>
              <w:pStyle w:val="ListBullet"/>
            </w:pPr>
            <w:r w:rsidRPr="008877F0">
              <w:t>workplace procedures relating to</w:t>
            </w:r>
            <w:r w:rsidRPr="008877F0">
              <w:t xml:space="preserve"> the use of tools and equipment </w:t>
            </w:r>
          </w:p>
          <w:p w:rsidR="00000000" w:rsidRPr="008877F0" w:rsidP="008877F0">
            <w:pPr>
              <w:pStyle w:val="ListBullet"/>
            </w:pPr>
            <w:r w:rsidRPr="008877F0">
              <w:t xml:space="preserve">work instructions, including job sheets, cutting lists, plans, drawings and designs </w:t>
            </w:r>
          </w:p>
          <w:p w:rsidR="00000000" w:rsidRPr="008877F0" w:rsidP="008877F0">
            <w:pPr>
              <w:pStyle w:val="ListBullet"/>
            </w:pPr>
            <w:r w:rsidRPr="008877F0">
              <w:t xml:space="preserve">workplace procedures relating to reporting and communication </w:t>
            </w:r>
          </w:p>
          <w:p w:rsidR="00000000" w:rsidRPr="008877F0" w:rsidP="008877F0">
            <w:pPr>
              <w:pStyle w:val="ListBullet"/>
            </w:pPr>
            <w:r w:rsidRPr="008877F0">
              <w:t>manufacturer specifications and operational procedures</w:t>
            </w:r>
          </w:p>
        </w:tc>
      </w:tr>
    </w:tbl>
    <w:p w:rsidR="00000000" w:rsidRPr="008877F0" w:rsidP="008877F0">
      <w:pPr>
        <w:pStyle w:val="BodyText"/>
      </w:pPr>
    </w:p>
    <w:p w:rsidR="00000000" w:rsidRPr="008877F0" w:rsidP="008877F0">
      <w:pPr>
        <w:pStyle w:val="AllowPageBreak"/>
      </w:pPr>
    </w:p>
    <w:p w:rsidR="00000000" w:rsidRPr="008877F0" w:rsidP="008877F0">
      <w:pPr>
        <w:pStyle w:val="Heading1"/>
      </w:pPr>
      <w:bookmarkStart w:id="9" w:name="O_622923"/>
      <w:bookmarkEnd w:id="9"/>
      <w:r w:rsidRPr="008877F0">
        <w:t>Unit Mapping Information</w:t>
      </w:r>
    </w:p>
    <w:p w:rsidR="00000000" w:rsidRPr="008877F0" w:rsidP="00156598">
      <w:pPr>
        <w:pStyle w:val="BodyText"/>
      </w:pPr>
      <w:r w:rsidRPr="008877F0">
        <w:t>Supersedes and is equivalent to LMFPT3007A Regulate actions, keys and pedals of grand pianos.</w:t>
      </w:r>
    </w:p>
    <w:p w:rsidR="00000000" w:rsidRPr="008877F0" w:rsidP="008877F0">
      <w:pPr>
        <w:pStyle w:val="Heading1"/>
      </w:pPr>
      <w:bookmarkStart w:id="10" w:name="O_622916"/>
      <w:bookmarkEnd w:id="10"/>
      <w:r w:rsidRPr="008877F0">
        <w:t>Links</w:t>
      </w:r>
    </w:p>
    <w:p w:rsidR="00000000" w:rsidRPr="008877F0" w:rsidP="00156598">
      <w:pPr>
        <w:pStyle w:val="BodyText"/>
      </w:pPr>
      <w:r w:rsidRPr="008877F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B41A8">
        <w:rPr>
          <w:rStyle w:val="Hyperlink"/>
        </w:rPr>
        <w:t>https://vetnet.gov.au/Pages/TrainingDocs.aspx?q=0601ab95-583a-4e93-b2d4-cfb27b03ed73</w:t>
      </w:r>
      <w:r>
        <w:fldChar w:fldCharType="end"/>
      </w:r>
    </w:p>
    <w:p w:rsidR="00000000" w:rsidRPr="008877F0" w:rsidP="008877F0"/>
    <w:sectPr w:rsidSect="008877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F0" w:rsidRPr="00156598" w:rsidP="001565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98" w:rsidP="00887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6598" w:rsidP="008877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6598" w:rsidP="008877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7F0" w:rsidRPr="00156598" w:rsidP="001565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98" w:rsidRPr="002D2AF8" w:rsidP="008877F0">
    <w:pPr>
      <w:pStyle w:val="Header"/>
      <w:framePr w:wrap="around"/>
    </w:pPr>
    <w:r>
      <w:fldChar w:fldCharType="begin"/>
    </w:r>
    <w:r>
      <w:instrText xml:space="preserve"> TITLE   \* MERGEFORMAT </w:instrText>
    </w:r>
    <w:r>
      <w:fldChar w:fldCharType="separate"/>
    </w:r>
    <w:r>
      <w:t>MSFPT3007 Regulate actions, keys and pedals of grand pianos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56598" w:rsidP="00887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28E5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5412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7F0"/>
    <w:pPr>
      <w:spacing w:before="360" w:after="60"/>
      <w:outlineLvl w:val="0"/>
    </w:pPr>
    <w:rPr>
      <w:sz w:val="32"/>
    </w:rPr>
  </w:style>
  <w:style w:type="paragraph" w:styleId="Heading2">
    <w:name w:val="heading 2"/>
    <w:basedOn w:val="HeadingBase"/>
    <w:next w:val="BodyText"/>
    <w:link w:val="Heading2Char"/>
    <w:qFormat/>
    <w:rsid w:val="008877F0"/>
    <w:pPr>
      <w:keepLines/>
      <w:spacing w:before="240" w:after="120"/>
      <w:outlineLvl w:val="1"/>
    </w:pPr>
    <w:rPr>
      <w:sz w:val="28"/>
      <w:szCs w:val="40"/>
    </w:rPr>
  </w:style>
  <w:style w:type="paragraph" w:styleId="Heading3">
    <w:name w:val="heading 3"/>
    <w:basedOn w:val="HeadingBase"/>
    <w:next w:val="BodyText"/>
    <w:link w:val="Heading3Char"/>
    <w:qFormat/>
    <w:rsid w:val="008877F0"/>
    <w:pPr>
      <w:spacing w:before="180" w:after="120"/>
      <w:outlineLvl w:val="2"/>
    </w:pPr>
    <w:rPr>
      <w:spacing w:val="-10"/>
      <w:kern w:val="32"/>
    </w:rPr>
  </w:style>
  <w:style w:type="paragraph" w:styleId="Heading4">
    <w:name w:val="heading 4"/>
    <w:basedOn w:val="HeadingBase"/>
    <w:next w:val="BodyText"/>
    <w:link w:val="Heading4Char"/>
    <w:qFormat/>
    <w:rsid w:val="008877F0"/>
    <w:pPr>
      <w:spacing w:before="160" w:after="120"/>
      <w:outlineLvl w:val="3"/>
    </w:pPr>
    <w:rPr>
      <w:sz w:val="22"/>
    </w:rPr>
  </w:style>
  <w:style w:type="paragraph" w:styleId="Heading5">
    <w:name w:val="heading 5"/>
    <w:basedOn w:val="HeadingBase"/>
    <w:next w:val="Normal"/>
    <w:link w:val="Heading5Char"/>
    <w:qFormat/>
    <w:rsid w:val="008877F0"/>
    <w:pPr>
      <w:spacing w:before="80"/>
      <w:outlineLvl w:val="4"/>
    </w:pPr>
    <w:rPr>
      <w:color w:val="918585"/>
      <w:sz w:val="20"/>
    </w:rPr>
  </w:style>
  <w:style w:type="paragraph" w:styleId="Heading6">
    <w:name w:val="heading 6"/>
    <w:basedOn w:val="HeadingBase"/>
    <w:next w:val="Normal"/>
    <w:link w:val="Heading6Char"/>
    <w:qFormat/>
    <w:rsid w:val="008877F0"/>
    <w:pPr>
      <w:spacing w:before="60"/>
      <w:outlineLvl w:val="5"/>
    </w:pPr>
    <w:rPr>
      <w:color w:val="918585"/>
      <w:sz w:val="20"/>
    </w:rPr>
  </w:style>
  <w:style w:type="paragraph" w:styleId="Heading7">
    <w:name w:val="heading 7"/>
    <w:basedOn w:val="Normal"/>
    <w:next w:val="Normal"/>
    <w:link w:val="Heading7Char"/>
    <w:qFormat/>
    <w:rsid w:val="008877F0"/>
    <w:pPr>
      <w:ind w:left="720"/>
      <w:outlineLvl w:val="6"/>
    </w:pPr>
    <w:rPr>
      <w:i/>
    </w:rPr>
  </w:style>
  <w:style w:type="paragraph" w:styleId="Heading8">
    <w:name w:val="heading 8"/>
    <w:basedOn w:val="Normal"/>
    <w:next w:val="Normal"/>
    <w:link w:val="Heading8Char"/>
    <w:qFormat/>
    <w:rsid w:val="008877F0"/>
    <w:pPr>
      <w:ind w:left="720"/>
      <w:outlineLvl w:val="7"/>
    </w:pPr>
    <w:rPr>
      <w:i/>
    </w:rPr>
  </w:style>
  <w:style w:type="paragraph" w:styleId="Heading9">
    <w:name w:val="heading 9"/>
    <w:basedOn w:val="Normal"/>
    <w:next w:val="Normal"/>
    <w:link w:val="Heading9Char"/>
    <w:qFormat/>
    <w:rsid w:val="008877F0"/>
    <w:pPr>
      <w:ind w:left="720"/>
      <w:outlineLvl w:val="8"/>
    </w:pPr>
    <w:rPr>
      <w:i/>
    </w:rPr>
  </w:style>
  <w:style w:type="character" w:default="1" w:styleId="DefaultParagraphFont">
    <w:name w:val="Default Paragraph Font"/>
    <w:uiPriority w:val="1"/>
    <w:unhideWhenUsed/>
    <w:rsid w:val="00887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7F0"/>
  </w:style>
  <w:style w:type="character" w:customStyle="1" w:styleId="Heading1Char">
    <w:name w:val="Heading 1 Char"/>
    <w:basedOn w:val="DefaultParagraphFont"/>
    <w:link w:val="Heading1"/>
    <w:rsid w:val="008877F0"/>
    <w:rPr>
      <w:rFonts w:ascii="Times New Roman" w:eastAsia="Times New Roman" w:hAnsi="Times New Roman" w:cs="Times New Roman"/>
      <w:b/>
      <w:sz w:val="32"/>
      <w:szCs w:val="20"/>
      <w:lang w:eastAsia="en-US"/>
    </w:rPr>
  </w:style>
  <w:style w:type="paragraph" w:styleId="BodyText">
    <w:name w:val="Body Text"/>
    <w:basedOn w:val="Normal"/>
    <w:link w:val="BodyTextChar"/>
    <w:rsid w:val="008877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7F0"/>
    <w:rPr>
      <w:rFonts w:ascii="Times New Roman" w:eastAsia="Times New Roman" w:hAnsi="Times New Roman" w:cs="Times New Roman"/>
      <w:sz w:val="24"/>
      <w:lang w:eastAsia="en-US"/>
    </w:rPr>
  </w:style>
  <w:style w:type="paragraph" w:styleId="ListBullet">
    <w:name w:val="List Bullet"/>
    <w:basedOn w:val="List"/>
    <w:rsid w:val="008877F0"/>
    <w:pPr>
      <w:numPr>
        <w:numId w:val="11"/>
      </w:numPr>
      <w:tabs>
        <w:tab w:val="clear" w:pos="340"/>
      </w:tabs>
      <w:spacing w:before="40" w:after="40"/>
    </w:pPr>
  </w:style>
  <w:style w:type="character" w:customStyle="1" w:styleId="SpecialBold">
    <w:name w:val="Special Bold"/>
    <w:basedOn w:val="DefaultParagraphFont"/>
    <w:rsid w:val="008877F0"/>
    <w:rPr>
      <w:b/>
      <w:spacing w:val="0"/>
    </w:rPr>
  </w:style>
  <w:style w:type="paragraph" w:customStyle="1" w:styleId="SuperHeading">
    <w:name w:val="SuperHeading"/>
    <w:basedOn w:val="Normal"/>
    <w:rsid w:val="008877F0"/>
    <w:pPr>
      <w:spacing w:before="240" w:after="120"/>
      <w:outlineLvl w:val="0"/>
    </w:pPr>
    <w:rPr>
      <w:rFonts w:ascii="Times New Roman" w:hAnsi="Times New Roman"/>
      <w:b/>
      <w:sz w:val="32"/>
    </w:rPr>
  </w:style>
  <w:style w:type="paragraph" w:customStyle="1" w:styleId="AllowPageBreak">
    <w:name w:val="AllowPageBreak"/>
    <w:rsid w:val="00887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7F0"/>
    <w:rPr>
      <w:rFonts w:ascii="Courier New" w:eastAsia="Times New Roman" w:hAnsi="Courier New" w:cs="Times New Roman"/>
      <w:i/>
      <w:szCs w:val="20"/>
      <w:lang w:eastAsia="en-US"/>
    </w:rPr>
  </w:style>
  <w:style w:type="paragraph" w:customStyle="1" w:styleId="HeadingBase">
    <w:name w:val="Heading Base"/>
    <w:rsid w:val="00887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7F0"/>
    <w:pPr>
      <w:tabs>
        <w:tab w:val="right" w:leader="dot" w:pos="9072"/>
      </w:tabs>
      <w:ind w:left="567"/>
    </w:pPr>
    <w:rPr>
      <w:szCs w:val="22"/>
    </w:rPr>
  </w:style>
  <w:style w:type="paragraph" w:customStyle="1" w:styleId="TOCBase">
    <w:name w:val="TOC Base"/>
    <w:rsid w:val="00887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7F0"/>
    <w:pPr>
      <w:tabs>
        <w:tab w:val="right" w:leader="dot" w:pos="9072"/>
      </w:tabs>
      <w:spacing w:before="40" w:after="40"/>
      <w:ind w:left="284"/>
    </w:pPr>
    <w:rPr>
      <w:rFonts w:ascii="Times New Roman" w:hAnsi="Times New Roman"/>
    </w:rPr>
  </w:style>
  <w:style w:type="paragraph" w:styleId="TOC1">
    <w:name w:val="toc 1"/>
    <w:basedOn w:val="TOCBase"/>
    <w:next w:val="Normal"/>
    <w:rsid w:val="008877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7F0"/>
    <w:rPr>
      <w:rFonts w:ascii="Times New Roman" w:eastAsia="Times New Roman" w:hAnsi="Times New Roman" w:cs="Times New Roman"/>
      <w:sz w:val="16"/>
      <w:lang w:eastAsia="en-US"/>
    </w:rPr>
  </w:style>
  <w:style w:type="paragraph" w:styleId="Title">
    <w:name w:val="Title"/>
    <w:basedOn w:val="HeadingBase"/>
    <w:link w:val="TitleChar"/>
    <w:qFormat/>
    <w:rsid w:val="008877F0"/>
    <w:pPr>
      <w:spacing w:before="5040"/>
      <w:jc w:val="center"/>
    </w:pPr>
    <w:rPr>
      <w:sz w:val="48"/>
      <w:szCs w:val="72"/>
      <w:lang w:val="en-US"/>
    </w:rPr>
  </w:style>
  <w:style w:type="character" w:customStyle="1" w:styleId="TitleChar">
    <w:name w:val="Title Char"/>
    <w:basedOn w:val="DefaultParagraphFont"/>
    <w:link w:val="Title"/>
    <w:rsid w:val="00887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7F0"/>
    <w:pPr>
      <w:tabs>
        <w:tab w:val="left" w:pos="3600"/>
        <w:tab w:val="left" w:pos="3958"/>
      </w:tabs>
    </w:pPr>
  </w:style>
  <w:style w:type="paragraph" w:styleId="List">
    <w:name w:val="List"/>
    <w:basedOn w:val="BodyText"/>
    <w:next w:val="BodyText"/>
    <w:rsid w:val="008877F0"/>
    <w:pPr>
      <w:tabs>
        <w:tab w:val="left" w:pos="340"/>
      </w:tabs>
      <w:spacing w:before="60" w:after="60"/>
      <w:ind w:left="340" w:hanging="340"/>
    </w:pPr>
  </w:style>
  <w:style w:type="paragraph" w:customStyle="1" w:styleId="Note">
    <w:name w:val="Note"/>
    <w:basedOn w:val="BodyText"/>
    <w:rsid w:val="00887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7F0"/>
    <w:pPr>
      <w:framePr w:wrap="auto" w:hAnchor="text" w:y="6049"/>
    </w:pPr>
    <w:rPr>
      <w:color w:val="000000"/>
      <w:sz w:val="40"/>
    </w:rPr>
  </w:style>
  <w:style w:type="paragraph" w:customStyle="1" w:styleId="TOCTitle">
    <w:name w:val="TOCTitle"/>
    <w:basedOn w:val="Heading1"/>
    <w:rsid w:val="008877F0"/>
    <w:pPr>
      <w:spacing w:after="240"/>
      <w:jc w:val="center"/>
      <w:outlineLvl w:val="9"/>
    </w:pPr>
    <w:rPr>
      <w:caps/>
    </w:rPr>
  </w:style>
  <w:style w:type="paragraph" w:customStyle="1" w:styleId="Version">
    <w:name w:val="Version"/>
    <w:rsid w:val="008877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7F0"/>
    <w:pPr>
      <w:numPr>
        <w:numId w:val="12"/>
      </w:numPr>
      <w:tabs>
        <w:tab w:val="clear" w:pos="680"/>
      </w:tabs>
    </w:pPr>
  </w:style>
  <w:style w:type="paragraph" w:styleId="Index1">
    <w:name w:val="index 1"/>
    <w:basedOn w:val="Normal"/>
    <w:next w:val="Normal"/>
    <w:semiHidden/>
    <w:rsid w:val="008877F0"/>
    <w:pPr>
      <w:keepNext w:val="0"/>
      <w:tabs>
        <w:tab w:val="right" w:pos="4176"/>
      </w:tabs>
      <w:ind w:left="198" w:hanging="198"/>
    </w:pPr>
    <w:rPr>
      <w:rFonts w:ascii="Garamond" w:hAnsi="Garamond"/>
    </w:rPr>
  </w:style>
  <w:style w:type="paragraph" w:styleId="IndexHeading">
    <w:name w:val="index heading"/>
    <w:basedOn w:val="Normal"/>
    <w:next w:val="Index1"/>
    <w:semiHidden/>
    <w:rsid w:val="008877F0"/>
    <w:pPr>
      <w:spacing w:before="120" w:after="120"/>
    </w:pPr>
    <w:rPr>
      <w:rFonts w:ascii="Arial" w:hAnsi="Arial"/>
      <w:b/>
      <w:color w:val="918585"/>
      <w:sz w:val="24"/>
    </w:rPr>
  </w:style>
  <w:style w:type="paragraph" w:styleId="Header">
    <w:name w:val="header"/>
    <w:basedOn w:val="Normal"/>
    <w:link w:val="HeaderChar"/>
    <w:rsid w:val="00887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7F0"/>
    <w:rPr>
      <w:rFonts w:ascii="Times New Roman" w:eastAsia="Times New Roman" w:hAnsi="Times New Roman" w:cs="Times New Roman"/>
      <w:sz w:val="16"/>
      <w:szCs w:val="20"/>
      <w:lang w:val="en-GB" w:eastAsia="en-US"/>
    </w:rPr>
  </w:style>
  <w:style w:type="paragraph" w:customStyle="1" w:styleId="Chapter">
    <w:name w:val="Chapter"/>
    <w:basedOn w:val="Normal"/>
    <w:rsid w:val="008877F0"/>
    <w:pPr>
      <w:spacing w:before="240"/>
    </w:pPr>
    <w:rPr>
      <w:rFonts w:ascii="Times New Roman" w:hAnsi="Times New Roman"/>
      <w:smallCaps/>
      <w:spacing w:val="80"/>
      <w:sz w:val="28"/>
    </w:rPr>
  </w:style>
  <w:style w:type="paragraph" w:customStyle="1" w:styleId="InChapter">
    <w:name w:val="InChapter"/>
    <w:basedOn w:val="Heading3"/>
    <w:rsid w:val="008877F0"/>
    <w:pPr>
      <w:spacing w:after="240"/>
      <w:outlineLvl w:val="9"/>
    </w:pPr>
    <w:rPr>
      <w:noProof/>
    </w:rPr>
  </w:style>
  <w:style w:type="paragraph" w:styleId="Index2">
    <w:name w:val="index 2"/>
    <w:basedOn w:val="Normal"/>
    <w:next w:val="Normal"/>
    <w:semiHidden/>
    <w:rsid w:val="008877F0"/>
    <w:pPr>
      <w:tabs>
        <w:tab w:val="right" w:pos="4176"/>
      </w:tabs>
      <w:ind w:left="568" w:hanging="284"/>
    </w:pPr>
    <w:rPr>
      <w:rFonts w:ascii="Garamond" w:hAnsi="Garamond"/>
    </w:rPr>
  </w:style>
  <w:style w:type="paragraph" w:customStyle="1" w:styleId="Byline">
    <w:name w:val="Byline"/>
    <w:rsid w:val="00887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7F0"/>
    <w:pPr>
      <w:tabs>
        <w:tab w:val="clear" w:pos="3600"/>
        <w:tab w:val="clear" w:pos="3958"/>
      </w:tabs>
      <w:jc w:val="right"/>
    </w:pPr>
  </w:style>
  <w:style w:type="character" w:styleId="Emphasis">
    <w:name w:val="Emphasis"/>
    <w:basedOn w:val="DefaultParagraphFont"/>
    <w:qFormat/>
    <w:rsid w:val="008877F0"/>
    <w:rPr>
      <w:i/>
    </w:rPr>
  </w:style>
  <w:style w:type="paragraph" w:styleId="Caption">
    <w:name w:val="caption"/>
    <w:basedOn w:val="BodyText"/>
    <w:next w:val="Normal"/>
    <w:qFormat/>
    <w:rsid w:val="008877F0"/>
    <w:pPr>
      <w:framePr w:w="2268" w:hSpace="181" w:vSpace="181" w:wrap="around" w:vAnchor="text" w:hAnchor="page" w:x="1135" w:y="285" w:anchorLock="1"/>
    </w:pPr>
    <w:rPr>
      <w:i/>
    </w:rPr>
  </w:style>
  <w:style w:type="paragraph" w:customStyle="1" w:styleId="MiniTOCTitle">
    <w:name w:val="MiniTOCTitle"/>
    <w:basedOn w:val="Heading4"/>
    <w:rsid w:val="008877F0"/>
    <w:pPr>
      <w:spacing w:before="240"/>
      <w:outlineLvl w:val="9"/>
    </w:pPr>
    <w:rPr>
      <w:noProof/>
      <w:sz w:val="24"/>
    </w:rPr>
  </w:style>
  <w:style w:type="paragraph" w:customStyle="1" w:styleId="MiniTOCItem">
    <w:name w:val="MiniTOCItem"/>
    <w:basedOn w:val="ListBullet"/>
    <w:rsid w:val="008877F0"/>
    <w:pPr>
      <w:numPr>
        <w:numId w:val="0"/>
      </w:numPr>
      <w:tabs>
        <w:tab w:val="right" w:leader="dot" w:pos="6521"/>
      </w:tabs>
      <w:spacing w:before="0" w:after="0"/>
    </w:pPr>
  </w:style>
  <w:style w:type="paragraph" w:customStyle="1" w:styleId="TOFTitle">
    <w:name w:val="TOFTitle"/>
    <w:basedOn w:val="TOCTitle"/>
    <w:rsid w:val="008877F0"/>
  </w:style>
  <w:style w:type="paragraph" w:styleId="TableofFigures">
    <w:name w:val="table of figures"/>
    <w:basedOn w:val="Normal"/>
    <w:next w:val="Normal"/>
    <w:semiHidden/>
    <w:rsid w:val="008877F0"/>
    <w:pPr>
      <w:tabs>
        <w:tab w:val="right" w:leader="dot" w:pos="9072"/>
      </w:tabs>
      <w:ind w:left="970" w:hanging="403"/>
    </w:pPr>
    <w:rPr>
      <w:rFonts w:ascii="Times New Roman" w:hAnsi="Times New Roman"/>
      <w:b/>
    </w:rPr>
  </w:style>
  <w:style w:type="paragraph" w:styleId="ListNumber">
    <w:name w:val="List Number"/>
    <w:basedOn w:val="List"/>
    <w:rsid w:val="008877F0"/>
    <w:pPr>
      <w:numPr>
        <w:numId w:val="14"/>
      </w:numPr>
      <w:tabs>
        <w:tab w:val="clear" w:pos="340"/>
      </w:tabs>
    </w:pPr>
  </w:style>
  <w:style w:type="character" w:customStyle="1" w:styleId="WingdingSymbols">
    <w:name w:val="Wingding Symbols"/>
    <w:rsid w:val="008877F0"/>
    <w:rPr>
      <w:rFonts w:ascii="Wingdings" w:hAnsi="Wingdings"/>
    </w:rPr>
  </w:style>
  <w:style w:type="paragraph" w:customStyle="1" w:styleId="TableHeading">
    <w:name w:val="Table Heading"/>
    <w:basedOn w:val="HeadingBase"/>
    <w:rsid w:val="008877F0"/>
    <w:pPr>
      <w:keepLines/>
      <w:pBdr>
        <w:bottom w:val="single" w:sz="6" w:space="1" w:color="918585"/>
      </w:pBdr>
      <w:spacing w:before="240"/>
    </w:pPr>
  </w:style>
  <w:style w:type="character" w:customStyle="1" w:styleId="HotSpot">
    <w:name w:val="HotSpot"/>
    <w:rsid w:val="008877F0"/>
    <w:rPr>
      <w:color w:val="0033CC"/>
      <w:u w:val="none"/>
    </w:rPr>
  </w:style>
  <w:style w:type="paragraph" w:customStyle="1" w:styleId="BodyTextRight">
    <w:name w:val="Body Text Right"/>
    <w:basedOn w:val="BodyText"/>
    <w:rsid w:val="008877F0"/>
    <w:pPr>
      <w:spacing w:before="0" w:after="0"/>
      <w:jc w:val="right"/>
    </w:pPr>
  </w:style>
  <w:style w:type="paragraph" w:styleId="Index3">
    <w:name w:val="index 3"/>
    <w:basedOn w:val="ListNumber2"/>
    <w:next w:val="Normal"/>
    <w:semiHidden/>
    <w:rsid w:val="008877F0"/>
    <w:pPr>
      <w:numPr>
        <w:numId w:val="0"/>
      </w:numPr>
      <w:tabs>
        <w:tab w:val="right" w:leader="dot" w:pos="4176"/>
      </w:tabs>
    </w:pPr>
  </w:style>
  <w:style w:type="paragraph" w:styleId="ListNumber2">
    <w:name w:val="List Number 2"/>
    <w:basedOn w:val="List2"/>
    <w:rsid w:val="008877F0"/>
    <w:pPr>
      <w:numPr>
        <w:numId w:val="9"/>
      </w:numPr>
      <w:tabs>
        <w:tab w:val="clear" w:pos="1060"/>
      </w:tabs>
    </w:pPr>
  </w:style>
  <w:style w:type="paragraph" w:customStyle="1" w:styleId="MarginNote">
    <w:name w:val="Margin Note"/>
    <w:basedOn w:val="BodyText"/>
    <w:rsid w:val="00887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7F0"/>
    <w:rPr>
      <w:sz w:val="32"/>
    </w:rPr>
  </w:style>
  <w:style w:type="paragraph" w:customStyle="1" w:styleId="HeadingProcedure">
    <w:name w:val="Heading Procedure"/>
    <w:basedOn w:val="HeadingBase"/>
    <w:next w:val="Normal"/>
    <w:rsid w:val="008877F0"/>
    <w:pPr>
      <w:tabs>
        <w:tab w:val="left" w:pos="0"/>
      </w:tabs>
      <w:spacing w:before="120" w:after="60"/>
    </w:pPr>
    <w:rPr>
      <w:i/>
      <w:color w:val="918585"/>
      <w:sz w:val="22"/>
    </w:rPr>
  </w:style>
  <w:style w:type="paragraph" w:customStyle="1" w:styleId="TableBodyText">
    <w:name w:val="Table Body Text"/>
    <w:basedOn w:val="BodyText"/>
    <w:rsid w:val="008877F0"/>
    <w:pPr>
      <w:spacing w:before="60" w:after="60"/>
    </w:pPr>
  </w:style>
  <w:style w:type="paragraph" w:styleId="ListContinue">
    <w:name w:val="List Continue"/>
    <w:basedOn w:val="List"/>
    <w:rsid w:val="008877F0"/>
    <w:pPr>
      <w:ind w:firstLine="0"/>
    </w:pPr>
  </w:style>
  <w:style w:type="paragraph" w:customStyle="1" w:styleId="ListNote">
    <w:name w:val="List Note"/>
    <w:basedOn w:val="List"/>
    <w:rsid w:val="008877F0"/>
    <w:pPr>
      <w:pBdr>
        <w:top w:val="single" w:sz="6" w:space="2" w:color="918585"/>
        <w:bottom w:val="single" w:sz="6" w:space="2" w:color="918585"/>
      </w:pBdr>
      <w:tabs>
        <w:tab w:val="left" w:pos="1021"/>
      </w:tabs>
      <w:ind w:firstLine="0"/>
    </w:pPr>
  </w:style>
  <w:style w:type="paragraph" w:customStyle="1" w:styleId="Warning">
    <w:name w:val="Warning"/>
    <w:basedOn w:val="BodyText"/>
    <w:rsid w:val="008877F0"/>
    <w:pPr>
      <w:shd w:val="clear" w:color="auto" w:fill="D9D9D9"/>
      <w:tabs>
        <w:tab w:val="left" w:pos="992"/>
      </w:tabs>
      <w:ind w:left="119" w:right="119"/>
    </w:pPr>
    <w:rPr>
      <w:sz w:val="20"/>
    </w:rPr>
  </w:style>
  <w:style w:type="paragraph" w:customStyle="1" w:styleId="MarginIcons">
    <w:name w:val="Margin Icons"/>
    <w:basedOn w:val="BodyText"/>
    <w:rsid w:val="00887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7F0"/>
    <w:rPr>
      <w:rFonts w:ascii="Courier New" w:hAnsi="Courier New"/>
    </w:rPr>
  </w:style>
  <w:style w:type="paragraph" w:customStyle="1" w:styleId="NoteBullet">
    <w:name w:val="Note Bullet"/>
    <w:basedOn w:val="Note"/>
    <w:rsid w:val="008877F0"/>
    <w:pPr>
      <w:tabs>
        <w:tab w:val="clear" w:pos="680"/>
      </w:tabs>
      <w:spacing w:before="60" w:after="60"/>
    </w:pPr>
  </w:style>
  <w:style w:type="paragraph" w:customStyle="1" w:styleId="SubHeading2">
    <w:name w:val="SubHeading2"/>
    <w:basedOn w:val="HeadingBase"/>
    <w:rsid w:val="008877F0"/>
    <w:pPr>
      <w:spacing w:before="240" w:after="60"/>
    </w:pPr>
    <w:rPr>
      <w:sz w:val="20"/>
    </w:rPr>
  </w:style>
  <w:style w:type="paragraph" w:customStyle="1" w:styleId="SubHeading1">
    <w:name w:val="SubHeading1"/>
    <w:basedOn w:val="HeadingBase"/>
    <w:rsid w:val="008877F0"/>
    <w:pPr>
      <w:spacing w:before="240" w:after="60"/>
    </w:pPr>
    <w:rPr>
      <w:color w:val="918585"/>
      <w:sz w:val="22"/>
    </w:rPr>
  </w:style>
  <w:style w:type="paragraph" w:customStyle="1" w:styleId="SideHeading">
    <w:name w:val="Side Heading"/>
    <w:basedOn w:val="HeadingBase"/>
    <w:rsid w:val="00887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7F0"/>
    <w:pPr>
      <w:numPr>
        <w:numId w:val="10"/>
      </w:numPr>
    </w:pPr>
  </w:style>
  <w:style w:type="paragraph" w:styleId="PlainText">
    <w:name w:val="Plain Text"/>
    <w:basedOn w:val="Normal"/>
    <w:link w:val="PlainTextChar"/>
    <w:rsid w:val="008877F0"/>
    <w:rPr>
      <w:sz w:val="20"/>
    </w:rPr>
  </w:style>
  <w:style w:type="character" w:customStyle="1" w:styleId="PlainTextChar">
    <w:name w:val="Plain Text Char"/>
    <w:basedOn w:val="DefaultParagraphFont"/>
    <w:link w:val="PlainText"/>
    <w:rsid w:val="008877F0"/>
    <w:rPr>
      <w:rFonts w:ascii="Courier New" w:eastAsia="Times New Roman" w:hAnsi="Courier New" w:cs="Times New Roman"/>
      <w:sz w:val="20"/>
      <w:szCs w:val="20"/>
      <w:lang w:eastAsia="en-US"/>
    </w:rPr>
  </w:style>
  <w:style w:type="character" w:customStyle="1" w:styleId="MenuOption">
    <w:name w:val="Menu Option"/>
    <w:basedOn w:val="DefaultParagraphFont"/>
    <w:rsid w:val="008877F0"/>
    <w:rPr>
      <w:b/>
      <w:smallCaps/>
    </w:rPr>
  </w:style>
  <w:style w:type="paragraph" w:customStyle="1" w:styleId="TableListNumber">
    <w:name w:val="Table List Number"/>
    <w:basedOn w:val="ListNumber"/>
    <w:rsid w:val="008877F0"/>
    <w:pPr>
      <w:numPr>
        <w:numId w:val="0"/>
      </w:numPr>
    </w:pPr>
  </w:style>
  <w:style w:type="paragraph" w:styleId="TOC4">
    <w:name w:val="toc 4"/>
    <w:basedOn w:val="TOCBase"/>
    <w:next w:val="Normal"/>
    <w:semiHidden/>
    <w:rsid w:val="008877F0"/>
    <w:pPr>
      <w:tabs>
        <w:tab w:val="right" w:leader="dot" w:pos="9071"/>
      </w:tabs>
      <w:ind w:left="1701"/>
    </w:pPr>
  </w:style>
  <w:style w:type="paragraph" w:customStyle="1" w:styleId="ListAlpha">
    <w:name w:val="List Alpha"/>
    <w:basedOn w:val="List"/>
    <w:rsid w:val="008877F0"/>
    <w:pPr>
      <w:numPr>
        <w:numId w:val="8"/>
      </w:numPr>
    </w:pPr>
  </w:style>
  <w:style w:type="paragraph" w:customStyle="1" w:styleId="ListAlpha2">
    <w:name w:val="List Alpha 2"/>
    <w:basedOn w:val="List2"/>
    <w:rsid w:val="008877F0"/>
    <w:pPr>
      <w:numPr>
        <w:numId w:val="7"/>
      </w:numPr>
    </w:pPr>
  </w:style>
  <w:style w:type="paragraph" w:styleId="List2">
    <w:name w:val="List 2"/>
    <w:basedOn w:val="BodyText"/>
    <w:rsid w:val="008877F0"/>
    <w:pPr>
      <w:tabs>
        <w:tab w:val="left" w:pos="680"/>
      </w:tabs>
      <w:spacing w:before="60" w:after="60"/>
      <w:ind w:left="680" w:hanging="340"/>
    </w:pPr>
  </w:style>
  <w:style w:type="paragraph" w:styleId="List3">
    <w:name w:val="List 3"/>
    <w:basedOn w:val="BodyText"/>
    <w:rsid w:val="008877F0"/>
    <w:pPr>
      <w:tabs>
        <w:tab w:val="left" w:pos="1021"/>
      </w:tabs>
      <w:spacing w:before="60" w:after="60"/>
      <w:ind w:left="1020" w:hanging="340"/>
    </w:pPr>
  </w:style>
  <w:style w:type="paragraph" w:styleId="List4">
    <w:name w:val="List 4"/>
    <w:basedOn w:val="BodyText"/>
    <w:rsid w:val="008877F0"/>
    <w:pPr>
      <w:tabs>
        <w:tab w:val="left" w:pos="1361"/>
      </w:tabs>
      <w:spacing w:before="60" w:after="60"/>
      <w:ind w:left="1361" w:hanging="340"/>
    </w:pPr>
  </w:style>
  <w:style w:type="paragraph" w:styleId="List5">
    <w:name w:val="List 5"/>
    <w:basedOn w:val="BodyText"/>
    <w:rsid w:val="008877F0"/>
    <w:pPr>
      <w:tabs>
        <w:tab w:val="left" w:pos="1701"/>
      </w:tabs>
      <w:spacing w:before="60" w:after="60"/>
      <w:ind w:left="1701" w:hanging="340"/>
    </w:pPr>
  </w:style>
  <w:style w:type="paragraph" w:styleId="ListBullet3">
    <w:name w:val="List Bullet 3"/>
    <w:basedOn w:val="List3"/>
    <w:rsid w:val="008877F0"/>
    <w:pPr>
      <w:numPr>
        <w:numId w:val="13"/>
      </w:numPr>
      <w:tabs>
        <w:tab w:val="clear" w:pos="1021"/>
      </w:tabs>
      <w:ind w:left="1037" w:hanging="357"/>
    </w:pPr>
  </w:style>
  <w:style w:type="paragraph" w:styleId="ListBullet4">
    <w:name w:val="List Bullet 4"/>
    <w:basedOn w:val="List4"/>
    <w:rsid w:val="008877F0"/>
    <w:pPr>
      <w:numPr>
        <w:numId w:val="2"/>
      </w:numPr>
      <w:tabs>
        <w:tab w:val="clear" w:pos="1361"/>
      </w:tabs>
    </w:pPr>
  </w:style>
  <w:style w:type="paragraph" w:styleId="ListBullet5">
    <w:name w:val="List Bullet 5"/>
    <w:basedOn w:val="List5"/>
    <w:rsid w:val="008877F0"/>
    <w:pPr>
      <w:numPr>
        <w:numId w:val="3"/>
      </w:numPr>
    </w:pPr>
  </w:style>
  <w:style w:type="paragraph" w:styleId="ListContinue2">
    <w:name w:val="List Continue 2"/>
    <w:basedOn w:val="List2"/>
    <w:rsid w:val="008877F0"/>
    <w:pPr>
      <w:ind w:firstLine="0"/>
    </w:pPr>
  </w:style>
  <w:style w:type="paragraph" w:styleId="ListContinue3">
    <w:name w:val="List Continue 3"/>
    <w:basedOn w:val="List3"/>
    <w:rsid w:val="008877F0"/>
    <w:pPr>
      <w:ind w:left="1021" w:firstLine="0"/>
    </w:pPr>
  </w:style>
  <w:style w:type="paragraph" w:styleId="ListContinue4">
    <w:name w:val="List Continue 4"/>
    <w:basedOn w:val="List4"/>
    <w:rsid w:val="008877F0"/>
    <w:pPr>
      <w:ind w:firstLine="0"/>
    </w:pPr>
  </w:style>
  <w:style w:type="paragraph" w:styleId="ListContinue5">
    <w:name w:val="List Continue 5"/>
    <w:basedOn w:val="List5"/>
    <w:rsid w:val="008877F0"/>
    <w:pPr>
      <w:ind w:firstLine="0"/>
    </w:pPr>
  </w:style>
  <w:style w:type="paragraph" w:styleId="ListNumber3">
    <w:name w:val="List Number 3"/>
    <w:basedOn w:val="List3"/>
    <w:rsid w:val="008877F0"/>
    <w:pPr>
      <w:numPr>
        <w:numId w:val="4"/>
      </w:numPr>
    </w:pPr>
  </w:style>
  <w:style w:type="paragraph" w:styleId="ListNumber4">
    <w:name w:val="List Number 4"/>
    <w:basedOn w:val="List4"/>
    <w:rsid w:val="008877F0"/>
    <w:pPr>
      <w:numPr>
        <w:numId w:val="5"/>
      </w:numPr>
    </w:pPr>
  </w:style>
  <w:style w:type="paragraph" w:styleId="ListNumber5">
    <w:name w:val="List Number 5"/>
    <w:basedOn w:val="List5"/>
    <w:rsid w:val="008877F0"/>
    <w:pPr>
      <w:numPr>
        <w:numId w:val="6"/>
      </w:numPr>
    </w:pPr>
  </w:style>
  <w:style w:type="paragraph" w:styleId="BlockText">
    <w:name w:val="Block Text"/>
    <w:basedOn w:val="Normal"/>
    <w:rsid w:val="008877F0"/>
    <w:pPr>
      <w:spacing w:after="120"/>
      <w:ind w:left="1440" w:right="1440"/>
    </w:pPr>
  </w:style>
  <w:style w:type="character" w:customStyle="1" w:styleId="Subscript">
    <w:name w:val="Subscript"/>
    <w:basedOn w:val="DefaultParagraphFont"/>
    <w:rsid w:val="008877F0"/>
    <w:rPr>
      <w:sz w:val="16"/>
      <w:vertAlign w:val="subscript"/>
    </w:rPr>
  </w:style>
  <w:style w:type="character" w:customStyle="1" w:styleId="Superscript">
    <w:name w:val="Superscript"/>
    <w:basedOn w:val="DefaultParagraphFont"/>
    <w:rsid w:val="008877F0"/>
    <w:rPr>
      <w:sz w:val="16"/>
      <w:vertAlign w:val="superscript"/>
    </w:rPr>
  </w:style>
  <w:style w:type="character" w:customStyle="1" w:styleId="Symbols">
    <w:name w:val="Symbols"/>
    <w:basedOn w:val="DefaultParagraphFont"/>
    <w:rsid w:val="008877F0"/>
    <w:rPr>
      <w:rFonts w:ascii="Symbol" w:hAnsi="Symbol"/>
    </w:rPr>
  </w:style>
  <w:style w:type="character" w:customStyle="1" w:styleId="MenuOptions">
    <w:name w:val="Menu Options"/>
    <w:basedOn w:val="DefaultParagraphFont"/>
    <w:rsid w:val="008877F0"/>
    <w:rPr>
      <w:rFonts w:ascii="Arial Narrow" w:hAnsi="Arial Narrow"/>
      <w:smallCaps/>
    </w:rPr>
  </w:style>
  <w:style w:type="character" w:customStyle="1" w:styleId="Buttons">
    <w:name w:val="Buttons"/>
    <w:basedOn w:val="DefaultParagraphFont"/>
    <w:rsid w:val="008877F0"/>
    <w:rPr>
      <w:b/>
    </w:rPr>
  </w:style>
  <w:style w:type="character" w:customStyle="1" w:styleId="Underlined">
    <w:name w:val="Underlined"/>
    <w:basedOn w:val="DefaultParagraphFont"/>
    <w:rsid w:val="008877F0"/>
    <w:rPr>
      <w:u w:val="single"/>
    </w:rPr>
  </w:style>
  <w:style w:type="paragraph" w:customStyle="1" w:styleId="TableBodyTextRight">
    <w:name w:val="Table Body Text Right"/>
    <w:basedOn w:val="TableBodyText"/>
    <w:rsid w:val="008877F0"/>
    <w:pPr>
      <w:widowControl w:val="0"/>
      <w:autoSpaceDE w:val="0"/>
      <w:autoSpaceDN w:val="0"/>
      <w:adjustRightInd w:val="0"/>
      <w:jc w:val="right"/>
    </w:pPr>
    <w:rPr>
      <w:rFonts w:cs="Arial"/>
      <w:szCs w:val="18"/>
    </w:rPr>
  </w:style>
  <w:style w:type="paragraph" w:customStyle="1" w:styleId="CopyrightText">
    <w:name w:val="Copyright Text"/>
    <w:basedOn w:val="BodyText"/>
    <w:rsid w:val="008877F0"/>
    <w:rPr>
      <w:sz w:val="18"/>
    </w:rPr>
  </w:style>
  <w:style w:type="paragraph" w:customStyle="1" w:styleId="BodySmallRight">
    <w:name w:val="Body Small Right"/>
    <w:basedOn w:val="BodyTextRight"/>
    <w:rsid w:val="008877F0"/>
    <w:rPr>
      <w:sz w:val="18"/>
      <w:szCs w:val="18"/>
    </w:rPr>
  </w:style>
  <w:style w:type="paragraph" w:customStyle="1" w:styleId="MarginEdition">
    <w:name w:val="Margin Edition"/>
    <w:basedOn w:val="MarginNote"/>
    <w:rsid w:val="008877F0"/>
    <w:pPr>
      <w:spacing w:before="0" w:after="0"/>
    </w:pPr>
    <w:rPr>
      <w:rFonts w:ascii="Times New Roman" w:hAnsi="Times New Roman"/>
      <w:color w:val="999999"/>
    </w:rPr>
  </w:style>
  <w:style w:type="paragraph" w:customStyle="1" w:styleId="Spacer">
    <w:name w:val="Spacer"/>
    <w:basedOn w:val="Normal"/>
    <w:rsid w:val="008877F0"/>
    <w:rPr>
      <w:sz w:val="2"/>
      <w:szCs w:val="2"/>
    </w:rPr>
  </w:style>
  <w:style w:type="character" w:customStyle="1" w:styleId="Small">
    <w:name w:val="Small"/>
    <w:basedOn w:val="DefaultParagraphFont"/>
    <w:rsid w:val="008877F0"/>
    <w:rPr>
      <w:sz w:val="16"/>
    </w:rPr>
  </w:style>
  <w:style w:type="paragraph" w:customStyle="1" w:styleId="WideTable">
    <w:name w:val="Wide Table"/>
    <w:basedOn w:val="Normal"/>
    <w:rsid w:val="008877F0"/>
    <w:pPr>
      <w:ind w:left="-1418"/>
    </w:pPr>
    <w:rPr>
      <w:sz w:val="2"/>
      <w:szCs w:val="2"/>
    </w:rPr>
  </w:style>
  <w:style w:type="character" w:styleId="PageNumber">
    <w:name w:val="page number"/>
    <w:basedOn w:val="DefaultParagraphFont"/>
    <w:rsid w:val="008877F0"/>
  </w:style>
  <w:style w:type="paragraph" w:styleId="Quote">
    <w:name w:val="Quote"/>
    <w:basedOn w:val="Heading1"/>
    <w:link w:val="QuoteChar"/>
    <w:qFormat/>
    <w:rsid w:val="008877F0"/>
    <w:rPr>
      <w:b w:val="0"/>
      <w:sz w:val="72"/>
      <w:szCs w:val="72"/>
      <w:lang w:val="en-NZ"/>
    </w:rPr>
  </w:style>
  <w:style w:type="character" w:customStyle="1" w:styleId="QuoteChar">
    <w:name w:val="Quote Char"/>
    <w:basedOn w:val="DefaultParagraphFont"/>
    <w:link w:val="Quote"/>
    <w:rsid w:val="00887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7F0"/>
    <w:pPr>
      <w:pageBreakBefore/>
    </w:pPr>
  </w:style>
  <w:style w:type="paragraph" w:customStyle="1" w:styleId="Border">
    <w:name w:val="Border"/>
    <w:basedOn w:val="Normal"/>
    <w:qFormat/>
    <w:rsid w:val="00887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7F0"/>
    <w:rPr>
      <w:b/>
      <w:bCs/>
      <w:i/>
      <w:iCs/>
      <w:color w:val="auto"/>
    </w:rPr>
  </w:style>
  <w:style w:type="paragraph" w:styleId="IntenseQuote">
    <w:name w:val="Intense Quote"/>
    <w:basedOn w:val="Normal"/>
    <w:next w:val="Normal"/>
    <w:link w:val="IntenseQuoteChar"/>
    <w:uiPriority w:val="30"/>
    <w:qFormat/>
    <w:rsid w:val="00887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7F0"/>
    <w:rPr>
      <w:smallCaps/>
      <w:color w:val="auto"/>
      <w:u w:val="single"/>
    </w:rPr>
  </w:style>
  <w:style w:type="character" w:styleId="IntenseReference">
    <w:name w:val="Intense Reference"/>
    <w:basedOn w:val="DefaultParagraphFont"/>
    <w:uiPriority w:val="32"/>
    <w:qFormat/>
    <w:rsid w:val="008877F0"/>
    <w:rPr>
      <w:b/>
      <w:bCs/>
      <w:smallCaps/>
      <w:color w:val="auto"/>
      <w:spacing w:val="5"/>
      <w:u w:val="single"/>
    </w:rPr>
  </w:style>
  <w:style w:type="paragraph" w:customStyle="1" w:styleId="2ColumnHeading">
    <w:name w:val="2Column Heading"/>
    <w:basedOn w:val="BodyText"/>
    <w:qFormat/>
    <w:rsid w:val="008877F0"/>
    <w:pPr>
      <w:spacing w:after="60"/>
      <w:ind w:left="-2268"/>
    </w:pPr>
    <w:rPr>
      <w:b/>
    </w:rPr>
  </w:style>
  <w:style w:type="paragraph" w:customStyle="1" w:styleId="Heading1TOC">
    <w:name w:val="Heading1 TOC"/>
    <w:basedOn w:val="Normal"/>
    <w:qFormat/>
    <w:rsid w:val="008877F0"/>
    <w:pPr>
      <w:spacing w:before="240" w:after="120"/>
    </w:pPr>
    <w:rPr>
      <w:rFonts w:ascii="Times New Roman" w:hAnsi="Times New Roman"/>
      <w:b/>
      <w:sz w:val="32"/>
    </w:rPr>
  </w:style>
  <w:style w:type="paragraph" w:customStyle="1" w:styleId="Heading2TOC">
    <w:name w:val="Heading2 TOC"/>
    <w:basedOn w:val="Normal"/>
    <w:qFormat/>
    <w:rsid w:val="008877F0"/>
    <w:pPr>
      <w:spacing w:before="240" w:after="60"/>
    </w:pPr>
    <w:rPr>
      <w:rFonts w:ascii="Times New Roman" w:hAnsi="Times New Roman"/>
      <w:b/>
      <w:sz w:val="28"/>
    </w:rPr>
  </w:style>
  <w:style w:type="character" w:customStyle="1" w:styleId="Underline">
    <w:name w:val="Underline"/>
    <w:basedOn w:val="DefaultParagraphFont"/>
    <w:qFormat/>
    <w:rsid w:val="008877F0"/>
    <w:rPr>
      <w:u w:val="single"/>
    </w:rPr>
  </w:style>
  <w:style w:type="character" w:customStyle="1" w:styleId="BoldandItalics">
    <w:name w:val="Bold and Italics"/>
    <w:qFormat/>
    <w:rsid w:val="008877F0"/>
    <w:rPr>
      <w:b/>
      <w:i/>
      <w:u w:val="none"/>
    </w:rPr>
  </w:style>
  <w:style w:type="paragraph" w:styleId="BalloonText">
    <w:name w:val="Balloon Text"/>
    <w:basedOn w:val="Normal"/>
    <w:link w:val="BalloonTextChar"/>
    <w:rsid w:val="008877F0"/>
    <w:rPr>
      <w:rFonts w:ascii="Tahoma" w:hAnsi="Tahoma" w:cs="Tahoma"/>
      <w:sz w:val="16"/>
      <w:szCs w:val="16"/>
    </w:rPr>
  </w:style>
  <w:style w:type="character" w:customStyle="1" w:styleId="BalloonTextChar">
    <w:name w:val="Balloon Text Char"/>
    <w:basedOn w:val="DefaultParagraphFont"/>
    <w:link w:val="BalloonText"/>
    <w:rsid w:val="00887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7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7F0"/>
    <w:rPr>
      <w:b/>
      <w:color w:val="660033"/>
      <w:spacing w:val="0"/>
    </w:rPr>
  </w:style>
  <w:style w:type="paragraph" w:customStyle="1" w:styleId="Nameditemlist">
    <w:name w:val="Named item list"/>
    <w:basedOn w:val="BodyText"/>
    <w:qFormat/>
    <w:rsid w:val="008877F0"/>
    <w:pPr>
      <w:tabs>
        <w:tab w:val="left" w:pos="2835"/>
      </w:tabs>
      <w:ind w:left="2835" w:hanging="2835"/>
    </w:pPr>
  </w:style>
  <w:style w:type="paragraph" w:customStyle="1" w:styleId="BodyTextnopadding">
    <w:name w:val="Body Text no padding"/>
    <w:basedOn w:val="BodyText"/>
    <w:qFormat/>
    <w:rsid w:val="008877F0"/>
    <w:pPr>
      <w:spacing w:before="0" w:after="0"/>
    </w:pPr>
  </w:style>
  <w:style w:type="paragraph" w:customStyle="1" w:styleId="BodyTextBold">
    <w:name w:val="Body Text Bold"/>
    <w:basedOn w:val="BodyText"/>
    <w:qFormat/>
    <w:rsid w:val="008877F0"/>
    <w:rPr>
      <w:b/>
    </w:rPr>
  </w:style>
  <w:style w:type="character" w:styleId="Hyperlink">
    <w:name w:val="Hyperlink"/>
    <w:basedOn w:val="DefaultParagraphFont"/>
    <w:uiPriority w:val="99"/>
    <w:unhideWhenUsed/>
    <w:rsid w:val="001565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4569</Characters>
  <Application>Microsoft Office Word</Application>
  <DocSecurity>0</DocSecurity>
  <Lines>240</Lines>
  <Paragraphs>143</Paragraphs>
  <ScaleCrop>false</ScaleCrop>
  <Company>Author-it Software Corporation Ltd.</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MSFPT3007 Regulate actions, keys and pedals of grand pianos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2022-06-03T07:56:00Z</dcterms:created>
  <dcterms:modified xsi:type="dcterms:W3CDTF">2022-06-03T07:56:00Z</dcterms:modified>
</cp:coreProperties>
</file>