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01D" w:rsidP="008E401D">
      <w:pPr>
        <w:pStyle w:val="Title"/>
      </w:pPr>
      <w:r>
        <w:fldChar w:fldCharType="begin"/>
      </w:r>
      <w:r>
        <w:instrText xml:space="preserve"> TITLE   \* MERGEFORMAT </w:instrText>
      </w:r>
      <w:r>
        <w:fldChar w:fldCharType="separate"/>
      </w:r>
      <w:r>
        <w:t>MSFPT3005 Re-string and re-pin a piano</w:t>
      </w:r>
      <w:r>
        <w:fldChar w:fldCharType="end"/>
      </w:r>
    </w:p>
    <w:p w:rsidR="008E401D" w:rsidP="008E401D">
      <w:pPr>
        <w:pStyle w:val="Version"/>
        <w:sectPr w:rsidSect="00240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58E" w:rsidP="0024058E">
      <w:pPr>
        <w:pStyle w:val="SuperHeading"/>
      </w:pPr>
      <w:r w:rsidRPr="0024058E">
        <w:t>MSFPT3005 Re-string and re-pin a piano</w:t>
      </w:r>
    </w:p>
    <w:p w:rsidR="00000000" w:rsidRPr="0024058E" w:rsidP="0024058E">
      <w:pPr>
        <w:pStyle w:val="Heading1"/>
      </w:pPr>
      <w:bookmarkStart w:id="1" w:name="O_622828"/>
      <w:bookmarkEnd w:id="1"/>
      <w:r w:rsidRPr="0024058E">
        <w:t>Modification History</w:t>
      </w:r>
    </w:p>
    <w:p w:rsidR="00000000" w:rsidRPr="0024058E" w:rsidP="008E401D">
      <w:pPr>
        <w:pStyle w:val="BodyText"/>
      </w:pPr>
      <w:r w:rsidRPr="0024058E">
        <w:t>Release 1 - New unit of competency</w:t>
      </w:r>
    </w:p>
    <w:p w:rsidR="00000000" w:rsidRPr="0024058E" w:rsidP="0024058E">
      <w:pPr>
        <w:pStyle w:val="Heading1"/>
      </w:pPr>
      <w:bookmarkStart w:id="2" w:name="O_622836"/>
      <w:bookmarkEnd w:id="2"/>
      <w:r w:rsidRPr="0024058E">
        <w:t>Application</w:t>
      </w:r>
    </w:p>
    <w:p w:rsidR="00000000" w:rsidRPr="0024058E" w:rsidP="008E401D">
      <w:pPr>
        <w:pStyle w:val="BodyText"/>
      </w:pPr>
      <w:r w:rsidRPr="0024058E">
        <w:t>This unit of competency covers removing existing strings and pins from upright and grand pianos and replace them with new strings and pins, including disassembling and re-</w:t>
      </w:r>
      <w:r w:rsidRPr="0024058E">
        <w:t>assembling the piano, assessing piano suitability for restringing, de-tuning piano, chipping up and measuring strings and pin positions for replacement. It applies in workplace and on-site environments for small to medium scale enterprise.</w:t>
      </w:r>
    </w:p>
    <w:p w:rsidR="00000000" w:rsidRPr="0024058E" w:rsidP="008E401D">
      <w:pPr>
        <w:pStyle w:val="BodyText"/>
      </w:pPr>
      <w:r w:rsidRPr="0024058E">
        <w:t>No licensing, l</w:t>
      </w:r>
      <w:r w:rsidRPr="0024058E">
        <w:t>egislative or certification requirements apply to this unit at the time of publication.</w:t>
      </w:r>
    </w:p>
    <w:p w:rsidR="00000000" w:rsidRPr="0024058E" w:rsidP="0024058E">
      <w:pPr>
        <w:pStyle w:val="Heading1"/>
      </w:pPr>
      <w:bookmarkStart w:id="3" w:name="O_622835"/>
      <w:bookmarkEnd w:id="3"/>
      <w:r w:rsidRPr="0024058E">
        <w:t>Pre-requisite Unit</w:t>
      </w:r>
    </w:p>
    <w:p w:rsidR="00000000" w:rsidRPr="0024058E" w:rsidP="0024058E">
      <w:pPr>
        <w:pStyle w:val="Heading1"/>
      </w:pPr>
      <w:bookmarkStart w:id="4" w:name="O_622834"/>
      <w:bookmarkEnd w:id="4"/>
      <w:r w:rsidRPr="0024058E">
        <w:t>Competency Field</w:t>
      </w:r>
    </w:p>
    <w:p w:rsidR="00000000" w:rsidRPr="0024058E" w:rsidP="0024058E">
      <w:pPr>
        <w:pStyle w:val="Heading1"/>
      </w:pPr>
      <w:bookmarkStart w:id="5" w:name="O_622833"/>
      <w:bookmarkEnd w:id="5"/>
      <w:r w:rsidRPr="0024058E">
        <w:t>Unit Sector</w:t>
      </w:r>
    </w:p>
    <w:p w:rsidR="00000000" w:rsidRPr="0024058E" w:rsidP="008E401D">
      <w:pPr>
        <w:pStyle w:val="BodyText"/>
      </w:pPr>
      <w:r w:rsidRPr="0024058E">
        <w:t>Piano Technology</w:t>
      </w:r>
    </w:p>
    <w:p w:rsidR="00000000" w:rsidRPr="0024058E" w:rsidP="0024058E">
      <w:pPr>
        <w:pStyle w:val="Heading1"/>
      </w:pPr>
      <w:bookmarkStart w:id="6" w:name="O_622832"/>
      <w:bookmarkEnd w:id="6"/>
      <w:r w:rsidRPr="0024058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24058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Ele</w:t>
            </w:r>
            <w:r w:rsidRPr="0024058E">
              <w:t>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Performance criteria describe the performance needed to demonstrate achievement of the element.</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1</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Plan for re-stringing and re-pinning</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1.1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Work health and safety (WHS) requirements, legislative requirements and workplace practices relevant to repairing pianos are verified and complied with</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1.2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Customer requirements are received, analysed and confirmed with appropriate personnel</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1.3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Comm</w:t>
            </w:r>
            <w:r w:rsidRPr="0024058E">
              <w:t xml:space="preserve">unication with others involved with the work is established and maintained to ensure efficient work flow, coordination, personnel cooperation and safety </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1.4</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Written instructions are followed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2</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 xml:space="preserve">Prepare for repair </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2.1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Tools and equipment are selected consistent with the needs of the job</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2.2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Selected tools and equipment are checked for service ability and safety, and any faults repaired and reported according to workplace practices</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2.3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Personal protective equipment</w:t>
            </w:r>
            <w:r w:rsidRPr="0024058E">
              <w:t xml:space="preserve"> is correctly fitted and used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2.4</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Materials required for the re-stringing and re-pinning of piano are selected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Assess piano</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Correct posture for repairing is demonstrated which minimises fatigue and promotes muscular control</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 xml:space="preserve">Case parts are removed and stored </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Measurements of all string sizes are taken throughout piano</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3.4</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Position of all pressure bars, duplex bars and under-stringing felts are noted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3.5</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Base strings are inspected for tone and quality, noting those needing replacement</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Prepare piano for re-stringing</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Length of strings are measured and recorded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Piano is de-tuned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Pressure bars/agraffes are removed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4.4</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Strings are removed by unwinding in order</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4.5</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Bass strings are tagged for identification purposes using a wire guide to store until needed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4.6</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Tuning pins are removed and assessed for re-usability</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4.7</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 xml:space="preserve">Samples of tuning pins, felts and eye strings </w:t>
            </w:r>
            <w:r w:rsidRPr="0024058E">
              <w:t>are retained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4.8</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Size of new pins and drill holes are calculated for appropriate tension requirements</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Re-pin and re-string piano</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Stringing scale is re-calculated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Agraffes are replaced in accurate position, as required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 xml:space="preserve">Pins and treble strings are replaced in required order, with </w:t>
            </w:r>
            <w:r w:rsidRPr="0024058E">
              <w:t>under-stringing felt inserted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5.4</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Pins and base strings are replaced in required order</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5.5</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Pressure bars are replaced in accurate position</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6</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Chip up piano</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6.1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Pitch standard is established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6.2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Strings are plucked and tuned individually against pitch standard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6.3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Strings are rubbed down and process repeated until strings stabilised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7</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Re-assemble piano</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7.1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Piano is re-assembled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7.2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Tools and equipment are maintained, cleaned and</w:t>
            </w:r>
            <w:r w:rsidRPr="0024058E">
              <w:t xml:space="preserve"> stored safely in designated location</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7.3</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Records are maintained in accordance with enterprise requirements or industry practice</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8</w:t>
            </w:r>
          </w:p>
        </w:tc>
        <w:tc>
          <w:tcPr>
            <w:tcW w:w="2219"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Clean up work area</w:t>
            </w: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8.1</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All tools, materials and other equipment are checked, cleaned and returned to their appropriate lo</w:t>
            </w:r>
            <w:r w:rsidRPr="0024058E">
              <w:t>cation</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8.2</w:t>
            </w:r>
          </w:p>
        </w:tc>
        <w:tc>
          <w:tcPr>
            <w:tcW w:w="5866"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Work area is cleared and waste removed</w:t>
            </w:r>
          </w:p>
        </w:tc>
      </w:tr>
      <w:tr w:rsidTr="0024058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8.3</w:t>
            </w:r>
          </w:p>
        </w:tc>
        <w:tc>
          <w:tcPr>
            <w:tcW w:w="5866" w:type="dxa"/>
            <w:tcBorders>
              <w:top w:val="nil"/>
              <w:left w:val="nil"/>
              <w:bottom w:val="nil"/>
              <w:right w:val="nil"/>
            </w:tcBorders>
            <w:tcMar>
              <w:top w:w="0" w:type="dxa"/>
              <w:left w:w="62" w:type="dxa"/>
              <w:bottom w:w="0" w:type="dxa"/>
              <w:right w:w="62" w:type="dxa"/>
            </w:tcMar>
          </w:tcPr>
          <w:p w:rsidR="00000000" w:rsidRPr="0024058E" w:rsidP="0024058E">
            <w:pPr>
              <w:pStyle w:val="BodyText"/>
            </w:pPr>
            <w:r w:rsidRPr="0024058E">
              <w:t>Workplace documentation is completed and filed</w:t>
            </w:r>
          </w:p>
        </w:tc>
      </w:tr>
    </w:tbl>
    <w:p w:rsidR="00000000" w:rsidRPr="0024058E" w:rsidP="0024058E">
      <w:pPr>
        <w:pStyle w:val="BodyText"/>
      </w:pPr>
    </w:p>
    <w:p w:rsidR="00000000" w:rsidRPr="0024058E" w:rsidP="0024058E">
      <w:pPr>
        <w:pStyle w:val="AllowPageBreak"/>
      </w:pPr>
    </w:p>
    <w:p w:rsidR="00000000" w:rsidRPr="0024058E" w:rsidP="0024058E">
      <w:pPr>
        <w:pStyle w:val="Heading1"/>
      </w:pPr>
      <w:bookmarkStart w:id="7" w:name="O_622831"/>
      <w:bookmarkEnd w:id="7"/>
      <w:r w:rsidRPr="0024058E">
        <w:t>Foundation Skills</w:t>
      </w:r>
    </w:p>
    <w:p w:rsidR="00000000" w:rsidRPr="0024058E" w:rsidP="008E401D">
      <w:pPr>
        <w:pStyle w:val="BodyText"/>
      </w:pPr>
      <w:r w:rsidRPr="0024058E">
        <w:t>Foundation skills essential to performance are explicit in the performance criteria of this unit of competency. Detail on appropriate performance levels for each furnishing unit of competency in reading, writing, oral communication and numeracy utilising t</w:t>
      </w:r>
      <w:r w:rsidRPr="0024058E">
        <w:t>he Australian Core Skills Framework (ACSF) are provided in the Furnishing Training Package Implementation Guide.</w:t>
      </w:r>
    </w:p>
    <w:p w:rsidR="00000000" w:rsidRPr="0024058E" w:rsidP="0024058E">
      <w:pPr>
        <w:pStyle w:val="Heading1"/>
      </w:pPr>
      <w:bookmarkStart w:id="8" w:name="O_622830"/>
      <w:bookmarkEnd w:id="8"/>
      <w:r w:rsidRPr="0024058E">
        <w:t>Range of Conditions</w:t>
      </w:r>
    </w:p>
    <w:tbl>
      <w:tblPr>
        <w:tblW w:w="0" w:type="auto"/>
        <w:tblLayout w:type="fixed"/>
        <w:tblCellMar>
          <w:left w:w="62" w:type="dxa"/>
          <w:right w:w="62" w:type="dxa"/>
        </w:tblCellMar>
        <w:tblLook w:val="0000"/>
      </w:tblPr>
      <w:tblGrid>
        <w:gridCol w:w="2760"/>
        <w:gridCol w:w="6312"/>
      </w:tblGrid>
      <w:tr w:rsidTr="002405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t>Specifies different work environments and conditions that may affect performance. Essential operating cond</w:t>
            </w:r>
            <w:r w:rsidRPr="0024058E">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4058E">
              <w:t>to the work environment.</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 xml:space="preserve">WHS requirements, including legislation, building codes, material safety management systems, hazardous and dangerous goods codes, and local safe operating procedures or equivalent </w:t>
            </w:r>
          </w:p>
          <w:p w:rsidR="00000000" w:rsidRPr="0024058E" w:rsidP="0024058E">
            <w:pPr>
              <w:pStyle w:val="ListBullet"/>
            </w:pPr>
            <w:r w:rsidRPr="0024058E">
              <w:t>work is carried out in accordance with legislative obligations, environmental legislation, relevant health regulations, manual handling procedures and organisation insurance requirements</w:t>
            </w:r>
          </w:p>
          <w:p w:rsidR="00000000" w:rsidP="0024058E">
            <w:pPr>
              <w:pStyle w:val="ListBullet"/>
              <w:rPr>
                <w:lang w:val="en-NZ"/>
              </w:rPr>
            </w:pPr>
            <w:r w:rsidRPr="0024058E">
              <w:t>work requires individuals to demonstrate some discretion, judgement a</w:t>
            </w:r>
            <w:r w:rsidRPr="0024058E">
              <w:t xml:space="preserve">nd problem solving </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 xml:space="preserve">micrometre </w:t>
            </w:r>
          </w:p>
          <w:p w:rsidR="00000000" w:rsidRPr="0024058E" w:rsidP="0024058E">
            <w:pPr>
              <w:pStyle w:val="ListBullet"/>
            </w:pPr>
            <w:r w:rsidRPr="0024058E">
              <w:t xml:space="preserve">tuning hammer </w:t>
            </w:r>
          </w:p>
          <w:p w:rsidR="00000000" w:rsidRPr="0024058E" w:rsidP="0024058E">
            <w:pPr>
              <w:pStyle w:val="ListBullet"/>
            </w:pPr>
            <w:r w:rsidRPr="0024058E">
              <w:t>tuning fork</w:t>
            </w:r>
          </w:p>
          <w:p w:rsidR="00000000" w:rsidRPr="0024058E" w:rsidP="0024058E">
            <w:pPr>
              <w:pStyle w:val="ListBullet"/>
            </w:pPr>
            <w:r w:rsidRPr="0024058E">
              <w:t xml:space="preserve">pitch standard </w:t>
            </w:r>
          </w:p>
          <w:p w:rsidR="00000000" w:rsidRPr="0024058E" w:rsidP="0024058E">
            <w:pPr>
              <w:pStyle w:val="ListBullet"/>
            </w:pPr>
            <w:r w:rsidRPr="0024058E">
              <w:t>T hammer</w:t>
            </w:r>
          </w:p>
          <w:p w:rsidR="00000000" w:rsidRPr="0024058E" w:rsidP="0024058E">
            <w:pPr>
              <w:pStyle w:val="ListBullet"/>
            </w:pPr>
            <w:r w:rsidRPr="0024058E">
              <w:t>string lifter</w:t>
            </w:r>
          </w:p>
          <w:p w:rsidR="00000000" w:rsidRPr="0024058E" w:rsidP="0024058E">
            <w:pPr>
              <w:pStyle w:val="ListBullet"/>
            </w:pPr>
            <w:r w:rsidRPr="0024058E">
              <w:t xml:space="preserve">drills and bits </w:t>
            </w:r>
          </w:p>
          <w:p w:rsidR="00000000" w:rsidRPr="0024058E" w:rsidP="0024058E">
            <w:pPr>
              <w:pStyle w:val="ListBullet"/>
            </w:pPr>
            <w:r w:rsidRPr="0024058E">
              <w:t>tension wrench</w:t>
            </w:r>
          </w:p>
          <w:p w:rsidR="00000000" w:rsidRPr="0024058E" w:rsidP="0024058E">
            <w:pPr>
              <w:pStyle w:val="ListBullet"/>
            </w:pPr>
            <w:r w:rsidRPr="0024058E">
              <w:t>hammers and punches</w:t>
            </w:r>
          </w:p>
          <w:p w:rsidR="00000000" w:rsidRPr="0024058E" w:rsidP="0024058E">
            <w:pPr>
              <w:pStyle w:val="ListBullet"/>
            </w:pPr>
            <w:r w:rsidRPr="0024058E">
              <w:t>wire cutters</w:t>
            </w:r>
          </w:p>
          <w:p w:rsidR="00000000" w:rsidRPr="0024058E" w:rsidP="0024058E">
            <w:pPr>
              <w:pStyle w:val="ListBullet"/>
            </w:pPr>
            <w:r w:rsidRPr="0024058E">
              <w:t>pliers</w:t>
            </w:r>
          </w:p>
          <w:p w:rsidR="00000000" w:rsidRPr="0024058E" w:rsidP="0024058E">
            <w:pPr>
              <w:pStyle w:val="ListBullet"/>
            </w:pPr>
            <w:r w:rsidRPr="0024058E">
              <w:t>vice grips</w:t>
            </w:r>
          </w:p>
          <w:p w:rsidR="00000000" w:rsidRPr="0024058E" w:rsidP="0024058E">
            <w:pPr>
              <w:pStyle w:val="ListBullet"/>
            </w:pPr>
            <w:r w:rsidRPr="0024058E">
              <w:t>stringing tools</w:t>
            </w:r>
          </w:p>
          <w:p w:rsidR="00000000" w:rsidRPr="0024058E" w:rsidP="0024058E">
            <w:pPr>
              <w:pStyle w:val="ListBullet"/>
            </w:pPr>
            <w:r w:rsidRPr="0024058E">
              <w:t>measuring equipment</w:t>
            </w:r>
          </w:p>
          <w:p w:rsidR="00000000" w:rsidRPr="0024058E" w:rsidP="0024058E">
            <w:pPr>
              <w:pStyle w:val="ListBullet"/>
            </w:pPr>
            <w:r w:rsidRPr="0024058E">
              <w:t>re-scaling tools</w:t>
            </w:r>
          </w:p>
          <w:p w:rsidR="00000000" w:rsidRPr="0024058E" w:rsidP="0024058E">
            <w:pPr>
              <w:pStyle w:val="ListBullet"/>
            </w:pPr>
            <w:r w:rsidRPr="0024058E">
              <w:t>knives</w:t>
            </w:r>
          </w:p>
          <w:p w:rsidR="00000000" w:rsidRPr="0024058E" w:rsidP="0024058E">
            <w:pPr>
              <w:pStyle w:val="ListBullet"/>
            </w:pPr>
            <w:r w:rsidRPr="0024058E">
              <w:t>glue</w:t>
            </w:r>
          </w:p>
          <w:p w:rsidR="00000000" w:rsidRPr="0024058E" w:rsidP="0024058E">
            <w:pPr>
              <w:pStyle w:val="ListBullet"/>
            </w:pPr>
            <w:r w:rsidRPr="0024058E">
              <w:t>plectrum</w:t>
            </w:r>
          </w:p>
          <w:p w:rsidR="00000000" w:rsidP="0024058E">
            <w:pPr>
              <w:pStyle w:val="ListBullet"/>
              <w:rPr>
                <w:lang w:val="en-NZ"/>
              </w:rPr>
            </w:pPr>
            <w:r w:rsidRPr="0024058E">
              <w:t>glove</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treble and bass strings</w:t>
            </w:r>
          </w:p>
          <w:p w:rsidR="00000000" w:rsidRPr="0024058E" w:rsidP="0024058E">
            <w:pPr>
              <w:pStyle w:val="ListBullet"/>
            </w:pPr>
            <w:r w:rsidRPr="0024058E">
              <w:t>tuning pins</w:t>
            </w:r>
          </w:p>
          <w:p w:rsidR="00000000" w:rsidRPr="0024058E" w:rsidP="0024058E">
            <w:pPr>
              <w:pStyle w:val="ListBullet"/>
            </w:pPr>
            <w:r w:rsidRPr="0024058E">
              <w:t>understringing felt</w:t>
            </w:r>
          </w:p>
          <w:p w:rsidR="00000000" w:rsidP="0024058E">
            <w:pPr>
              <w:pStyle w:val="ListBullet"/>
              <w:rPr>
                <w:lang w:val="en-NZ"/>
              </w:rPr>
            </w:pPr>
            <w:r w:rsidRPr="0024058E">
              <w:t>agraffes</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 xml:space="preserve">Identification purposes include: </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name and address</w:t>
            </w:r>
          </w:p>
          <w:p w:rsidR="00000000" w:rsidRPr="0024058E" w:rsidP="0024058E">
            <w:pPr>
              <w:pStyle w:val="ListBullet"/>
            </w:pPr>
            <w:r w:rsidRPr="0024058E">
              <w:t>brand name, style, size or serial number of piano</w:t>
            </w:r>
          </w:p>
          <w:p w:rsidR="00000000" w:rsidP="0024058E">
            <w:pPr>
              <w:pStyle w:val="ListBullet"/>
              <w:rPr>
                <w:lang w:val="en-NZ"/>
              </w:rPr>
            </w:pPr>
            <w:r w:rsidRPr="0024058E">
              <w:t>strings per note</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Eye strings include:</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single wound German</w:t>
            </w:r>
          </w:p>
          <w:p w:rsidR="00000000" w:rsidRPr="0024058E" w:rsidP="0024058E">
            <w:pPr>
              <w:pStyle w:val="ListBullet"/>
            </w:pPr>
            <w:r w:rsidRPr="0024058E">
              <w:t>double wound German</w:t>
            </w:r>
          </w:p>
          <w:p w:rsidR="00000000" w:rsidP="0024058E">
            <w:pPr>
              <w:pStyle w:val="ListBullet"/>
              <w:rPr>
                <w:lang w:val="en-NZ"/>
              </w:rPr>
            </w:pPr>
            <w:r w:rsidRPr="0024058E">
              <w:t>French eye</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Under-stringing felt includes:</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string pillows</w:t>
            </w:r>
          </w:p>
          <w:p w:rsidR="00000000" w:rsidRPr="0024058E" w:rsidP="0024058E">
            <w:pPr>
              <w:pStyle w:val="ListBullet"/>
            </w:pPr>
            <w:r w:rsidRPr="0024058E">
              <w:t>bearing felt</w:t>
            </w:r>
          </w:p>
          <w:p w:rsidR="00000000" w:rsidRPr="0024058E" w:rsidP="0024058E">
            <w:pPr>
              <w:pStyle w:val="ListBullet"/>
            </w:pPr>
            <w:r w:rsidRPr="0024058E">
              <w:t>listing felt</w:t>
            </w:r>
          </w:p>
          <w:p w:rsidR="00000000" w:rsidP="0024058E">
            <w:pPr>
              <w:pStyle w:val="ListBullet"/>
              <w:rPr>
                <w:lang w:val="en-NZ"/>
              </w:rPr>
            </w:pPr>
            <w:r w:rsidRPr="0024058E">
              <w:t>pressure bar felt</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piano</w:t>
            </w:r>
          </w:p>
          <w:p w:rsidR="00000000" w:rsidRPr="0024058E" w:rsidP="0024058E">
            <w:pPr>
              <w:pStyle w:val="ListBullet"/>
            </w:pPr>
            <w:r w:rsidRPr="0024058E">
              <w:t>electronic keyboard</w:t>
            </w:r>
          </w:p>
          <w:p w:rsidR="00000000" w:rsidRPr="0024058E" w:rsidP="0024058E">
            <w:pPr>
              <w:pStyle w:val="ListBullet"/>
            </w:pPr>
            <w:r w:rsidRPr="0024058E">
              <w:t>electronic tuning device (ETD)</w:t>
            </w:r>
          </w:p>
          <w:p w:rsidR="00000000" w:rsidP="0024058E">
            <w:pPr>
              <w:pStyle w:val="ListBullet"/>
              <w:rPr>
                <w:lang w:val="en-NZ"/>
              </w:rPr>
            </w:pPr>
            <w:r w:rsidRPr="0024058E">
              <w:t>tuning fork</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24058E">
            <w:pPr>
              <w:pStyle w:val="ListBullet"/>
              <w:rPr>
                <w:lang w:val="en-NZ"/>
              </w:rPr>
            </w:pPr>
            <w:r w:rsidRPr="0024058E">
              <w:t xml:space="preserve">that prescribed under legislation, regulations and enterprise policies and practices </w:t>
            </w:r>
          </w:p>
        </w:tc>
      </w:tr>
      <w:tr w:rsidTr="002405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058E">
            <w:pPr>
              <w:pStyle w:val="BodyText"/>
              <w:rPr>
                <w:lang w:val="en-NZ"/>
              </w:rPr>
            </w:pPr>
            <w:r w:rsidRPr="0024058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4058E" w:rsidP="0024058E">
            <w:pPr>
              <w:pStyle w:val="ListBullet"/>
            </w:pPr>
            <w:r w:rsidRPr="0024058E">
              <w:t xml:space="preserve">workplace procedures relating to the use of tools and equipment </w:t>
            </w:r>
          </w:p>
          <w:p w:rsidR="00000000" w:rsidRPr="0024058E" w:rsidP="0024058E">
            <w:pPr>
              <w:pStyle w:val="ListBullet"/>
            </w:pPr>
            <w:r w:rsidRPr="0024058E">
              <w:t>work instruct</w:t>
            </w:r>
            <w:r w:rsidRPr="0024058E">
              <w:t xml:space="preserve">ions, including job sheets, cutting lists, plans, drawings and designs </w:t>
            </w:r>
          </w:p>
          <w:p w:rsidR="00000000" w:rsidRPr="0024058E" w:rsidP="0024058E">
            <w:pPr>
              <w:pStyle w:val="ListBullet"/>
            </w:pPr>
            <w:r w:rsidRPr="0024058E">
              <w:t xml:space="preserve">workplace procedures relating to reporting and communication </w:t>
            </w:r>
          </w:p>
          <w:p w:rsidR="00000000" w:rsidRPr="0024058E" w:rsidP="0024058E">
            <w:pPr>
              <w:pStyle w:val="ListBullet"/>
            </w:pPr>
            <w:r w:rsidRPr="0024058E">
              <w:t>manufacturer specifications and operational procedures</w:t>
            </w:r>
          </w:p>
        </w:tc>
      </w:tr>
    </w:tbl>
    <w:p w:rsidR="00000000" w:rsidRPr="0024058E" w:rsidP="0024058E">
      <w:pPr>
        <w:pStyle w:val="BodyText"/>
      </w:pPr>
    </w:p>
    <w:p w:rsidR="00000000" w:rsidRPr="0024058E" w:rsidP="0024058E">
      <w:pPr>
        <w:pStyle w:val="AllowPageBreak"/>
      </w:pPr>
    </w:p>
    <w:p w:rsidR="00000000" w:rsidRPr="0024058E" w:rsidP="0024058E">
      <w:pPr>
        <w:pStyle w:val="Heading1"/>
      </w:pPr>
      <w:bookmarkStart w:id="9" w:name="O_622829"/>
      <w:bookmarkEnd w:id="9"/>
      <w:r w:rsidRPr="0024058E">
        <w:t>Unit Mapping Information</w:t>
      </w:r>
    </w:p>
    <w:p w:rsidR="00000000" w:rsidRPr="0024058E" w:rsidP="008E401D">
      <w:pPr>
        <w:pStyle w:val="BodyText"/>
      </w:pPr>
      <w:r w:rsidRPr="0024058E">
        <w:t>Supersedes and is equivalent to LMFPT3005A Re-string and re-pin a piano.</w:t>
      </w:r>
    </w:p>
    <w:p w:rsidR="00000000" w:rsidRPr="0024058E" w:rsidP="0024058E">
      <w:pPr>
        <w:pStyle w:val="Heading1"/>
      </w:pPr>
      <w:bookmarkStart w:id="10" w:name="O_622822"/>
      <w:bookmarkEnd w:id="10"/>
      <w:r w:rsidRPr="0024058E">
        <w:t>Links</w:t>
      </w:r>
    </w:p>
    <w:p w:rsidR="00000000" w:rsidRPr="0024058E" w:rsidP="008E401D">
      <w:pPr>
        <w:pStyle w:val="BodyText"/>
      </w:pPr>
      <w:r w:rsidRPr="002405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A41C4">
        <w:rPr>
          <w:rStyle w:val="Hyperlink"/>
        </w:rPr>
        <w:t>https://vetnet.gov.au/Pages/TrainingDocs.aspx?q=0601ab95-583a-4e93-b2d4-cfb27b03ed73</w:t>
      </w:r>
      <w:r>
        <w:fldChar w:fldCharType="end"/>
      </w:r>
    </w:p>
    <w:p w:rsidR="00000000" w:rsidRPr="0024058E" w:rsidP="0024058E"/>
    <w:sectPr w:rsidSect="002405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E" w:rsidRPr="008E401D" w:rsidP="008E4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1D" w:rsidP="0024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01D" w:rsidP="002405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401D" w:rsidP="00240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58E" w:rsidRPr="008E401D" w:rsidP="008E40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1D" w:rsidRPr="002D2AF8" w:rsidP="0024058E">
    <w:pPr>
      <w:pStyle w:val="Header"/>
      <w:framePr w:wrap="around"/>
    </w:pPr>
    <w:r>
      <w:fldChar w:fldCharType="begin"/>
    </w:r>
    <w:r>
      <w:instrText xml:space="preserve"> TITLE   \* MERGEFORMAT </w:instrText>
    </w:r>
    <w:r>
      <w:fldChar w:fldCharType="separate"/>
    </w:r>
    <w:r>
      <w:t>MSFPT3005 Re-string and re-pin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E401D" w:rsidP="00240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92E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3E8D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58E"/>
    <w:pPr>
      <w:spacing w:before="360" w:after="60"/>
      <w:outlineLvl w:val="0"/>
    </w:pPr>
    <w:rPr>
      <w:sz w:val="32"/>
    </w:rPr>
  </w:style>
  <w:style w:type="paragraph" w:styleId="Heading2">
    <w:name w:val="heading 2"/>
    <w:basedOn w:val="HeadingBase"/>
    <w:next w:val="BodyText"/>
    <w:link w:val="Heading2Char"/>
    <w:qFormat/>
    <w:rsid w:val="0024058E"/>
    <w:pPr>
      <w:keepLines/>
      <w:spacing w:before="240" w:after="120"/>
      <w:outlineLvl w:val="1"/>
    </w:pPr>
    <w:rPr>
      <w:sz w:val="28"/>
      <w:szCs w:val="40"/>
    </w:rPr>
  </w:style>
  <w:style w:type="paragraph" w:styleId="Heading3">
    <w:name w:val="heading 3"/>
    <w:basedOn w:val="HeadingBase"/>
    <w:next w:val="BodyText"/>
    <w:link w:val="Heading3Char"/>
    <w:qFormat/>
    <w:rsid w:val="0024058E"/>
    <w:pPr>
      <w:spacing w:before="180" w:after="120"/>
      <w:outlineLvl w:val="2"/>
    </w:pPr>
    <w:rPr>
      <w:spacing w:val="-10"/>
      <w:kern w:val="32"/>
    </w:rPr>
  </w:style>
  <w:style w:type="paragraph" w:styleId="Heading4">
    <w:name w:val="heading 4"/>
    <w:basedOn w:val="HeadingBase"/>
    <w:next w:val="BodyText"/>
    <w:link w:val="Heading4Char"/>
    <w:qFormat/>
    <w:rsid w:val="0024058E"/>
    <w:pPr>
      <w:spacing w:before="160" w:after="120"/>
      <w:outlineLvl w:val="3"/>
    </w:pPr>
    <w:rPr>
      <w:sz w:val="22"/>
    </w:rPr>
  </w:style>
  <w:style w:type="paragraph" w:styleId="Heading5">
    <w:name w:val="heading 5"/>
    <w:basedOn w:val="HeadingBase"/>
    <w:next w:val="Normal"/>
    <w:link w:val="Heading5Char"/>
    <w:qFormat/>
    <w:rsid w:val="0024058E"/>
    <w:pPr>
      <w:spacing w:before="80"/>
      <w:outlineLvl w:val="4"/>
    </w:pPr>
    <w:rPr>
      <w:color w:val="918585"/>
      <w:sz w:val="20"/>
    </w:rPr>
  </w:style>
  <w:style w:type="paragraph" w:styleId="Heading6">
    <w:name w:val="heading 6"/>
    <w:basedOn w:val="HeadingBase"/>
    <w:next w:val="Normal"/>
    <w:link w:val="Heading6Char"/>
    <w:qFormat/>
    <w:rsid w:val="0024058E"/>
    <w:pPr>
      <w:spacing w:before="60"/>
      <w:outlineLvl w:val="5"/>
    </w:pPr>
    <w:rPr>
      <w:color w:val="918585"/>
      <w:sz w:val="20"/>
    </w:rPr>
  </w:style>
  <w:style w:type="paragraph" w:styleId="Heading7">
    <w:name w:val="heading 7"/>
    <w:basedOn w:val="Normal"/>
    <w:next w:val="Normal"/>
    <w:link w:val="Heading7Char"/>
    <w:qFormat/>
    <w:rsid w:val="0024058E"/>
    <w:pPr>
      <w:ind w:left="720"/>
      <w:outlineLvl w:val="6"/>
    </w:pPr>
    <w:rPr>
      <w:i/>
    </w:rPr>
  </w:style>
  <w:style w:type="paragraph" w:styleId="Heading8">
    <w:name w:val="heading 8"/>
    <w:basedOn w:val="Normal"/>
    <w:next w:val="Normal"/>
    <w:link w:val="Heading8Char"/>
    <w:qFormat/>
    <w:rsid w:val="0024058E"/>
    <w:pPr>
      <w:ind w:left="720"/>
      <w:outlineLvl w:val="7"/>
    </w:pPr>
    <w:rPr>
      <w:i/>
    </w:rPr>
  </w:style>
  <w:style w:type="paragraph" w:styleId="Heading9">
    <w:name w:val="heading 9"/>
    <w:basedOn w:val="Normal"/>
    <w:next w:val="Normal"/>
    <w:link w:val="Heading9Char"/>
    <w:qFormat/>
    <w:rsid w:val="0024058E"/>
    <w:pPr>
      <w:ind w:left="720"/>
      <w:outlineLvl w:val="8"/>
    </w:pPr>
    <w:rPr>
      <w:i/>
    </w:rPr>
  </w:style>
  <w:style w:type="character" w:default="1" w:styleId="DefaultParagraphFont">
    <w:name w:val="Default Paragraph Font"/>
    <w:uiPriority w:val="1"/>
    <w:unhideWhenUsed/>
    <w:rsid w:val="0024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58E"/>
  </w:style>
  <w:style w:type="character" w:customStyle="1" w:styleId="Heading1Char">
    <w:name w:val="Heading 1 Char"/>
    <w:basedOn w:val="DefaultParagraphFont"/>
    <w:link w:val="Heading1"/>
    <w:rsid w:val="0024058E"/>
    <w:rPr>
      <w:rFonts w:ascii="Times New Roman" w:eastAsia="Times New Roman" w:hAnsi="Times New Roman" w:cs="Times New Roman"/>
      <w:b/>
      <w:sz w:val="32"/>
      <w:szCs w:val="20"/>
      <w:lang w:eastAsia="en-US"/>
    </w:rPr>
  </w:style>
  <w:style w:type="paragraph" w:styleId="BodyText">
    <w:name w:val="Body Text"/>
    <w:basedOn w:val="Normal"/>
    <w:link w:val="BodyTextChar"/>
    <w:rsid w:val="00240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58E"/>
    <w:rPr>
      <w:rFonts w:ascii="Times New Roman" w:eastAsia="Times New Roman" w:hAnsi="Times New Roman" w:cs="Times New Roman"/>
      <w:sz w:val="24"/>
      <w:lang w:eastAsia="en-US"/>
    </w:rPr>
  </w:style>
  <w:style w:type="paragraph" w:styleId="ListBullet">
    <w:name w:val="List Bullet"/>
    <w:basedOn w:val="List"/>
    <w:rsid w:val="0024058E"/>
    <w:pPr>
      <w:numPr>
        <w:numId w:val="11"/>
      </w:numPr>
      <w:tabs>
        <w:tab w:val="clear" w:pos="340"/>
      </w:tabs>
      <w:spacing w:before="40" w:after="40"/>
    </w:pPr>
  </w:style>
  <w:style w:type="character" w:customStyle="1" w:styleId="SpecialBold">
    <w:name w:val="Special Bold"/>
    <w:basedOn w:val="DefaultParagraphFont"/>
    <w:rsid w:val="0024058E"/>
    <w:rPr>
      <w:b/>
      <w:spacing w:val="0"/>
    </w:rPr>
  </w:style>
  <w:style w:type="paragraph" w:customStyle="1" w:styleId="SuperHeading">
    <w:name w:val="SuperHeading"/>
    <w:basedOn w:val="Normal"/>
    <w:rsid w:val="0024058E"/>
    <w:pPr>
      <w:spacing w:before="240" w:after="120"/>
      <w:outlineLvl w:val="0"/>
    </w:pPr>
    <w:rPr>
      <w:rFonts w:ascii="Times New Roman" w:hAnsi="Times New Roman"/>
      <w:b/>
      <w:sz w:val="32"/>
    </w:rPr>
  </w:style>
  <w:style w:type="paragraph" w:customStyle="1" w:styleId="AllowPageBreak">
    <w:name w:val="AllowPageBreak"/>
    <w:rsid w:val="00240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58E"/>
    <w:rPr>
      <w:rFonts w:ascii="Courier New" w:eastAsia="Times New Roman" w:hAnsi="Courier New" w:cs="Times New Roman"/>
      <w:i/>
      <w:szCs w:val="20"/>
      <w:lang w:eastAsia="en-US"/>
    </w:rPr>
  </w:style>
  <w:style w:type="paragraph" w:customStyle="1" w:styleId="HeadingBase">
    <w:name w:val="Heading Base"/>
    <w:rsid w:val="0024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58E"/>
    <w:pPr>
      <w:tabs>
        <w:tab w:val="right" w:leader="dot" w:pos="9072"/>
      </w:tabs>
      <w:ind w:left="567"/>
    </w:pPr>
    <w:rPr>
      <w:szCs w:val="22"/>
    </w:rPr>
  </w:style>
  <w:style w:type="paragraph" w:customStyle="1" w:styleId="TOCBase">
    <w:name w:val="TOC Base"/>
    <w:rsid w:val="0024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58E"/>
    <w:pPr>
      <w:tabs>
        <w:tab w:val="right" w:leader="dot" w:pos="9072"/>
      </w:tabs>
      <w:spacing w:before="40" w:after="40"/>
      <w:ind w:left="284"/>
    </w:pPr>
    <w:rPr>
      <w:rFonts w:ascii="Times New Roman" w:hAnsi="Times New Roman"/>
    </w:rPr>
  </w:style>
  <w:style w:type="paragraph" w:styleId="TOC1">
    <w:name w:val="toc 1"/>
    <w:basedOn w:val="TOCBase"/>
    <w:next w:val="Normal"/>
    <w:rsid w:val="00240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58E"/>
    <w:rPr>
      <w:rFonts w:ascii="Times New Roman" w:eastAsia="Times New Roman" w:hAnsi="Times New Roman" w:cs="Times New Roman"/>
      <w:sz w:val="16"/>
      <w:lang w:eastAsia="en-US"/>
    </w:rPr>
  </w:style>
  <w:style w:type="paragraph" w:styleId="Title">
    <w:name w:val="Title"/>
    <w:basedOn w:val="HeadingBase"/>
    <w:link w:val="TitleChar"/>
    <w:qFormat/>
    <w:rsid w:val="0024058E"/>
    <w:pPr>
      <w:spacing w:before="5040"/>
      <w:jc w:val="center"/>
    </w:pPr>
    <w:rPr>
      <w:sz w:val="48"/>
      <w:szCs w:val="72"/>
      <w:lang w:val="en-US"/>
    </w:rPr>
  </w:style>
  <w:style w:type="character" w:customStyle="1" w:styleId="TitleChar">
    <w:name w:val="Title Char"/>
    <w:basedOn w:val="DefaultParagraphFont"/>
    <w:link w:val="Title"/>
    <w:rsid w:val="0024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58E"/>
    <w:pPr>
      <w:tabs>
        <w:tab w:val="left" w:pos="3600"/>
        <w:tab w:val="left" w:pos="3958"/>
      </w:tabs>
    </w:pPr>
  </w:style>
  <w:style w:type="paragraph" w:styleId="List">
    <w:name w:val="List"/>
    <w:basedOn w:val="BodyText"/>
    <w:next w:val="BodyText"/>
    <w:rsid w:val="0024058E"/>
    <w:pPr>
      <w:tabs>
        <w:tab w:val="left" w:pos="340"/>
      </w:tabs>
      <w:spacing w:before="60" w:after="60"/>
      <w:ind w:left="340" w:hanging="340"/>
    </w:pPr>
  </w:style>
  <w:style w:type="paragraph" w:customStyle="1" w:styleId="Note">
    <w:name w:val="Note"/>
    <w:basedOn w:val="BodyText"/>
    <w:rsid w:val="00240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58E"/>
    <w:pPr>
      <w:framePr w:wrap="auto" w:hAnchor="text" w:y="6049"/>
    </w:pPr>
    <w:rPr>
      <w:color w:val="000000"/>
      <w:sz w:val="40"/>
    </w:rPr>
  </w:style>
  <w:style w:type="paragraph" w:customStyle="1" w:styleId="TOCTitle">
    <w:name w:val="TOCTitle"/>
    <w:basedOn w:val="Heading1"/>
    <w:rsid w:val="0024058E"/>
    <w:pPr>
      <w:spacing w:after="240"/>
      <w:jc w:val="center"/>
      <w:outlineLvl w:val="9"/>
    </w:pPr>
    <w:rPr>
      <w:caps/>
    </w:rPr>
  </w:style>
  <w:style w:type="paragraph" w:customStyle="1" w:styleId="Version">
    <w:name w:val="Version"/>
    <w:rsid w:val="002405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58E"/>
    <w:pPr>
      <w:numPr>
        <w:numId w:val="12"/>
      </w:numPr>
      <w:tabs>
        <w:tab w:val="clear" w:pos="680"/>
      </w:tabs>
    </w:pPr>
  </w:style>
  <w:style w:type="paragraph" w:styleId="Index1">
    <w:name w:val="index 1"/>
    <w:basedOn w:val="Normal"/>
    <w:next w:val="Normal"/>
    <w:semiHidden/>
    <w:rsid w:val="0024058E"/>
    <w:pPr>
      <w:keepNext w:val="0"/>
      <w:tabs>
        <w:tab w:val="right" w:pos="4176"/>
      </w:tabs>
      <w:ind w:left="198" w:hanging="198"/>
    </w:pPr>
    <w:rPr>
      <w:rFonts w:ascii="Garamond" w:hAnsi="Garamond"/>
    </w:rPr>
  </w:style>
  <w:style w:type="paragraph" w:styleId="IndexHeading">
    <w:name w:val="index heading"/>
    <w:basedOn w:val="Normal"/>
    <w:next w:val="Index1"/>
    <w:semiHidden/>
    <w:rsid w:val="0024058E"/>
    <w:pPr>
      <w:spacing w:before="120" w:after="120"/>
    </w:pPr>
    <w:rPr>
      <w:rFonts w:ascii="Arial" w:hAnsi="Arial"/>
      <w:b/>
      <w:color w:val="918585"/>
      <w:sz w:val="24"/>
    </w:rPr>
  </w:style>
  <w:style w:type="paragraph" w:styleId="Header">
    <w:name w:val="header"/>
    <w:basedOn w:val="Normal"/>
    <w:link w:val="HeaderChar"/>
    <w:rsid w:val="0024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58E"/>
    <w:rPr>
      <w:rFonts w:ascii="Times New Roman" w:eastAsia="Times New Roman" w:hAnsi="Times New Roman" w:cs="Times New Roman"/>
      <w:sz w:val="16"/>
      <w:szCs w:val="20"/>
      <w:lang w:val="en-GB" w:eastAsia="en-US"/>
    </w:rPr>
  </w:style>
  <w:style w:type="paragraph" w:customStyle="1" w:styleId="Chapter">
    <w:name w:val="Chapter"/>
    <w:basedOn w:val="Normal"/>
    <w:rsid w:val="0024058E"/>
    <w:pPr>
      <w:spacing w:before="240"/>
    </w:pPr>
    <w:rPr>
      <w:rFonts w:ascii="Times New Roman" w:hAnsi="Times New Roman"/>
      <w:smallCaps/>
      <w:spacing w:val="80"/>
      <w:sz w:val="28"/>
    </w:rPr>
  </w:style>
  <w:style w:type="paragraph" w:customStyle="1" w:styleId="InChapter">
    <w:name w:val="InChapter"/>
    <w:basedOn w:val="Heading3"/>
    <w:rsid w:val="0024058E"/>
    <w:pPr>
      <w:spacing w:after="240"/>
      <w:outlineLvl w:val="9"/>
    </w:pPr>
    <w:rPr>
      <w:noProof/>
    </w:rPr>
  </w:style>
  <w:style w:type="paragraph" w:styleId="Index2">
    <w:name w:val="index 2"/>
    <w:basedOn w:val="Normal"/>
    <w:next w:val="Normal"/>
    <w:semiHidden/>
    <w:rsid w:val="0024058E"/>
    <w:pPr>
      <w:tabs>
        <w:tab w:val="right" w:pos="4176"/>
      </w:tabs>
      <w:ind w:left="568" w:hanging="284"/>
    </w:pPr>
    <w:rPr>
      <w:rFonts w:ascii="Garamond" w:hAnsi="Garamond"/>
    </w:rPr>
  </w:style>
  <w:style w:type="paragraph" w:customStyle="1" w:styleId="Byline">
    <w:name w:val="Byline"/>
    <w:rsid w:val="0024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58E"/>
    <w:pPr>
      <w:tabs>
        <w:tab w:val="clear" w:pos="3600"/>
        <w:tab w:val="clear" w:pos="3958"/>
      </w:tabs>
      <w:jc w:val="right"/>
    </w:pPr>
  </w:style>
  <w:style w:type="character" w:styleId="Emphasis">
    <w:name w:val="Emphasis"/>
    <w:basedOn w:val="DefaultParagraphFont"/>
    <w:qFormat/>
    <w:rsid w:val="0024058E"/>
    <w:rPr>
      <w:i/>
    </w:rPr>
  </w:style>
  <w:style w:type="paragraph" w:styleId="Caption">
    <w:name w:val="caption"/>
    <w:basedOn w:val="BodyText"/>
    <w:next w:val="Normal"/>
    <w:qFormat/>
    <w:rsid w:val="0024058E"/>
    <w:pPr>
      <w:framePr w:w="2268" w:hSpace="181" w:vSpace="181" w:wrap="around" w:vAnchor="text" w:hAnchor="page" w:x="1135" w:y="285" w:anchorLock="1"/>
    </w:pPr>
    <w:rPr>
      <w:i/>
    </w:rPr>
  </w:style>
  <w:style w:type="paragraph" w:customStyle="1" w:styleId="MiniTOCTitle">
    <w:name w:val="MiniTOCTitle"/>
    <w:basedOn w:val="Heading4"/>
    <w:rsid w:val="0024058E"/>
    <w:pPr>
      <w:spacing w:before="240"/>
      <w:outlineLvl w:val="9"/>
    </w:pPr>
    <w:rPr>
      <w:noProof/>
      <w:sz w:val="24"/>
    </w:rPr>
  </w:style>
  <w:style w:type="paragraph" w:customStyle="1" w:styleId="MiniTOCItem">
    <w:name w:val="MiniTOCItem"/>
    <w:basedOn w:val="ListBullet"/>
    <w:rsid w:val="0024058E"/>
    <w:pPr>
      <w:numPr>
        <w:numId w:val="0"/>
      </w:numPr>
      <w:tabs>
        <w:tab w:val="right" w:leader="dot" w:pos="6521"/>
      </w:tabs>
      <w:spacing w:before="0" w:after="0"/>
    </w:pPr>
  </w:style>
  <w:style w:type="paragraph" w:customStyle="1" w:styleId="TOFTitle">
    <w:name w:val="TOFTitle"/>
    <w:basedOn w:val="TOCTitle"/>
    <w:rsid w:val="0024058E"/>
  </w:style>
  <w:style w:type="paragraph" w:styleId="TableofFigures">
    <w:name w:val="table of figures"/>
    <w:basedOn w:val="Normal"/>
    <w:next w:val="Normal"/>
    <w:semiHidden/>
    <w:rsid w:val="0024058E"/>
    <w:pPr>
      <w:tabs>
        <w:tab w:val="right" w:leader="dot" w:pos="9072"/>
      </w:tabs>
      <w:ind w:left="970" w:hanging="403"/>
    </w:pPr>
    <w:rPr>
      <w:rFonts w:ascii="Times New Roman" w:hAnsi="Times New Roman"/>
      <w:b/>
    </w:rPr>
  </w:style>
  <w:style w:type="paragraph" w:styleId="ListNumber">
    <w:name w:val="List Number"/>
    <w:basedOn w:val="List"/>
    <w:rsid w:val="0024058E"/>
    <w:pPr>
      <w:numPr>
        <w:numId w:val="14"/>
      </w:numPr>
      <w:tabs>
        <w:tab w:val="clear" w:pos="340"/>
      </w:tabs>
    </w:pPr>
  </w:style>
  <w:style w:type="character" w:customStyle="1" w:styleId="WingdingSymbols">
    <w:name w:val="Wingding Symbols"/>
    <w:rsid w:val="0024058E"/>
    <w:rPr>
      <w:rFonts w:ascii="Wingdings" w:hAnsi="Wingdings"/>
    </w:rPr>
  </w:style>
  <w:style w:type="paragraph" w:customStyle="1" w:styleId="TableHeading">
    <w:name w:val="Table Heading"/>
    <w:basedOn w:val="HeadingBase"/>
    <w:rsid w:val="0024058E"/>
    <w:pPr>
      <w:keepLines/>
      <w:pBdr>
        <w:bottom w:val="single" w:sz="6" w:space="1" w:color="918585"/>
      </w:pBdr>
      <w:spacing w:before="240"/>
    </w:pPr>
  </w:style>
  <w:style w:type="character" w:customStyle="1" w:styleId="HotSpot">
    <w:name w:val="HotSpot"/>
    <w:rsid w:val="0024058E"/>
    <w:rPr>
      <w:color w:val="0033CC"/>
      <w:u w:val="none"/>
    </w:rPr>
  </w:style>
  <w:style w:type="paragraph" w:customStyle="1" w:styleId="BodyTextRight">
    <w:name w:val="Body Text Right"/>
    <w:basedOn w:val="BodyText"/>
    <w:rsid w:val="0024058E"/>
    <w:pPr>
      <w:spacing w:before="0" w:after="0"/>
      <w:jc w:val="right"/>
    </w:pPr>
  </w:style>
  <w:style w:type="paragraph" w:styleId="Index3">
    <w:name w:val="index 3"/>
    <w:basedOn w:val="ListNumber2"/>
    <w:next w:val="Normal"/>
    <w:semiHidden/>
    <w:rsid w:val="0024058E"/>
    <w:pPr>
      <w:numPr>
        <w:numId w:val="0"/>
      </w:numPr>
      <w:tabs>
        <w:tab w:val="right" w:leader="dot" w:pos="4176"/>
      </w:tabs>
    </w:pPr>
  </w:style>
  <w:style w:type="paragraph" w:styleId="ListNumber2">
    <w:name w:val="List Number 2"/>
    <w:basedOn w:val="List2"/>
    <w:rsid w:val="0024058E"/>
    <w:pPr>
      <w:numPr>
        <w:numId w:val="9"/>
      </w:numPr>
      <w:tabs>
        <w:tab w:val="clear" w:pos="1060"/>
      </w:tabs>
    </w:pPr>
  </w:style>
  <w:style w:type="paragraph" w:customStyle="1" w:styleId="MarginNote">
    <w:name w:val="Margin Note"/>
    <w:basedOn w:val="BodyText"/>
    <w:rsid w:val="0024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58E"/>
    <w:rPr>
      <w:sz w:val="32"/>
    </w:rPr>
  </w:style>
  <w:style w:type="paragraph" w:customStyle="1" w:styleId="HeadingProcedure">
    <w:name w:val="Heading Procedure"/>
    <w:basedOn w:val="HeadingBase"/>
    <w:next w:val="Normal"/>
    <w:rsid w:val="0024058E"/>
    <w:pPr>
      <w:tabs>
        <w:tab w:val="left" w:pos="0"/>
      </w:tabs>
      <w:spacing w:before="120" w:after="60"/>
    </w:pPr>
    <w:rPr>
      <w:i/>
      <w:color w:val="918585"/>
      <w:sz w:val="22"/>
    </w:rPr>
  </w:style>
  <w:style w:type="paragraph" w:customStyle="1" w:styleId="TableBodyText">
    <w:name w:val="Table Body Text"/>
    <w:basedOn w:val="BodyText"/>
    <w:rsid w:val="0024058E"/>
    <w:pPr>
      <w:spacing w:before="60" w:after="60"/>
    </w:pPr>
  </w:style>
  <w:style w:type="paragraph" w:styleId="ListContinue">
    <w:name w:val="List Continue"/>
    <w:basedOn w:val="List"/>
    <w:rsid w:val="0024058E"/>
    <w:pPr>
      <w:ind w:firstLine="0"/>
    </w:pPr>
  </w:style>
  <w:style w:type="paragraph" w:customStyle="1" w:styleId="ListNote">
    <w:name w:val="List Note"/>
    <w:basedOn w:val="List"/>
    <w:rsid w:val="0024058E"/>
    <w:pPr>
      <w:pBdr>
        <w:top w:val="single" w:sz="6" w:space="2" w:color="918585"/>
        <w:bottom w:val="single" w:sz="6" w:space="2" w:color="918585"/>
      </w:pBdr>
      <w:tabs>
        <w:tab w:val="left" w:pos="1021"/>
      </w:tabs>
      <w:ind w:firstLine="0"/>
    </w:pPr>
  </w:style>
  <w:style w:type="paragraph" w:customStyle="1" w:styleId="Warning">
    <w:name w:val="Warning"/>
    <w:basedOn w:val="BodyText"/>
    <w:rsid w:val="0024058E"/>
    <w:pPr>
      <w:shd w:val="clear" w:color="auto" w:fill="D9D9D9"/>
      <w:tabs>
        <w:tab w:val="left" w:pos="992"/>
      </w:tabs>
      <w:ind w:left="119" w:right="119"/>
    </w:pPr>
    <w:rPr>
      <w:sz w:val="20"/>
    </w:rPr>
  </w:style>
  <w:style w:type="paragraph" w:customStyle="1" w:styleId="MarginIcons">
    <w:name w:val="Margin Icons"/>
    <w:basedOn w:val="BodyText"/>
    <w:rsid w:val="0024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58E"/>
    <w:rPr>
      <w:rFonts w:ascii="Courier New" w:hAnsi="Courier New"/>
    </w:rPr>
  </w:style>
  <w:style w:type="paragraph" w:customStyle="1" w:styleId="NoteBullet">
    <w:name w:val="Note Bullet"/>
    <w:basedOn w:val="Note"/>
    <w:rsid w:val="0024058E"/>
    <w:pPr>
      <w:tabs>
        <w:tab w:val="clear" w:pos="680"/>
      </w:tabs>
      <w:spacing w:before="60" w:after="60"/>
    </w:pPr>
  </w:style>
  <w:style w:type="paragraph" w:customStyle="1" w:styleId="SubHeading2">
    <w:name w:val="SubHeading2"/>
    <w:basedOn w:val="HeadingBase"/>
    <w:rsid w:val="0024058E"/>
    <w:pPr>
      <w:spacing w:before="240" w:after="60"/>
    </w:pPr>
    <w:rPr>
      <w:sz w:val="20"/>
    </w:rPr>
  </w:style>
  <w:style w:type="paragraph" w:customStyle="1" w:styleId="SubHeading1">
    <w:name w:val="SubHeading1"/>
    <w:basedOn w:val="HeadingBase"/>
    <w:rsid w:val="0024058E"/>
    <w:pPr>
      <w:spacing w:before="240" w:after="60"/>
    </w:pPr>
    <w:rPr>
      <w:color w:val="918585"/>
      <w:sz w:val="22"/>
    </w:rPr>
  </w:style>
  <w:style w:type="paragraph" w:customStyle="1" w:styleId="SideHeading">
    <w:name w:val="Side Heading"/>
    <w:basedOn w:val="HeadingBase"/>
    <w:rsid w:val="0024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58E"/>
    <w:pPr>
      <w:numPr>
        <w:numId w:val="10"/>
      </w:numPr>
    </w:pPr>
  </w:style>
  <w:style w:type="paragraph" w:styleId="PlainText">
    <w:name w:val="Plain Text"/>
    <w:basedOn w:val="Normal"/>
    <w:link w:val="PlainTextChar"/>
    <w:rsid w:val="0024058E"/>
    <w:rPr>
      <w:sz w:val="20"/>
    </w:rPr>
  </w:style>
  <w:style w:type="character" w:customStyle="1" w:styleId="PlainTextChar">
    <w:name w:val="Plain Text Char"/>
    <w:basedOn w:val="DefaultParagraphFont"/>
    <w:link w:val="PlainText"/>
    <w:rsid w:val="0024058E"/>
    <w:rPr>
      <w:rFonts w:ascii="Courier New" w:eastAsia="Times New Roman" w:hAnsi="Courier New" w:cs="Times New Roman"/>
      <w:sz w:val="20"/>
      <w:szCs w:val="20"/>
      <w:lang w:eastAsia="en-US"/>
    </w:rPr>
  </w:style>
  <w:style w:type="character" w:customStyle="1" w:styleId="MenuOption">
    <w:name w:val="Menu Option"/>
    <w:basedOn w:val="DefaultParagraphFont"/>
    <w:rsid w:val="0024058E"/>
    <w:rPr>
      <w:b/>
      <w:smallCaps/>
    </w:rPr>
  </w:style>
  <w:style w:type="paragraph" w:customStyle="1" w:styleId="TableListNumber">
    <w:name w:val="Table List Number"/>
    <w:basedOn w:val="ListNumber"/>
    <w:rsid w:val="0024058E"/>
    <w:pPr>
      <w:numPr>
        <w:numId w:val="0"/>
      </w:numPr>
    </w:pPr>
  </w:style>
  <w:style w:type="paragraph" w:styleId="TOC4">
    <w:name w:val="toc 4"/>
    <w:basedOn w:val="TOCBase"/>
    <w:next w:val="Normal"/>
    <w:semiHidden/>
    <w:rsid w:val="0024058E"/>
    <w:pPr>
      <w:tabs>
        <w:tab w:val="right" w:leader="dot" w:pos="9071"/>
      </w:tabs>
      <w:ind w:left="1701"/>
    </w:pPr>
  </w:style>
  <w:style w:type="paragraph" w:customStyle="1" w:styleId="ListAlpha">
    <w:name w:val="List Alpha"/>
    <w:basedOn w:val="List"/>
    <w:rsid w:val="0024058E"/>
    <w:pPr>
      <w:numPr>
        <w:numId w:val="8"/>
      </w:numPr>
    </w:pPr>
  </w:style>
  <w:style w:type="paragraph" w:customStyle="1" w:styleId="ListAlpha2">
    <w:name w:val="List Alpha 2"/>
    <w:basedOn w:val="List2"/>
    <w:rsid w:val="0024058E"/>
    <w:pPr>
      <w:numPr>
        <w:numId w:val="7"/>
      </w:numPr>
    </w:pPr>
  </w:style>
  <w:style w:type="paragraph" w:styleId="List2">
    <w:name w:val="List 2"/>
    <w:basedOn w:val="BodyText"/>
    <w:rsid w:val="0024058E"/>
    <w:pPr>
      <w:tabs>
        <w:tab w:val="left" w:pos="680"/>
      </w:tabs>
      <w:spacing w:before="60" w:after="60"/>
      <w:ind w:left="680" w:hanging="340"/>
    </w:pPr>
  </w:style>
  <w:style w:type="paragraph" w:styleId="List3">
    <w:name w:val="List 3"/>
    <w:basedOn w:val="BodyText"/>
    <w:rsid w:val="0024058E"/>
    <w:pPr>
      <w:tabs>
        <w:tab w:val="left" w:pos="1021"/>
      </w:tabs>
      <w:spacing w:before="60" w:after="60"/>
      <w:ind w:left="1020" w:hanging="340"/>
    </w:pPr>
  </w:style>
  <w:style w:type="paragraph" w:styleId="List4">
    <w:name w:val="List 4"/>
    <w:basedOn w:val="BodyText"/>
    <w:rsid w:val="0024058E"/>
    <w:pPr>
      <w:tabs>
        <w:tab w:val="left" w:pos="1361"/>
      </w:tabs>
      <w:spacing w:before="60" w:after="60"/>
      <w:ind w:left="1361" w:hanging="340"/>
    </w:pPr>
  </w:style>
  <w:style w:type="paragraph" w:styleId="List5">
    <w:name w:val="List 5"/>
    <w:basedOn w:val="BodyText"/>
    <w:rsid w:val="0024058E"/>
    <w:pPr>
      <w:tabs>
        <w:tab w:val="left" w:pos="1701"/>
      </w:tabs>
      <w:spacing w:before="60" w:after="60"/>
      <w:ind w:left="1701" w:hanging="340"/>
    </w:pPr>
  </w:style>
  <w:style w:type="paragraph" w:styleId="ListBullet3">
    <w:name w:val="List Bullet 3"/>
    <w:basedOn w:val="List3"/>
    <w:rsid w:val="0024058E"/>
    <w:pPr>
      <w:numPr>
        <w:numId w:val="13"/>
      </w:numPr>
      <w:tabs>
        <w:tab w:val="clear" w:pos="1021"/>
      </w:tabs>
      <w:ind w:left="1037" w:hanging="357"/>
    </w:pPr>
  </w:style>
  <w:style w:type="paragraph" w:styleId="ListBullet4">
    <w:name w:val="List Bullet 4"/>
    <w:basedOn w:val="List4"/>
    <w:rsid w:val="0024058E"/>
    <w:pPr>
      <w:numPr>
        <w:numId w:val="2"/>
      </w:numPr>
      <w:tabs>
        <w:tab w:val="clear" w:pos="1361"/>
      </w:tabs>
    </w:pPr>
  </w:style>
  <w:style w:type="paragraph" w:styleId="ListBullet5">
    <w:name w:val="List Bullet 5"/>
    <w:basedOn w:val="List5"/>
    <w:rsid w:val="0024058E"/>
    <w:pPr>
      <w:numPr>
        <w:numId w:val="3"/>
      </w:numPr>
    </w:pPr>
  </w:style>
  <w:style w:type="paragraph" w:styleId="ListContinue2">
    <w:name w:val="List Continue 2"/>
    <w:basedOn w:val="List2"/>
    <w:rsid w:val="0024058E"/>
    <w:pPr>
      <w:ind w:firstLine="0"/>
    </w:pPr>
  </w:style>
  <w:style w:type="paragraph" w:styleId="ListContinue3">
    <w:name w:val="List Continue 3"/>
    <w:basedOn w:val="List3"/>
    <w:rsid w:val="0024058E"/>
    <w:pPr>
      <w:ind w:left="1021" w:firstLine="0"/>
    </w:pPr>
  </w:style>
  <w:style w:type="paragraph" w:styleId="ListContinue4">
    <w:name w:val="List Continue 4"/>
    <w:basedOn w:val="List4"/>
    <w:rsid w:val="0024058E"/>
    <w:pPr>
      <w:ind w:firstLine="0"/>
    </w:pPr>
  </w:style>
  <w:style w:type="paragraph" w:styleId="ListContinue5">
    <w:name w:val="List Continue 5"/>
    <w:basedOn w:val="List5"/>
    <w:rsid w:val="0024058E"/>
    <w:pPr>
      <w:ind w:firstLine="0"/>
    </w:pPr>
  </w:style>
  <w:style w:type="paragraph" w:styleId="ListNumber3">
    <w:name w:val="List Number 3"/>
    <w:basedOn w:val="List3"/>
    <w:rsid w:val="0024058E"/>
    <w:pPr>
      <w:numPr>
        <w:numId w:val="4"/>
      </w:numPr>
    </w:pPr>
  </w:style>
  <w:style w:type="paragraph" w:styleId="ListNumber4">
    <w:name w:val="List Number 4"/>
    <w:basedOn w:val="List4"/>
    <w:rsid w:val="0024058E"/>
    <w:pPr>
      <w:numPr>
        <w:numId w:val="5"/>
      </w:numPr>
    </w:pPr>
  </w:style>
  <w:style w:type="paragraph" w:styleId="ListNumber5">
    <w:name w:val="List Number 5"/>
    <w:basedOn w:val="List5"/>
    <w:rsid w:val="0024058E"/>
    <w:pPr>
      <w:numPr>
        <w:numId w:val="6"/>
      </w:numPr>
    </w:pPr>
  </w:style>
  <w:style w:type="paragraph" w:styleId="BlockText">
    <w:name w:val="Block Text"/>
    <w:basedOn w:val="Normal"/>
    <w:rsid w:val="0024058E"/>
    <w:pPr>
      <w:spacing w:after="120"/>
      <w:ind w:left="1440" w:right="1440"/>
    </w:pPr>
  </w:style>
  <w:style w:type="character" w:customStyle="1" w:styleId="Subscript">
    <w:name w:val="Subscript"/>
    <w:basedOn w:val="DefaultParagraphFont"/>
    <w:rsid w:val="0024058E"/>
    <w:rPr>
      <w:sz w:val="16"/>
      <w:vertAlign w:val="subscript"/>
    </w:rPr>
  </w:style>
  <w:style w:type="character" w:customStyle="1" w:styleId="Superscript">
    <w:name w:val="Superscript"/>
    <w:basedOn w:val="DefaultParagraphFont"/>
    <w:rsid w:val="0024058E"/>
    <w:rPr>
      <w:sz w:val="16"/>
      <w:vertAlign w:val="superscript"/>
    </w:rPr>
  </w:style>
  <w:style w:type="character" w:customStyle="1" w:styleId="Symbols">
    <w:name w:val="Symbols"/>
    <w:basedOn w:val="DefaultParagraphFont"/>
    <w:rsid w:val="0024058E"/>
    <w:rPr>
      <w:rFonts w:ascii="Symbol" w:hAnsi="Symbol"/>
    </w:rPr>
  </w:style>
  <w:style w:type="character" w:customStyle="1" w:styleId="MenuOptions">
    <w:name w:val="Menu Options"/>
    <w:basedOn w:val="DefaultParagraphFont"/>
    <w:rsid w:val="0024058E"/>
    <w:rPr>
      <w:rFonts w:ascii="Arial Narrow" w:hAnsi="Arial Narrow"/>
      <w:smallCaps/>
    </w:rPr>
  </w:style>
  <w:style w:type="character" w:customStyle="1" w:styleId="Buttons">
    <w:name w:val="Buttons"/>
    <w:basedOn w:val="DefaultParagraphFont"/>
    <w:rsid w:val="0024058E"/>
    <w:rPr>
      <w:b/>
    </w:rPr>
  </w:style>
  <w:style w:type="character" w:customStyle="1" w:styleId="Underlined">
    <w:name w:val="Underlined"/>
    <w:basedOn w:val="DefaultParagraphFont"/>
    <w:rsid w:val="0024058E"/>
    <w:rPr>
      <w:u w:val="single"/>
    </w:rPr>
  </w:style>
  <w:style w:type="paragraph" w:customStyle="1" w:styleId="TableBodyTextRight">
    <w:name w:val="Table Body Text Right"/>
    <w:basedOn w:val="TableBodyText"/>
    <w:rsid w:val="0024058E"/>
    <w:pPr>
      <w:widowControl w:val="0"/>
      <w:autoSpaceDE w:val="0"/>
      <w:autoSpaceDN w:val="0"/>
      <w:adjustRightInd w:val="0"/>
      <w:jc w:val="right"/>
    </w:pPr>
    <w:rPr>
      <w:rFonts w:cs="Arial"/>
      <w:szCs w:val="18"/>
    </w:rPr>
  </w:style>
  <w:style w:type="paragraph" w:customStyle="1" w:styleId="CopyrightText">
    <w:name w:val="Copyright Text"/>
    <w:basedOn w:val="BodyText"/>
    <w:rsid w:val="0024058E"/>
    <w:rPr>
      <w:sz w:val="18"/>
    </w:rPr>
  </w:style>
  <w:style w:type="paragraph" w:customStyle="1" w:styleId="BodySmallRight">
    <w:name w:val="Body Small Right"/>
    <w:basedOn w:val="BodyTextRight"/>
    <w:rsid w:val="0024058E"/>
    <w:rPr>
      <w:sz w:val="18"/>
      <w:szCs w:val="18"/>
    </w:rPr>
  </w:style>
  <w:style w:type="paragraph" w:customStyle="1" w:styleId="MarginEdition">
    <w:name w:val="Margin Edition"/>
    <w:basedOn w:val="MarginNote"/>
    <w:rsid w:val="0024058E"/>
    <w:pPr>
      <w:spacing w:before="0" w:after="0"/>
    </w:pPr>
    <w:rPr>
      <w:rFonts w:ascii="Times New Roman" w:hAnsi="Times New Roman"/>
      <w:color w:val="999999"/>
    </w:rPr>
  </w:style>
  <w:style w:type="paragraph" w:customStyle="1" w:styleId="Spacer">
    <w:name w:val="Spacer"/>
    <w:basedOn w:val="Normal"/>
    <w:rsid w:val="0024058E"/>
    <w:rPr>
      <w:sz w:val="2"/>
      <w:szCs w:val="2"/>
    </w:rPr>
  </w:style>
  <w:style w:type="character" w:customStyle="1" w:styleId="Small">
    <w:name w:val="Small"/>
    <w:basedOn w:val="DefaultParagraphFont"/>
    <w:rsid w:val="0024058E"/>
    <w:rPr>
      <w:sz w:val="16"/>
    </w:rPr>
  </w:style>
  <w:style w:type="paragraph" w:customStyle="1" w:styleId="WideTable">
    <w:name w:val="Wide Table"/>
    <w:basedOn w:val="Normal"/>
    <w:rsid w:val="0024058E"/>
    <w:pPr>
      <w:ind w:left="-1418"/>
    </w:pPr>
    <w:rPr>
      <w:sz w:val="2"/>
      <w:szCs w:val="2"/>
    </w:rPr>
  </w:style>
  <w:style w:type="character" w:styleId="PageNumber">
    <w:name w:val="page number"/>
    <w:basedOn w:val="DefaultParagraphFont"/>
    <w:rsid w:val="0024058E"/>
  </w:style>
  <w:style w:type="paragraph" w:styleId="Quote">
    <w:name w:val="Quote"/>
    <w:basedOn w:val="Heading1"/>
    <w:link w:val="QuoteChar"/>
    <w:qFormat/>
    <w:rsid w:val="0024058E"/>
    <w:rPr>
      <w:b w:val="0"/>
      <w:sz w:val="72"/>
      <w:szCs w:val="72"/>
      <w:lang w:val="en-NZ"/>
    </w:rPr>
  </w:style>
  <w:style w:type="character" w:customStyle="1" w:styleId="QuoteChar">
    <w:name w:val="Quote Char"/>
    <w:basedOn w:val="DefaultParagraphFont"/>
    <w:link w:val="Quote"/>
    <w:rsid w:val="0024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58E"/>
    <w:pPr>
      <w:pageBreakBefore/>
    </w:pPr>
  </w:style>
  <w:style w:type="paragraph" w:customStyle="1" w:styleId="Border">
    <w:name w:val="Border"/>
    <w:basedOn w:val="Normal"/>
    <w:qFormat/>
    <w:rsid w:val="0024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58E"/>
    <w:rPr>
      <w:b/>
      <w:bCs/>
      <w:i/>
      <w:iCs/>
      <w:color w:val="auto"/>
    </w:rPr>
  </w:style>
  <w:style w:type="paragraph" w:styleId="IntenseQuote">
    <w:name w:val="Intense Quote"/>
    <w:basedOn w:val="Normal"/>
    <w:next w:val="Normal"/>
    <w:link w:val="IntenseQuoteChar"/>
    <w:uiPriority w:val="30"/>
    <w:qFormat/>
    <w:rsid w:val="0024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58E"/>
    <w:rPr>
      <w:smallCaps/>
      <w:color w:val="auto"/>
      <w:u w:val="single"/>
    </w:rPr>
  </w:style>
  <w:style w:type="character" w:styleId="IntenseReference">
    <w:name w:val="Intense Reference"/>
    <w:basedOn w:val="DefaultParagraphFont"/>
    <w:uiPriority w:val="32"/>
    <w:qFormat/>
    <w:rsid w:val="0024058E"/>
    <w:rPr>
      <w:b/>
      <w:bCs/>
      <w:smallCaps/>
      <w:color w:val="auto"/>
      <w:spacing w:val="5"/>
      <w:u w:val="single"/>
    </w:rPr>
  </w:style>
  <w:style w:type="paragraph" w:customStyle="1" w:styleId="2ColumnHeading">
    <w:name w:val="2Column Heading"/>
    <w:basedOn w:val="BodyText"/>
    <w:qFormat/>
    <w:rsid w:val="0024058E"/>
    <w:pPr>
      <w:spacing w:after="60"/>
      <w:ind w:left="-2268"/>
    </w:pPr>
    <w:rPr>
      <w:b/>
    </w:rPr>
  </w:style>
  <w:style w:type="paragraph" w:customStyle="1" w:styleId="Heading1TOC">
    <w:name w:val="Heading1 TOC"/>
    <w:basedOn w:val="Normal"/>
    <w:qFormat/>
    <w:rsid w:val="0024058E"/>
    <w:pPr>
      <w:spacing w:before="240" w:after="120"/>
    </w:pPr>
    <w:rPr>
      <w:rFonts w:ascii="Times New Roman" w:hAnsi="Times New Roman"/>
      <w:b/>
      <w:sz w:val="32"/>
    </w:rPr>
  </w:style>
  <w:style w:type="paragraph" w:customStyle="1" w:styleId="Heading2TOC">
    <w:name w:val="Heading2 TOC"/>
    <w:basedOn w:val="Normal"/>
    <w:qFormat/>
    <w:rsid w:val="0024058E"/>
    <w:pPr>
      <w:spacing w:before="240" w:after="60"/>
    </w:pPr>
    <w:rPr>
      <w:rFonts w:ascii="Times New Roman" w:hAnsi="Times New Roman"/>
      <w:b/>
      <w:sz w:val="28"/>
    </w:rPr>
  </w:style>
  <w:style w:type="character" w:customStyle="1" w:styleId="Underline">
    <w:name w:val="Underline"/>
    <w:basedOn w:val="DefaultParagraphFont"/>
    <w:qFormat/>
    <w:rsid w:val="0024058E"/>
    <w:rPr>
      <w:u w:val="single"/>
    </w:rPr>
  </w:style>
  <w:style w:type="character" w:customStyle="1" w:styleId="BoldandItalics">
    <w:name w:val="Bold and Italics"/>
    <w:qFormat/>
    <w:rsid w:val="0024058E"/>
    <w:rPr>
      <w:b/>
      <w:i/>
      <w:u w:val="none"/>
    </w:rPr>
  </w:style>
  <w:style w:type="paragraph" w:styleId="BalloonText">
    <w:name w:val="Balloon Text"/>
    <w:basedOn w:val="Normal"/>
    <w:link w:val="BalloonTextChar"/>
    <w:rsid w:val="0024058E"/>
    <w:rPr>
      <w:rFonts w:ascii="Tahoma" w:hAnsi="Tahoma" w:cs="Tahoma"/>
      <w:sz w:val="16"/>
      <w:szCs w:val="16"/>
    </w:rPr>
  </w:style>
  <w:style w:type="character" w:customStyle="1" w:styleId="BalloonTextChar">
    <w:name w:val="Balloon Text Char"/>
    <w:basedOn w:val="DefaultParagraphFont"/>
    <w:link w:val="BalloonText"/>
    <w:rsid w:val="00240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58E"/>
    <w:rPr>
      <w:b/>
      <w:color w:val="660033"/>
      <w:spacing w:val="0"/>
    </w:rPr>
  </w:style>
  <w:style w:type="paragraph" w:customStyle="1" w:styleId="Nameditemlist">
    <w:name w:val="Named item list"/>
    <w:basedOn w:val="BodyText"/>
    <w:qFormat/>
    <w:rsid w:val="0024058E"/>
    <w:pPr>
      <w:tabs>
        <w:tab w:val="left" w:pos="2835"/>
      </w:tabs>
      <w:ind w:left="2835" w:hanging="2835"/>
    </w:pPr>
  </w:style>
  <w:style w:type="paragraph" w:customStyle="1" w:styleId="BodyTextnopadding">
    <w:name w:val="Body Text no padding"/>
    <w:basedOn w:val="BodyText"/>
    <w:qFormat/>
    <w:rsid w:val="0024058E"/>
    <w:pPr>
      <w:spacing w:before="0" w:after="0"/>
    </w:pPr>
  </w:style>
  <w:style w:type="paragraph" w:customStyle="1" w:styleId="BodyTextBold">
    <w:name w:val="Body Text Bold"/>
    <w:basedOn w:val="BodyText"/>
    <w:qFormat/>
    <w:rsid w:val="0024058E"/>
    <w:rPr>
      <w:b/>
    </w:rPr>
  </w:style>
  <w:style w:type="character" w:styleId="Hyperlink">
    <w:name w:val="Hyperlink"/>
    <w:basedOn w:val="DefaultParagraphFont"/>
    <w:uiPriority w:val="99"/>
    <w:unhideWhenUsed/>
    <w:rsid w:val="008E40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5677</Characters>
  <Application>Microsoft Office Word</Application>
  <DocSecurity>0</DocSecurity>
  <Lines>298</Lines>
  <Paragraphs>193</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MSFPT3005 Re-string and re-pin a piano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2022-06-03T07:55:00Z</dcterms:created>
  <dcterms:modified xsi:type="dcterms:W3CDTF">2022-06-03T07:55:00Z</dcterms:modified>
</cp:coreProperties>
</file>