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4F10" w:rsidP="00324F10">
      <w:pPr>
        <w:pStyle w:val="Title"/>
      </w:pPr>
      <w:r>
        <w:fldChar w:fldCharType="begin"/>
      </w:r>
      <w:r>
        <w:instrText xml:space="preserve"> TITLE   \* MERGEFORMAT </w:instrText>
      </w:r>
      <w:r>
        <w:fldChar w:fldCharType="separate"/>
      </w:r>
      <w:r>
        <w:t>MSFPT3004 Rebuild upright and grand piano actions, keys and pedals</w:t>
      </w:r>
      <w:r>
        <w:fldChar w:fldCharType="end"/>
      </w:r>
    </w:p>
    <w:p w:rsidR="00324F10" w:rsidP="00324F10">
      <w:pPr>
        <w:pStyle w:val="Version"/>
        <w:sectPr w:rsidSect="0047636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6365" w:rsidP="00476365">
      <w:pPr>
        <w:pStyle w:val="SuperHeading"/>
      </w:pPr>
      <w:r w:rsidRPr="00476365">
        <w:t>MSFPT3004 Rebuild upright and grand piano actions, keys and pedals</w:t>
      </w:r>
    </w:p>
    <w:p w:rsidR="00000000" w:rsidRPr="00476365" w:rsidP="00476365">
      <w:pPr>
        <w:pStyle w:val="Heading1"/>
      </w:pPr>
      <w:bookmarkStart w:id="1" w:name="O_622785"/>
      <w:bookmarkEnd w:id="1"/>
      <w:r w:rsidRPr="00476365">
        <w:t>Modification History</w:t>
      </w:r>
    </w:p>
    <w:p w:rsidR="00000000" w:rsidRPr="00476365" w:rsidP="00324F10">
      <w:pPr>
        <w:pStyle w:val="BodyText"/>
      </w:pPr>
      <w:r w:rsidRPr="00476365">
        <w:t>Release 1 - New unit of competency</w:t>
      </w:r>
    </w:p>
    <w:p w:rsidR="00000000" w:rsidRPr="00476365" w:rsidP="00476365">
      <w:pPr>
        <w:pStyle w:val="Heading1"/>
      </w:pPr>
      <w:bookmarkStart w:id="2" w:name="O_622793"/>
      <w:bookmarkEnd w:id="2"/>
      <w:r w:rsidRPr="00476365">
        <w:t>Application</w:t>
      </w:r>
    </w:p>
    <w:p w:rsidR="00000000" w:rsidRPr="00476365" w:rsidP="00324F10">
      <w:pPr>
        <w:pStyle w:val="BodyText"/>
      </w:pPr>
      <w:r w:rsidRPr="00476365">
        <w:t xml:space="preserve">This unit of competency covers rebuilding upright and grand piano actions, keys </w:t>
      </w:r>
      <w:r w:rsidRPr="00476365">
        <w:t>and pedals. It includes removing and rebuilding of keys and key leads; damaged or worn felts, leathers and action springs; and broken hammerheads. It applies in workplace and on-site environments for small to large scale enterprises.</w:t>
      </w:r>
    </w:p>
    <w:p w:rsidR="00000000" w:rsidRPr="00476365" w:rsidP="00324F10">
      <w:pPr>
        <w:pStyle w:val="BodyText"/>
      </w:pPr>
      <w:r w:rsidRPr="00476365">
        <w:t>No licensing, legisla</w:t>
      </w:r>
      <w:r w:rsidRPr="00476365">
        <w:t>tive or certification requirements apply to this unit at the time of publication.</w:t>
      </w:r>
    </w:p>
    <w:p w:rsidR="00000000" w:rsidRPr="00476365" w:rsidP="00476365">
      <w:pPr>
        <w:pStyle w:val="Heading1"/>
      </w:pPr>
      <w:bookmarkStart w:id="3" w:name="O_622792"/>
      <w:bookmarkEnd w:id="3"/>
      <w:r w:rsidRPr="00476365">
        <w:t>Pre-requisite Unit</w:t>
      </w:r>
    </w:p>
    <w:p w:rsidR="00000000" w:rsidRPr="00476365" w:rsidP="00476365">
      <w:pPr>
        <w:pStyle w:val="Heading1"/>
      </w:pPr>
      <w:bookmarkStart w:id="4" w:name="O_622791"/>
      <w:bookmarkEnd w:id="4"/>
      <w:r w:rsidRPr="00476365">
        <w:t>Competency Field</w:t>
      </w:r>
    </w:p>
    <w:p w:rsidR="00000000" w:rsidRPr="00476365" w:rsidP="00476365">
      <w:pPr>
        <w:pStyle w:val="Heading1"/>
      </w:pPr>
      <w:bookmarkStart w:id="5" w:name="O_622790"/>
      <w:bookmarkEnd w:id="5"/>
      <w:r w:rsidRPr="00476365">
        <w:t>Unit Sector</w:t>
      </w:r>
    </w:p>
    <w:p w:rsidR="00000000" w:rsidRPr="00476365" w:rsidP="00324F10">
      <w:pPr>
        <w:pStyle w:val="BodyText"/>
      </w:pPr>
      <w:r w:rsidRPr="00476365">
        <w:t>Piano Technology</w:t>
      </w:r>
    </w:p>
    <w:p w:rsidR="00000000" w:rsidRPr="00476365" w:rsidP="00476365">
      <w:pPr>
        <w:pStyle w:val="Heading1"/>
      </w:pPr>
      <w:bookmarkStart w:id="6" w:name="O_622789"/>
      <w:bookmarkEnd w:id="6"/>
      <w:r w:rsidRPr="00476365">
        <w:t>Elements and Performance Criteria</w:t>
      </w:r>
    </w:p>
    <w:tbl>
      <w:tblPr>
        <w:tblW w:w="9286" w:type="dxa"/>
        <w:tblLayout w:type="fixed"/>
        <w:tblCellMar>
          <w:left w:w="62" w:type="dxa"/>
          <w:right w:w="62" w:type="dxa"/>
        </w:tblCellMar>
        <w:tblLook w:val="0000"/>
      </w:tblPr>
      <w:tblGrid>
        <w:gridCol w:w="630"/>
        <w:gridCol w:w="2129"/>
        <w:gridCol w:w="751"/>
        <w:gridCol w:w="5776"/>
      </w:tblGrid>
      <w:tr w:rsidTr="00476365">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476365">
            <w:pPr>
              <w:pStyle w:val="BodyText"/>
              <w:rPr>
                <w:lang w:val="en-NZ"/>
              </w:rPr>
            </w:pPr>
            <w:r w:rsidRPr="00476365">
              <w:t xml:space="preserve">Elements </w:t>
            </w:r>
            <w:r w:rsidRPr="00476365">
              <w:t>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476365">
            <w:pPr>
              <w:pStyle w:val="BodyText"/>
              <w:rPr>
                <w:lang w:val="en-NZ"/>
              </w:rPr>
            </w:pPr>
            <w:r w:rsidRPr="00476365">
              <w:t>Performance criteria describe the performance needed to demonstrate achievement of the element.</w:t>
            </w:r>
          </w:p>
        </w:tc>
      </w:tr>
      <w:tr w:rsidTr="00476365">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476365">
            <w:pPr>
              <w:pStyle w:val="BodyText"/>
              <w:rPr>
                <w:lang w:val="en-NZ"/>
              </w:rPr>
            </w:pPr>
            <w:r w:rsidRPr="00476365">
              <w:t>1</w:t>
            </w:r>
          </w:p>
        </w:tc>
        <w:tc>
          <w:tcPr>
            <w:tcW w:w="2129" w:type="dxa"/>
            <w:tcBorders>
              <w:top w:val="nil"/>
              <w:left w:val="nil"/>
              <w:bottom w:val="nil"/>
              <w:right w:val="nil"/>
            </w:tcBorders>
            <w:tcMar>
              <w:top w:w="0" w:type="dxa"/>
              <w:left w:w="62" w:type="dxa"/>
              <w:bottom w:w="0" w:type="dxa"/>
              <w:right w:w="62" w:type="dxa"/>
            </w:tcMar>
          </w:tcPr>
          <w:p w:rsidR="00000000" w:rsidP="00476365">
            <w:pPr>
              <w:pStyle w:val="BodyText"/>
              <w:rPr>
                <w:lang w:val="en-NZ"/>
              </w:rPr>
            </w:pPr>
            <w:r w:rsidRPr="00476365">
              <w:t>Plan for rebuilding actions, keys and pedals</w:t>
            </w:r>
          </w:p>
        </w:tc>
        <w:tc>
          <w:tcPr>
            <w:tcW w:w="751" w:type="dxa"/>
            <w:tcBorders>
              <w:top w:val="nil"/>
              <w:left w:val="nil"/>
              <w:bottom w:val="nil"/>
              <w:right w:val="nil"/>
            </w:tcBorders>
            <w:tcMar>
              <w:top w:w="0" w:type="dxa"/>
              <w:left w:w="62" w:type="dxa"/>
              <w:bottom w:w="0" w:type="dxa"/>
              <w:right w:w="62" w:type="dxa"/>
            </w:tcMar>
          </w:tcPr>
          <w:p w:rsidR="00000000" w:rsidP="00476365">
            <w:pPr>
              <w:pStyle w:val="BodyText"/>
              <w:rPr>
                <w:lang w:val="en-NZ"/>
              </w:rPr>
            </w:pPr>
            <w:r w:rsidRPr="00476365">
              <w:t>1.1</w:t>
            </w:r>
          </w:p>
        </w:tc>
        <w:tc>
          <w:tcPr>
            <w:tcW w:w="5776" w:type="dxa"/>
            <w:tcBorders>
              <w:top w:val="nil"/>
              <w:left w:val="nil"/>
              <w:bottom w:val="nil"/>
              <w:right w:val="nil"/>
            </w:tcBorders>
            <w:tcMar>
              <w:top w:w="0" w:type="dxa"/>
              <w:left w:w="62" w:type="dxa"/>
              <w:bottom w:w="0" w:type="dxa"/>
              <w:right w:w="62" w:type="dxa"/>
            </w:tcMar>
          </w:tcPr>
          <w:p w:rsidR="00000000" w:rsidP="00476365">
            <w:pPr>
              <w:pStyle w:val="BodyText"/>
              <w:rPr>
                <w:lang w:val="en-NZ"/>
              </w:rPr>
            </w:pPr>
            <w:r w:rsidRPr="00476365">
              <w:t>Work health and safety (WHS) requirements, legislative requirements and workplace practices relevant to rebuilding pianos are verified and complied with</w:t>
            </w:r>
          </w:p>
        </w:tc>
      </w:tr>
      <w:tr w:rsidTr="00476365">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76365">
            <w:pPr>
              <w:pStyle w:val="BodyText"/>
              <w:rPr>
                <w:lang w:val="en-NZ"/>
              </w:rPr>
            </w:pPr>
            <w:r w:rsidRPr="00476365">
              <w:t>1.2</w:t>
            </w:r>
          </w:p>
        </w:tc>
        <w:tc>
          <w:tcPr>
            <w:tcW w:w="5776" w:type="dxa"/>
            <w:tcBorders>
              <w:top w:val="nil"/>
              <w:left w:val="nil"/>
              <w:bottom w:val="nil"/>
              <w:right w:val="nil"/>
            </w:tcBorders>
            <w:tcMar>
              <w:top w:w="0" w:type="dxa"/>
              <w:left w:w="62" w:type="dxa"/>
              <w:bottom w:w="0" w:type="dxa"/>
              <w:right w:w="62" w:type="dxa"/>
            </w:tcMar>
          </w:tcPr>
          <w:p w:rsidR="00000000" w:rsidP="00476365">
            <w:pPr>
              <w:pStyle w:val="BodyText"/>
              <w:rPr>
                <w:lang w:val="en-NZ"/>
              </w:rPr>
            </w:pPr>
            <w:r w:rsidRPr="00476365">
              <w:t>Customer requirements are received, analysed and confirmed with appropriate personnel</w:t>
            </w:r>
          </w:p>
        </w:tc>
      </w:tr>
      <w:tr w:rsidTr="00476365">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76365">
            <w:pPr>
              <w:pStyle w:val="BodyText"/>
              <w:rPr>
                <w:lang w:val="en-NZ"/>
              </w:rPr>
            </w:pPr>
            <w:r w:rsidRPr="00476365">
              <w:t>1.3</w:t>
            </w:r>
          </w:p>
        </w:tc>
        <w:tc>
          <w:tcPr>
            <w:tcW w:w="5776" w:type="dxa"/>
            <w:tcBorders>
              <w:top w:val="nil"/>
              <w:left w:val="nil"/>
              <w:bottom w:val="nil"/>
              <w:right w:val="nil"/>
            </w:tcBorders>
            <w:tcMar>
              <w:top w:w="0" w:type="dxa"/>
              <w:left w:w="62" w:type="dxa"/>
              <w:bottom w:w="0" w:type="dxa"/>
              <w:right w:w="62" w:type="dxa"/>
            </w:tcMar>
          </w:tcPr>
          <w:p w:rsidR="00000000" w:rsidP="00476365">
            <w:pPr>
              <w:pStyle w:val="BodyText"/>
              <w:rPr>
                <w:lang w:val="en-NZ"/>
              </w:rPr>
            </w:pPr>
            <w:r w:rsidRPr="00476365">
              <w:t>Com</w:t>
            </w:r>
            <w:r w:rsidRPr="00476365">
              <w:t xml:space="preserve">munication with others involved with the work is established and maintained to ensure efficient work flow, coordination, personnel cooperation and safety </w:t>
            </w:r>
          </w:p>
        </w:tc>
      </w:tr>
      <w:tr w:rsidTr="00476365">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76365">
            <w:pPr>
              <w:pStyle w:val="BodyText"/>
              <w:rPr>
                <w:lang w:val="en-NZ"/>
              </w:rPr>
            </w:pPr>
            <w:r w:rsidRPr="00476365">
              <w:t>1.4</w:t>
            </w:r>
          </w:p>
        </w:tc>
        <w:tc>
          <w:tcPr>
            <w:tcW w:w="5776" w:type="dxa"/>
            <w:tcBorders>
              <w:top w:val="nil"/>
              <w:left w:val="nil"/>
              <w:bottom w:val="nil"/>
              <w:right w:val="nil"/>
            </w:tcBorders>
            <w:tcMar>
              <w:top w:w="0" w:type="dxa"/>
              <w:left w:w="62" w:type="dxa"/>
              <w:bottom w:w="0" w:type="dxa"/>
              <w:right w:w="62" w:type="dxa"/>
            </w:tcMar>
          </w:tcPr>
          <w:p w:rsidR="00000000" w:rsidP="00476365">
            <w:pPr>
              <w:pStyle w:val="BodyText"/>
              <w:rPr>
                <w:lang w:val="en-NZ"/>
              </w:rPr>
            </w:pPr>
            <w:r w:rsidRPr="00476365">
              <w:t>Written instructions are followed</w:t>
            </w:r>
          </w:p>
        </w:tc>
      </w:tr>
      <w:tr w:rsidTr="00476365">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476365">
            <w:pPr>
              <w:pStyle w:val="BodyText"/>
              <w:rPr>
                <w:lang w:val="en-NZ"/>
              </w:rPr>
            </w:pPr>
            <w:r w:rsidRPr="00476365">
              <w:t>2</w:t>
            </w:r>
          </w:p>
        </w:tc>
        <w:tc>
          <w:tcPr>
            <w:tcW w:w="2129" w:type="dxa"/>
            <w:tcBorders>
              <w:top w:val="nil"/>
              <w:left w:val="nil"/>
              <w:bottom w:val="nil"/>
              <w:right w:val="nil"/>
            </w:tcBorders>
            <w:tcMar>
              <w:top w:w="0" w:type="dxa"/>
              <w:left w:w="62" w:type="dxa"/>
              <w:bottom w:w="0" w:type="dxa"/>
              <w:right w:w="62" w:type="dxa"/>
            </w:tcMar>
          </w:tcPr>
          <w:p w:rsidR="00000000" w:rsidP="00476365">
            <w:pPr>
              <w:pStyle w:val="BodyText"/>
              <w:rPr>
                <w:lang w:val="en-NZ"/>
              </w:rPr>
            </w:pPr>
            <w:r w:rsidRPr="00476365">
              <w:t>Prepare to rebuild</w:t>
            </w:r>
          </w:p>
        </w:tc>
        <w:tc>
          <w:tcPr>
            <w:tcW w:w="751" w:type="dxa"/>
            <w:tcBorders>
              <w:top w:val="nil"/>
              <w:left w:val="nil"/>
              <w:bottom w:val="nil"/>
              <w:right w:val="nil"/>
            </w:tcBorders>
            <w:tcMar>
              <w:top w:w="0" w:type="dxa"/>
              <w:left w:w="62" w:type="dxa"/>
              <w:bottom w:w="0" w:type="dxa"/>
              <w:right w:w="62" w:type="dxa"/>
            </w:tcMar>
          </w:tcPr>
          <w:p w:rsidR="00000000" w:rsidP="00476365">
            <w:pPr>
              <w:pStyle w:val="BodyText"/>
              <w:rPr>
                <w:lang w:val="en-NZ"/>
              </w:rPr>
            </w:pPr>
            <w:r w:rsidRPr="00476365">
              <w:t>2.1</w:t>
            </w:r>
          </w:p>
        </w:tc>
        <w:tc>
          <w:tcPr>
            <w:tcW w:w="5776" w:type="dxa"/>
            <w:tcBorders>
              <w:top w:val="nil"/>
              <w:left w:val="nil"/>
              <w:bottom w:val="nil"/>
              <w:right w:val="nil"/>
            </w:tcBorders>
            <w:tcMar>
              <w:top w:w="0" w:type="dxa"/>
              <w:left w:w="62" w:type="dxa"/>
              <w:bottom w:w="0" w:type="dxa"/>
              <w:right w:w="62" w:type="dxa"/>
            </w:tcMar>
          </w:tcPr>
          <w:p w:rsidR="00000000" w:rsidP="00476365">
            <w:pPr>
              <w:pStyle w:val="BodyText"/>
              <w:rPr>
                <w:lang w:val="en-NZ"/>
              </w:rPr>
            </w:pPr>
            <w:r w:rsidRPr="00476365">
              <w:t>Tools and equipment are selected consistent with the needs of the job</w:t>
            </w:r>
          </w:p>
        </w:tc>
      </w:tr>
      <w:tr w:rsidTr="00476365">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76365">
            <w:pPr>
              <w:pStyle w:val="BodyText"/>
              <w:rPr>
                <w:lang w:val="en-NZ"/>
              </w:rPr>
            </w:pPr>
            <w:r w:rsidRPr="00476365">
              <w:t>2.2</w:t>
            </w:r>
          </w:p>
        </w:tc>
        <w:tc>
          <w:tcPr>
            <w:tcW w:w="5776" w:type="dxa"/>
            <w:tcBorders>
              <w:top w:val="nil"/>
              <w:left w:val="nil"/>
              <w:bottom w:val="nil"/>
              <w:right w:val="nil"/>
            </w:tcBorders>
            <w:tcMar>
              <w:top w:w="0" w:type="dxa"/>
              <w:left w:w="62" w:type="dxa"/>
              <w:bottom w:w="0" w:type="dxa"/>
              <w:right w:w="62" w:type="dxa"/>
            </w:tcMar>
          </w:tcPr>
          <w:p w:rsidR="00000000" w:rsidP="00476365">
            <w:pPr>
              <w:pStyle w:val="BodyText"/>
              <w:rPr>
                <w:lang w:val="en-NZ"/>
              </w:rPr>
            </w:pPr>
            <w:r w:rsidRPr="00476365">
              <w:t>Selected tools and equipment are checked for service ability and safety, and any faults repaired and reported according to workplace practices</w:t>
            </w:r>
          </w:p>
        </w:tc>
      </w:tr>
      <w:tr w:rsidTr="00476365">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76365">
            <w:pPr>
              <w:pStyle w:val="BodyText"/>
              <w:rPr>
                <w:lang w:val="en-NZ"/>
              </w:rPr>
            </w:pPr>
            <w:r w:rsidRPr="00476365">
              <w:t>2.3</w:t>
            </w:r>
          </w:p>
        </w:tc>
        <w:tc>
          <w:tcPr>
            <w:tcW w:w="5776" w:type="dxa"/>
            <w:tcBorders>
              <w:top w:val="nil"/>
              <w:left w:val="nil"/>
              <w:bottom w:val="nil"/>
              <w:right w:val="nil"/>
            </w:tcBorders>
            <w:tcMar>
              <w:top w:w="0" w:type="dxa"/>
              <w:left w:w="62" w:type="dxa"/>
              <w:bottom w:w="0" w:type="dxa"/>
              <w:right w:w="62" w:type="dxa"/>
            </w:tcMar>
          </w:tcPr>
          <w:p w:rsidR="00000000" w:rsidP="00476365">
            <w:pPr>
              <w:pStyle w:val="BodyText"/>
              <w:rPr>
                <w:lang w:val="en-NZ"/>
              </w:rPr>
            </w:pPr>
            <w:r w:rsidRPr="00476365">
              <w:t>Personal protective equipment</w:t>
            </w:r>
            <w:r w:rsidRPr="00476365">
              <w:t xml:space="preserve"> is correctly fitted and used</w:t>
            </w:r>
          </w:p>
        </w:tc>
      </w:tr>
      <w:tr w:rsidTr="00476365">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76365">
            <w:pPr>
              <w:pStyle w:val="BodyText"/>
              <w:rPr>
                <w:lang w:val="en-NZ"/>
              </w:rPr>
            </w:pPr>
            <w:r w:rsidRPr="00476365">
              <w:t>2.4</w:t>
            </w:r>
          </w:p>
        </w:tc>
        <w:tc>
          <w:tcPr>
            <w:tcW w:w="5776" w:type="dxa"/>
            <w:tcBorders>
              <w:top w:val="nil"/>
              <w:left w:val="nil"/>
              <w:bottom w:val="nil"/>
              <w:right w:val="nil"/>
            </w:tcBorders>
            <w:tcMar>
              <w:top w:w="0" w:type="dxa"/>
              <w:left w:w="62" w:type="dxa"/>
              <w:bottom w:w="0" w:type="dxa"/>
              <w:right w:w="62" w:type="dxa"/>
            </w:tcMar>
          </w:tcPr>
          <w:p w:rsidR="00000000" w:rsidP="00476365">
            <w:pPr>
              <w:pStyle w:val="BodyText"/>
              <w:rPr>
                <w:lang w:val="en-NZ"/>
              </w:rPr>
            </w:pPr>
            <w:r w:rsidRPr="00476365">
              <w:t>Materials required for the repair of piano actions, keys and pedals are selected</w:t>
            </w:r>
          </w:p>
        </w:tc>
      </w:tr>
      <w:tr w:rsidTr="00476365">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476365">
            <w:pPr>
              <w:pStyle w:val="BodyText"/>
              <w:rPr>
                <w:lang w:val="en-NZ"/>
              </w:rPr>
            </w:pPr>
            <w:r w:rsidRPr="00476365">
              <w:t>3</w:t>
            </w:r>
          </w:p>
        </w:tc>
        <w:tc>
          <w:tcPr>
            <w:tcW w:w="2129" w:type="dxa"/>
            <w:tcBorders>
              <w:top w:val="nil"/>
              <w:left w:val="nil"/>
              <w:bottom w:val="nil"/>
              <w:right w:val="nil"/>
            </w:tcBorders>
            <w:tcMar>
              <w:top w:w="0" w:type="dxa"/>
              <w:left w:w="62" w:type="dxa"/>
              <w:bottom w:w="0" w:type="dxa"/>
              <w:right w:w="62" w:type="dxa"/>
            </w:tcMar>
          </w:tcPr>
          <w:p w:rsidR="00000000" w:rsidP="00476365">
            <w:pPr>
              <w:pStyle w:val="BodyText"/>
              <w:rPr>
                <w:lang w:val="en-NZ"/>
              </w:rPr>
            </w:pPr>
            <w:r w:rsidRPr="00476365">
              <w:t>Dismantle actions and keys</w:t>
            </w:r>
          </w:p>
        </w:tc>
        <w:tc>
          <w:tcPr>
            <w:tcW w:w="751" w:type="dxa"/>
            <w:tcBorders>
              <w:top w:val="nil"/>
              <w:left w:val="nil"/>
              <w:bottom w:val="nil"/>
              <w:right w:val="nil"/>
            </w:tcBorders>
            <w:tcMar>
              <w:top w:w="0" w:type="dxa"/>
              <w:left w:w="62" w:type="dxa"/>
              <w:bottom w:w="0" w:type="dxa"/>
              <w:right w:w="62" w:type="dxa"/>
            </w:tcMar>
          </w:tcPr>
          <w:p w:rsidR="00000000" w:rsidP="00476365">
            <w:pPr>
              <w:pStyle w:val="BodyText"/>
              <w:rPr>
                <w:lang w:val="en-NZ"/>
              </w:rPr>
            </w:pPr>
            <w:r w:rsidRPr="00476365">
              <w:t>3.1</w:t>
            </w:r>
          </w:p>
        </w:tc>
        <w:tc>
          <w:tcPr>
            <w:tcW w:w="5776" w:type="dxa"/>
            <w:tcBorders>
              <w:top w:val="nil"/>
              <w:left w:val="nil"/>
              <w:bottom w:val="nil"/>
              <w:right w:val="nil"/>
            </w:tcBorders>
            <w:tcMar>
              <w:top w:w="0" w:type="dxa"/>
              <w:left w:w="62" w:type="dxa"/>
              <w:bottom w:w="0" w:type="dxa"/>
              <w:right w:w="62" w:type="dxa"/>
            </w:tcMar>
          </w:tcPr>
          <w:p w:rsidR="00000000" w:rsidP="00476365">
            <w:pPr>
              <w:pStyle w:val="BodyText"/>
              <w:rPr>
                <w:lang w:val="en-NZ"/>
              </w:rPr>
            </w:pPr>
            <w:r w:rsidRPr="00476365">
              <w:t xml:space="preserve">Correct posture for rebuilding is demonstrated which minimises fatigue and promotes muscular control </w:t>
            </w:r>
          </w:p>
        </w:tc>
      </w:tr>
      <w:tr w:rsidTr="00476365">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76365">
            <w:pPr>
              <w:pStyle w:val="BodyText"/>
              <w:rPr>
                <w:lang w:val="en-NZ"/>
              </w:rPr>
            </w:pPr>
            <w:r w:rsidRPr="00476365">
              <w:t>3.2</w:t>
            </w:r>
          </w:p>
        </w:tc>
        <w:tc>
          <w:tcPr>
            <w:tcW w:w="5776" w:type="dxa"/>
            <w:tcBorders>
              <w:top w:val="nil"/>
              <w:left w:val="nil"/>
              <w:bottom w:val="nil"/>
              <w:right w:val="nil"/>
            </w:tcBorders>
            <w:tcMar>
              <w:top w:w="0" w:type="dxa"/>
              <w:left w:w="62" w:type="dxa"/>
              <w:bottom w:w="0" w:type="dxa"/>
              <w:right w:w="62" w:type="dxa"/>
            </w:tcMar>
          </w:tcPr>
          <w:p w:rsidR="00000000" w:rsidP="00476365">
            <w:pPr>
              <w:pStyle w:val="BodyText"/>
              <w:rPr>
                <w:lang w:val="en-NZ"/>
              </w:rPr>
            </w:pPr>
            <w:r w:rsidRPr="00476365">
              <w:t>Actions are dismantled and all parts are named and numbered</w:t>
            </w:r>
          </w:p>
        </w:tc>
      </w:tr>
      <w:tr w:rsidTr="00476365">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76365">
            <w:pPr>
              <w:pStyle w:val="BodyText"/>
              <w:rPr>
                <w:lang w:val="en-NZ"/>
              </w:rPr>
            </w:pPr>
            <w:r w:rsidRPr="00476365">
              <w:t>3.3</w:t>
            </w:r>
          </w:p>
        </w:tc>
        <w:tc>
          <w:tcPr>
            <w:tcW w:w="5776" w:type="dxa"/>
            <w:tcBorders>
              <w:top w:val="nil"/>
              <w:left w:val="nil"/>
              <w:bottom w:val="nil"/>
              <w:right w:val="nil"/>
            </w:tcBorders>
            <w:tcMar>
              <w:top w:w="0" w:type="dxa"/>
              <w:left w:w="62" w:type="dxa"/>
              <w:bottom w:w="0" w:type="dxa"/>
              <w:right w:w="62" w:type="dxa"/>
            </w:tcMar>
          </w:tcPr>
          <w:p w:rsidR="00000000" w:rsidP="00476365">
            <w:pPr>
              <w:pStyle w:val="BodyText"/>
              <w:rPr>
                <w:lang w:val="en-NZ"/>
              </w:rPr>
            </w:pPr>
            <w:r w:rsidRPr="00476365">
              <w:t>Keys are removed from keyboard and named and numbered</w:t>
            </w:r>
          </w:p>
        </w:tc>
      </w:tr>
      <w:tr w:rsidTr="00476365">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76365">
            <w:pPr>
              <w:pStyle w:val="BodyText"/>
              <w:rPr>
                <w:lang w:val="en-NZ"/>
              </w:rPr>
            </w:pPr>
            <w:r w:rsidRPr="00476365">
              <w:t>3.4</w:t>
            </w:r>
          </w:p>
        </w:tc>
        <w:tc>
          <w:tcPr>
            <w:tcW w:w="5776" w:type="dxa"/>
            <w:tcBorders>
              <w:top w:val="nil"/>
              <w:left w:val="nil"/>
              <w:bottom w:val="nil"/>
              <w:right w:val="nil"/>
            </w:tcBorders>
            <w:tcMar>
              <w:top w:w="0" w:type="dxa"/>
              <w:left w:w="62" w:type="dxa"/>
              <w:bottom w:w="0" w:type="dxa"/>
              <w:right w:w="62" w:type="dxa"/>
            </w:tcMar>
          </w:tcPr>
          <w:p w:rsidR="00000000" w:rsidP="00476365">
            <w:pPr>
              <w:pStyle w:val="BodyText"/>
              <w:rPr>
                <w:lang w:val="en-NZ"/>
              </w:rPr>
            </w:pPr>
            <w:r w:rsidRPr="00476365">
              <w:t>Pedals are removed</w:t>
            </w:r>
          </w:p>
        </w:tc>
      </w:tr>
      <w:tr w:rsidTr="00476365">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476365">
            <w:pPr>
              <w:pStyle w:val="BodyText"/>
              <w:rPr>
                <w:lang w:val="en-NZ"/>
              </w:rPr>
            </w:pPr>
            <w:r w:rsidRPr="00476365">
              <w:t>4</w:t>
            </w:r>
          </w:p>
        </w:tc>
        <w:tc>
          <w:tcPr>
            <w:tcW w:w="2129" w:type="dxa"/>
            <w:tcBorders>
              <w:top w:val="nil"/>
              <w:left w:val="nil"/>
              <w:bottom w:val="nil"/>
              <w:right w:val="nil"/>
            </w:tcBorders>
            <w:tcMar>
              <w:top w:w="0" w:type="dxa"/>
              <w:left w:w="62" w:type="dxa"/>
              <w:bottom w:w="0" w:type="dxa"/>
              <w:right w:w="62" w:type="dxa"/>
            </w:tcMar>
          </w:tcPr>
          <w:p w:rsidR="00000000" w:rsidP="00476365">
            <w:pPr>
              <w:pStyle w:val="BodyText"/>
              <w:rPr>
                <w:lang w:val="en-NZ"/>
              </w:rPr>
            </w:pPr>
            <w:r w:rsidRPr="00476365">
              <w:t>Rebuild parts</w:t>
            </w:r>
          </w:p>
        </w:tc>
        <w:tc>
          <w:tcPr>
            <w:tcW w:w="751" w:type="dxa"/>
            <w:tcBorders>
              <w:top w:val="nil"/>
              <w:left w:val="nil"/>
              <w:bottom w:val="nil"/>
              <w:right w:val="nil"/>
            </w:tcBorders>
            <w:tcMar>
              <w:top w:w="0" w:type="dxa"/>
              <w:left w:w="62" w:type="dxa"/>
              <w:bottom w:w="0" w:type="dxa"/>
              <w:right w:w="62" w:type="dxa"/>
            </w:tcMar>
          </w:tcPr>
          <w:p w:rsidR="00000000" w:rsidP="00476365">
            <w:pPr>
              <w:pStyle w:val="BodyText"/>
              <w:rPr>
                <w:lang w:val="en-NZ"/>
              </w:rPr>
            </w:pPr>
            <w:r w:rsidRPr="00476365">
              <w:t>4.1</w:t>
            </w:r>
          </w:p>
        </w:tc>
        <w:tc>
          <w:tcPr>
            <w:tcW w:w="5776" w:type="dxa"/>
            <w:tcBorders>
              <w:top w:val="nil"/>
              <w:left w:val="nil"/>
              <w:bottom w:val="nil"/>
              <w:right w:val="nil"/>
            </w:tcBorders>
            <w:tcMar>
              <w:top w:w="0" w:type="dxa"/>
              <w:left w:w="62" w:type="dxa"/>
              <w:bottom w:w="0" w:type="dxa"/>
              <w:right w:w="62" w:type="dxa"/>
            </w:tcMar>
          </w:tcPr>
          <w:p w:rsidR="00000000" w:rsidP="00476365">
            <w:pPr>
              <w:pStyle w:val="BodyText"/>
              <w:rPr>
                <w:lang w:val="en-NZ"/>
              </w:rPr>
            </w:pPr>
            <w:r w:rsidRPr="00476365">
              <w:t>Parts to be rebuilt or reconditioned are identified</w:t>
            </w:r>
          </w:p>
        </w:tc>
      </w:tr>
      <w:tr w:rsidTr="00476365">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76365">
            <w:pPr>
              <w:pStyle w:val="BodyText"/>
              <w:rPr>
                <w:lang w:val="en-NZ"/>
              </w:rPr>
            </w:pPr>
            <w:r w:rsidRPr="00476365">
              <w:t>4.2</w:t>
            </w:r>
          </w:p>
        </w:tc>
        <w:tc>
          <w:tcPr>
            <w:tcW w:w="5776" w:type="dxa"/>
            <w:tcBorders>
              <w:top w:val="nil"/>
              <w:left w:val="nil"/>
              <w:bottom w:val="nil"/>
              <w:right w:val="nil"/>
            </w:tcBorders>
            <w:tcMar>
              <w:top w:w="0" w:type="dxa"/>
              <w:left w:w="62" w:type="dxa"/>
              <w:bottom w:w="0" w:type="dxa"/>
              <w:right w:w="62" w:type="dxa"/>
            </w:tcMar>
          </w:tcPr>
          <w:p w:rsidR="00000000" w:rsidP="00476365">
            <w:pPr>
              <w:pStyle w:val="BodyText"/>
              <w:rPr>
                <w:lang w:val="en-NZ"/>
              </w:rPr>
            </w:pPr>
            <w:r w:rsidRPr="00476365">
              <w:t>Parts are measured and stripped of old materials in preparation for reconditioning</w:t>
            </w:r>
          </w:p>
        </w:tc>
      </w:tr>
      <w:tr w:rsidTr="00476365">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76365">
            <w:pPr>
              <w:pStyle w:val="BodyText"/>
              <w:rPr>
                <w:lang w:val="en-NZ"/>
              </w:rPr>
            </w:pPr>
            <w:r w:rsidRPr="00476365">
              <w:t>4.3</w:t>
            </w:r>
          </w:p>
        </w:tc>
        <w:tc>
          <w:tcPr>
            <w:tcW w:w="5776" w:type="dxa"/>
            <w:tcBorders>
              <w:top w:val="nil"/>
              <w:left w:val="nil"/>
              <w:bottom w:val="nil"/>
              <w:right w:val="nil"/>
            </w:tcBorders>
            <w:tcMar>
              <w:top w:w="0" w:type="dxa"/>
              <w:left w:w="62" w:type="dxa"/>
              <w:bottom w:w="0" w:type="dxa"/>
              <w:right w:w="62" w:type="dxa"/>
            </w:tcMar>
          </w:tcPr>
          <w:p w:rsidR="00000000" w:rsidP="00476365">
            <w:pPr>
              <w:pStyle w:val="BodyText"/>
              <w:rPr>
                <w:lang w:val="en-NZ"/>
              </w:rPr>
            </w:pPr>
            <w:r w:rsidRPr="00476365">
              <w:t>Parts are measured and reconfigured in preparation for rebuilding</w:t>
            </w:r>
          </w:p>
        </w:tc>
      </w:tr>
      <w:tr w:rsidTr="00476365">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76365">
            <w:pPr>
              <w:pStyle w:val="BodyText"/>
              <w:rPr>
                <w:lang w:val="en-NZ"/>
              </w:rPr>
            </w:pPr>
            <w:r w:rsidRPr="00476365">
              <w:t>4.4</w:t>
            </w:r>
          </w:p>
        </w:tc>
        <w:tc>
          <w:tcPr>
            <w:tcW w:w="5776" w:type="dxa"/>
            <w:tcBorders>
              <w:top w:val="nil"/>
              <w:left w:val="nil"/>
              <w:bottom w:val="nil"/>
              <w:right w:val="nil"/>
            </w:tcBorders>
            <w:tcMar>
              <w:top w:w="0" w:type="dxa"/>
              <w:left w:w="62" w:type="dxa"/>
              <w:bottom w:w="0" w:type="dxa"/>
              <w:right w:w="62" w:type="dxa"/>
            </w:tcMar>
          </w:tcPr>
          <w:p w:rsidR="00000000" w:rsidP="00476365">
            <w:pPr>
              <w:pStyle w:val="BodyText"/>
              <w:rPr>
                <w:lang w:val="en-NZ"/>
              </w:rPr>
            </w:pPr>
            <w:r w:rsidRPr="00476365">
              <w:t>Rebuilding or reconditioning of actions, key and pedals is carried out as required</w:t>
            </w:r>
          </w:p>
        </w:tc>
      </w:tr>
      <w:tr w:rsidTr="00476365">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76365">
            <w:pPr>
              <w:pStyle w:val="BodyText"/>
              <w:rPr>
                <w:lang w:val="en-NZ"/>
              </w:rPr>
            </w:pPr>
            <w:r w:rsidRPr="00476365">
              <w:t>4.5</w:t>
            </w:r>
          </w:p>
        </w:tc>
        <w:tc>
          <w:tcPr>
            <w:tcW w:w="5776" w:type="dxa"/>
            <w:tcBorders>
              <w:top w:val="nil"/>
              <w:left w:val="nil"/>
              <w:bottom w:val="nil"/>
              <w:right w:val="nil"/>
            </w:tcBorders>
            <w:tcMar>
              <w:top w:w="0" w:type="dxa"/>
              <w:left w:w="62" w:type="dxa"/>
              <w:bottom w:w="0" w:type="dxa"/>
              <w:right w:w="62" w:type="dxa"/>
            </w:tcMar>
          </w:tcPr>
          <w:p w:rsidR="00000000" w:rsidP="00476365">
            <w:pPr>
              <w:pStyle w:val="BodyText"/>
              <w:rPr>
                <w:lang w:val="en-NZ"/>
              </w:rPr>
            </w:pPr>
            <w:r w:rsidRPr="00476365">
              <w:t>Quality of the rebuilding process is continuously monitored in accordance with workplace practice and quality procedures</w:t>
            </w:r>
          </w:p>
        </w:tc>
      </w:tr>
      <w:tr w:rsidTr="00476365">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76365">
            <w:pPr>
              <w:pStyle w:val="BodyText"/>
              <w:rPr>
                <w:lang w:val="en-NZ"/>
              </w:rPr>
            </w:pPr>
            <w:r w:rsidRPr="00476365">
              <w:t>4.6</w:t>
            </w:r>
          </w:p>
        </w:tc>
        <w:tc>
          <w:tcPr>
            <w:tcW w:w="5776" w:type="dxa"/>
            <w:tcBorders>
              <w:top w:val="nil"/>
              <w:left w:val="nil"/>
              <w:bottom w:val="nil"/>
              <w:right w:val="nil"/>
            </w:tcBorders>
            <w:tcMar>
              <w:top w:w="0" w:type="dxa"/>
              <w:left w:w="62" w:type="dxa"/>
              <w:bottom w:w="0" w:type="dxa"/>
              <w:right w:w="62" w:type="dxa"/>
            </w:tcMar>
          </w:tcPr>
          <w:p w:rsidR="00000000" w:rsidP="00476365">
            <w:pPr>
              <w:pStyle w:val="BodyText"/>
              <w:rPr>
                <w:lang w:val="en-NZ"/>
              </w:rPr>
            </w:pPr>
            <w:r w:rsidRPr="00476365">
              <w:t>Piano actions, keys and pedals are re-assembled according to workplace practices</w:t>
            </w:r>
          </w:p>
        </w:tc>
      </w:tr>
      <w:tr w:rsidTr="00476365">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476365">
            <w:pPr>
              <w:pStyle w:val="BodyText"/>
              <w:rPr>
                <w:lang w:val="en-NZ"/>
              </w:rPr>
            </w:pPr>
            <w:r w:rsidRPr="00476365">
              <w:t>5</w:t>
            </w:r>
          </w:p>
        </w:tc>
        <w:tc>
          <w:tcPr>
            <w:tcW w:w="2129" w:type="dxa"/>
            <w:tcBorders>
              <w:top w:val="nil"/>
              <w:left w:val="nil"/>
              <w:bottom w:val="nil"/>
              <w:right w:val="nil"/>
            </w:tcBorders>
            <w:tcMar>
              <w:top w:w="0" w:type="dxa"/>
              <w:left w:w="62" w:type="dxa"/>
              <w:bottom w:w="0" w:type="dxa"/>
              <w:right w:w="62" w:type="dxa"/>
            </w:tcMar>
          </w:tcPr>
          <w:p w:rsidR="00000000" w:rsidP="00476365">
            <w:pPr>
              <w:pStyle w:val="BodyText"/>
              <w:rPr>
                <w:lang w:val="en-NZ"/>
              </w:rPr>
            </w:pPr>
            <w:r w:rsidRPr="00476365">
              <w:t>Clean up work area</w:t>
            </w:r>
          </w:p>
        </w:tc>
        <w:tc>
          <w:tcPr>
            <w:tcW w:w="751" w:type="dxa"/>
            <w:tcBorders>
              <w:top w:val="nil"/>
              <w:left w:val="nil"/>
              <w:bottom w:val="nil"/>
              <w:right w:val="nil"/>
            </w:tcBorders>
            <w:tcMar>
              <w:top w:w="0" w:type="dxa"/>
              <w:left w:w="62" w:type="dxa"/>
              <w:bottom w:w="0" w:type="dxa"/>
              <w:right w:w="62" w:type="dxa"/>
            </w:tcMar>
          </w:tcPr>
          <w:p w:rsidR="00000000" w:rsidP="00476365">
            <w:pPr>
              <w:pStyle w:val="BodyText"/>
              <w:rPr>
                <w:lang w:val="en-NZ"/>
              </w:rPr>
            </w:pPr>
            <w:r w:rsidRPr="00476365">
              <w:t>5.1</w:t>
            </w:r>
          </w:p>
        </w:tc>
        <w:tc>
          <w:tcPr>
            <w:tcW w:w="5776" w:type="dxa"/>
            <w:tcBorders>
              <w:top w:val="nil"/>
              <w:left w:val="nil"/>
              <w:bottom w:val="nil"/>
              <w:right w:val="nil"/>
            </w:tcBorders>
            <w:tcMar>
              <w:top w:w="0" w:type="dxa"/>
              <w:left w:w="62" w:type="dxa"/>
              <w:bottom w:w="0" w:type="dxa"/>
              <w:right w:w="62" w:type="dxa"/>
            </w:tcMar>
          </w:tcPr>
          <w:p w:rsidR="00000000" w:rsidP="00476365">
            <w:pPr>
              <w:pStyle w:val="BodyText"/>
              <w:rPr>
                <w:lang w:val="en-NZ"/>
              </w:rPr>
            </w:pPr>
            <w:r w:rsidRPr="00476365">
              <w:t xml:space="preserve">All tools, materials </w:t>
            </w:r>
            <w:r w:rsidRPr="00476365">
              <w:t>and other equipment are checked, cleaned and returned to their appropriate location</w:t>
            </w:r>
          </w:p>
        </w:tc>
      </w:tr>
      <w:tr w:rsidTr="00476365">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76365">
            <w:pPr>
              <w:pStyle w:val="BodyText"/>
              <w:rPr>
                <w:lang w:val="en-NZ"/>
              </w:rPr>
            </w:pPr>
            <w:r w:rsidRPr="00476365">
              <w:t>5.2</w:t>
            </w:r>
          </w:p>
        </w:tc>
        <w:tc>
          <w:tcPr>
            <w:tcW w:w="5776" w:type="dxa"/>
            <w:tcBorders>
              <w:top w:val="nil"/>
              <w:left w:val="nil"/>
              <w:bottom w:val="nil"/>
              <w:right w:val="nil"/>
            </w:tcBorders>
            <w:tcMar>
              <w:top w:w="0" w:type="dxa"/>
              <w:left w:w="62" w:type="dxa"/>
              <w:bottom w:w="0" w:type="dxa"/>
              <w:right w:w="62" w:type="dxa"/>
            </w:tcMar>
          </w:tcPr>
          <w:p w:rsidR="00000000" w:rsidP="00476365">
            <w:pPr>
              <w:pStyle w:val="BodyText"/>
              <w:rPr>
                <w:lang w:val="en-NZ"/>
              </w:rPr>
            </w:pPr>
            <w:r w:rsidRPr="00476365">
              <w:t>Work area is cleared and waste removed</w:t>
            </w:r>
          </w:p>
        </w:tc>
      </w:tr>
      <w:tr w:rsidTr="00476365">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76365">
            <w:pPr>
              <w:pStyle w:val="BodyText"/>
              <w:rPr>
                <w:lang w:val="en-NZ"/>
              </w:rPr>
            </w:pPr>
            <w:r w:rsidRPr="00476365">
              <w:t>5.3</w:t>
            </w:r>
          </w:p>
        </w:tc>
        <w:tc>
          <w:tcPr>
            <w:tcW w:w="5776" w:type="dxa"/>
            <w:tcBorders>
              <w:top w:val="nil"/>
              <w:left w:val="nil"/>
              <w:bottom w:val="nil"/>
              <w:right w:val="nil"/>
            </w:tcBorders>
            <w:tcMar>
              <w:top w:w="0" w:type="dxa"/>
              <w:left w:w="62" w:type="dxa"/>
              <w:bottom w:w="0" w:type="dxa"/>
              <w:right w:w="62" w:type="dxa"/>
            </w:tcMar>
          </w:tcPr>
          <w:p w:rsidR="00000000" w:rsidRPr="00476365" w:rsidP="00476365">
            <w:pPr>
              <w:pStyle w:val="BodyText"/>
            </w:pPr>
            <w:r w:rsidRPr="00476365">
              <w:t>Workplace documentation is completed and filed</w:t>
            </w:r>
          </w:p>
        </w:tc>
      </w:tr>
    </w:tbl>
    <w:p w:rsidR="00000000" w:rsidRPr="00476365" w:rsidP="00476365">
      <w:pPr>
        <w:pStyle w:val="BodyText"/>
      </w:pPr>
    </w:p>
    <w:p w:rsidR="00000000" w:rsidRPr="00476365" w:rsidP="00476365">
      <w:pPr>
        <w:pStyle w:val="AllowPageBreak"/>
      </w:pPr>
    </w:p>
    <w:p w:rsidR="00000000" w:rsidRPr="00476365" w:rsidP="00476365">
      <w:pPr>
        <w:pStyle w:val="Heading1"/>
      </w:pPr>
      <w:bookmarkStart w:id="7" w:name="O_622788"/>
      <w:bookmarkEnd w:id="7"/>
      <w:r w:rsidRPr="00476365">
        <w:t>Foundation Skills</w:t>
      </w:r>
    </w:p>
    <w:p w:rsidR="00000000" w:rsidRPr="00476365" w:rsidP="00324F10">
      <w:pPr>
        <w:pStyle w:val="BodyText"/>
      </w:pPr>
      <w:r w:rsidRPr="00476365">
        <w:t>Foundation skills essential to performance are explicit in the performance criteria of this unit of competency. Detail on appropriate performance levels for each furnishing unit of competency in reading, writing, oral communication and numeracy utilising t</w:t>
      </w:r>
      <w:r w:rsidRPr="00476365">
        <w:t>he Australian Core Skills Framework (ACSF) are provided in the Furnishing Training Package Implementation Guide.</w:t>
      </w:r>
    </w:p>
    <w:p w:rsidR="00000000" w:rsidRPr="00476365" w:rsidP="00476365">
      <w:pPr>
        <w:pStyle w:val="Heading1"/>
      </w:pPr>
      <w:bookmarkStart w:id="8" w:name="O_622787"/>
      <w:bookmarkEnd w:id="8"/>
      <w:r w:rsidRPr="00476365">
        <w:t>Range of Conditions</w:t>
      </w:r>
    </w:p>
    <w:tbl>
      <w:tblPr>
        <w:tblW w:w="0" w:type="auto"/>
        <w:tblLayout w:type="fixed"/>
        <w:tblCellMar>
          <w:left w:w="62" w:type="dxa"/>
          <w:right w:w="62" w:type="dxa"/>
        </w:tblCellMar>
        <w:tblLook w:val="0000"/>
      </w:tblPr>
      <w:tblGrid>
        <w:gridCol w:w="2760"/>
        <w:gridCol w:w="6312"/>
      </w:tblGrid>
      <w:tr w:rsidTr="0047636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76365">
            <w:pPr>
              <w:pStyle w:val="BodyText"/>
              <w:rPr>
                <w:lang w:val="en-NZ"/>
              </w:rPr>
            </w:pPr>
            <w:r w:rsidRPr="00476365">
              <w:t>Specifies different work environments and conditions that may affect performance. Essential operating cond</w:t>
            </w:r>
            <w:r w:rsidRPr="00476365">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476365">
              <w:t>to the work environment.</w:t>
            </w:r>
          </w:p>
        </w:tc>
      </w:tr>
      <w:tr w:rsidTr="0047636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76365">
            <w:pPr>
              <w:pStyle w:val="BodyText"/>
              <w:rPr>
                <w:lang w:val="en-NZ"/>
              </w:rPr>
            </w:pPr>
            <w:r w:rsidRPr="00476365">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476365" w:rsidP="00476365">
            <w:pPr>
              <w:pStyle w:val="ListBullet"/>
            </w:pPr>
            <w:r w:rsidRPr="00476365">
              <w:t xml:space="preserve">WHS requirements, including legislation, building codes, material safety management systems, hazardous and dangerous goods codes, and local safe operating procedures or equivalent </w:t>
            </w:r>
          </w:p>
          <w:p w:rsidR="00000000" w:rsidRPr="00476365" w:rsidP="00476365">
            <w:pPr>
              <w:pStyle w:val="ListBullet"/>
            </w:pPr>
            <w:r w:rsidRPr="00476365">
              <w:t>work is carried out in accordance with legislative obligations, environmental legislation, relevant health regulations, manual handling procedures and organisation insurance requirements</w:t>
            </w:r>
          </w:p>
          <w:p w:rsidR="00000000" w:rsidP="00476365">
            <w:pPr>
              <w:pStyle w:val="ListBullet"/>
              <w:rPr>
                <w:lang w:val="en-NZ"/>
              </w:rPr>
            </w:pPr>
            <w:r w:rsidRPr="00476365">
              <w:t>work requires individuals to demonstrate some discretion, judgement a</w:t>
            </w:r>
            <w:r w:rsidRPr="00476365">
              <w:t xml:space="preserve">nd problem solving </w:t>
            </w:r>
          </w:p>
        </w:tc>
      </w:tr>
      <w:tr w:rsidTr="0047636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76365">
            <w:pPr>
              <w:pStyle w:val="BodyText"/>
              <w:rPr>
                <w:lang w:val="en-NZ"/>
              </w:rPr>
            </w:pPr>
            <w:r w:rsidRPr="00476365">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476365" w:rsidP="00476365">
            <w:pPr>
              <w:pStyle w:val="ListBullet"/>
            </w:pPr>
            <w:r w:rsidRPr="00476365">
              <w:t xml:space="preserve">knives </w:t>
            </w:r>
          </w:p>
          <w:p w:rsidR="00000000" w:rsidRPr="00476365" w:rsidP="00476365">
            <w:pPr>
              <w:pStyle w:val="ListBullet"/>
            </w:pPr>
            <w:r w:rsidRPr="00476365">
              <w:t>guillotine</w:t>
            </w:r>
          </w:p>
          <w:p w:rsidR="00000000" w:rsidRPr="00476365" w:rsidP="00476365">
            <w:pPr>
              <w:pStyle w:val="ListBullet"/>
            </w:pPr>
            <w:r w:rsidRPr="00476365">
              <w:t>measuring equipment</w:t>
            </w:r>
          </w:p>
          <w:p w:rsidR="00000000" w:rsidRPr="00476365" w:rsidP="00476365">
            <w:pPr>
              <w:pStyle w:val="ListBullet"/>
            </w:pPr>
            <w:r w:rsidRPr="00476365">
              <w:t xml:space="preserve">centering equipment </w:t>
            </w:r>
          </w:p>
          <w:p w:rsidR="00000000" w:rsidRPr="00476365" w:rsidP="00476365">
            <w:pPr>
              <w:pStyle w:val="ListBullet"/>
            </w:pPr>
            <w:r w:rsidRPr="00476365">
              <w:t xml:space="preserve">glue brushes and sticks </w:t>
            </w:r>
          </w:p>
          <w:p w:rsidR="00000000" w:rsidP="00476365">
            <w:pPr>
              <w:pStyle w:val="ListBullet"/>
              <w:rPr>
                <w:lang w:val="en-NZ"/>
              </w:rPr>
            </w:pPr>
            <w:r w:rsidRPr="00476365">
              <w:t>glue pots</w:t>
            </w:r>
          </w:p>
        </w:tc>
      </w:tr>
      <w:tr w:rsidTr="0047636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76365">
            <w:pPr>
              <w:pStyle w:val="BodyText"/>
              <w:rPr>
                <w:lang w:val="en-NZ"/>
              </w:rPr>
            </w:pPr>
            <w:r w:rsidRPr="00476365">
              <w:rPr>
                <w:rStyle w:val="SpecialBold"/>
              </w:rPr>
              <w:t>Correct posture includes:</w:t>
            </w:r>
          </w:p>
        </w:tc>
        <w:tc>
          <w:tcPr>
            <w:tcW w:w="6312" w:type="dxa"/>
            <w:tcBorders>
              <w:top w:val="nil"/>
              <w:left w:val="nil"/>
              <w:bottom w:val="nil"/>
              <w:right w:val="nil"/>
            </w:tcBorders>
            <w:tcMar>
              <w:top w:w="0" w:type="dxa"/>
              <w:left w:w="62" w:type="dxa"/>
              <w:bottom w:w="0" w:type="dxa"/>
              <w:right w:w="62" w:type="dxa"/>
            </w:tcMar>
          </w:tcPr>
          <w:p w:rsidR="00000000" w:rsidRPr="00476365" w:rsidP="00476365">
            <w:pPr>
              <w:pStyle w:val="ListBullet"/>
            </w:pPr>
            <w:r w:rsidRPr="00476365">
              <w:t>standing or seated according to type of piano and height of individual</w:t>
            </w:r>
          </w:p>
          <w:p w:rsidR="00000000" w:rsidRPr="00476365" w:rsidP="00476365">
            <w:pPr>
              <w:pStyle w:val="ListBullet"/>
            </w:pPr>
            <w:r w:rsidRPr="00476365">
              <w:t>evenly dist</w:t>
            </w:r>
            <w:r w:rsidRPr="00476365">
              <w:t>ributing body weight between both feet while standing to reduce fatigue</w:t>
            </w:r>
          </w:p>
          <w:p w:rsidR="00000000" w:rsidP="00476365">
            <w:pPr>
              <w:pStyle w:val="ListBullet"/>
              <w:rPr>
                <w:lang w:val="en-NZ"/>
              </w:rPr>
            </w:pPr>
            <w:r w:rsidRPr="00476365">
              <w:t>resting arm where available to aid control during tuning and reduce tiredness</w:t>
            </w:r>
          </w:p>
        </w:tc>
      </w:tr>
      <w:tr w:rsidTr="0047636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76365">
            <w:pPr>
              <w:pStyle w:val="BodyText"/>
              <w:rPr>
                <w:lang w:val="en-NZ"/>
              </w:rPr>
            </w:pPr>
            <w:r w:rsidRPr="00476365">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476365" w:rsidP="00476365">
            <w:pPr>
              <w:pStyle w:val="ListBullet"/>
            </w:pPr>
            <w:r w:rsidRPr="00476365">
              <w:t xml:space="preserve">action felts and leathers </w:t>
            </w:r>
          </w:p>
          <w:p w:rsidR="00000000" w:rsidRPr="00476365" w:rsidP="00476365">
            <w:pPr>
              <w:pStyle w:val="ListBullet"/>
            </w:pPr>
            <w:r w:rsidRPr="00476365">
              <w:t>key bushings</w:t>
            </w:r>
          </w:p>
          <w:p w:rsidR="00000000" w:rsidRPr="00476365" w:rsidP="00476365">
            <w:pPr>
              <w:pStyle w:val="ListBullet"/>
            </w:pPr>
            <w:r w:rsidRPr="00476365">
              <w:t>key frame materials</w:t>
            </w:r>
          </w:p>
          <w:p w:rsidR="00000000" w:rsidRPr="00476365" w:rsidP="00476365">
            <w:pPr>
              <w:pStyle w:val="ListBullet"/>
            </w:pPr>
            <w:r w:rsidRPr="00476365">
              <w:t xml:space="preserve">springs and action components </w:t>
            </w:r>
          </w:p>
          <w:p w:rsidR="00000000" w:rsidRPr="00476365" w:rsidP="00476365">
            <w:pPr>
              <w:pStyle w:val="ListBullet"/>
            </w:pPr>
            <w:r w:rsidRPr="00476365">
              <w:t>key tops</w:t>
            </w:r>
          </w:p>
          <w:p w:rsidR="00000000" w:rsidRPr="00476365" w:rsidP="00476365">
            <w:pPr>
              <w:pStyle w:val="ListBullet"/>
            </w:pPr>
            <w:r w:rsidRPr="00476365">
              <w:t>pedal caps</w:t>
            </w:r>
          </w:p>
          <w:p w:rsidR="00000000" w:rsidRPr="00476365" w:rsidP="00476365">
            <w:pPr>
              <w:pStyle w:val="ListBullet"/>
            </w:pPr>
            <w:r w:rsidRPr="00476365">
              <w:t>pedal trap bushings</w:t>
            </w:r>
          </w:p>
          <w:p w:rsidR="00000000" w:rsidRPr="00476365" w:rsidP="00476365">
            <w:pPr>
              <w:pStyle w:val="ListBullet"/>
            </w:pPr>
            <w:r w:rsidRPr="00476365">
              <w:t>centre pins</w:t>
            </w:r>
          </w:p>
          <w:p w:rsidR="00000000" w:rsidRPr="00476365" w:rsidP="00476365">
            <w:pPr>
              <w:pStyle w:val="ListBullet"/>
            </w:pPr>
            <w:r w:rsidRPr="00476365">
              <w:t>hammer heads</w:t>
            </w:r>
          </w:p>
          <w:p w:rsidR="00000000" w:rsidP="00476365">
            <w:pPr>
              <w:pStyle w:val="ListBullet"/>
              <w:rPr>
                <w:lang w:val="en-NZ"/>
              </w:rPr>
            </w:pPr>
            <w:r w:rsidRPr="00476365">
              <w:t>bridle tapes</w:t>
            </w:r>
          </w:p>
        </w:tc>
      </w:tr>
      <w:tr w:rsidTr="0047636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76365">
            <w:pPr>
              <w:pStyle w:val="BodyText"/>
              <w:rPr>
                <w:lang w:val="en-NZ"/>
              </w:rPr>
            </w:pPr>
            <w:r w:rsidRPr="00476365">
              <w:rPr>
                <w:rStyle w:val="SpecialBold"/>
              </w:rPr>
              <w:t>Rebuilding includes:</w:t>
            </w:r>
          </w:p>
        </w:tc>
        <w:tc>
          <w:tcPr>
            <w:tcW w:w="6312" w:type="dxa"/>
            <w:tcBorders>
              <w:top w:val="nil"/>
              <w:left w:val="nil"/>
              <w:bottom w:val="nil"/>
              <w:right w:val="nil"/>
            </w:tcBorders>
            <w:tcMar>
              <w:top w:w="0" w:type="dxa"/>
              <w:left w:w="62" w:type="dxa"/>
              <w:bottom w:w="0" w:type="dxa"/>
              <w:right w:w="62" w:type="dxa"/>
            </w:tcMar>
          </w:tcPr>
          <w:p w:rsidR="00000000" w:rsidRPr="00476365" w:rsidP="00476365">
            <w:pPr>
              <w:pStyle w:val="ListBullet"/>
            </w:pPr>
            <w:r w:rsidRPr="00476365">
              <w:t>replacing the following with new components:</w:t>
            </w:r>
          </w:p>
          <w:p w:rsidR="00000000" w:rsidRPr="00476365" w:rsidP="00476365">
            <w:pPr>
              <w:pStyle w:val="ListBullet2"/>
            </w:pPr>
            <w:r w:rsidRPr="00476365">
              <w:t xml:space="preserve">hammer heads and assembly </w:t>
            </w:r>
          </w:p>
          <w:p w:rsidR="00000000" w:rsidRPr="00476365" w:rsidP="00476365">
            <w:pPr>
              <w:pStyle w:val="ListBullet2"/>
            </w:pPr>
            <w:r w:rsidRPr="00476365">
              <w:t xml:space="preserve">wippen assembly </w:t>
            </w:r>
          </w:p>
          <w:p w:rsidR="00000000" w:rsidRPr="00476365" w:rsidP="00476365">
            <w:pPr>
              <w:pStyle w:val="ListBullet2"/>
            </w:pPr>
            <w:r w:rsidRPr="00476365">
              <w:t>keys</w:t>
            </w:r>
          </w:p>
          <w:p w:rsidR="00000000" w:rsidRPr="00476365" w:rsidP="00476365">
            <w:pPr>
              <w:pStyle w:val="ListBullet2"/>
            </w:pPr>
            <w:r w:rsidRPr="00476365">
              <w:t>action rails</w:t>
            </w:r>
          </w:p>
          <w:p w:rsidR="00000000" w:rsidRPr="00476365" w:rsidP="00476365">
            <w:pPr>
              <w:pStyle w:val="ListBullet2"/>
            </w:pPr>
            <w:r w:rsidRPr="00476365">
              <w:t>pedals and trappings</w:t>
            </w:r>
          </w:p>
          <w:p w:rsidR="00000000" w:rsidRPr="00476365" w:rsidP="00476365">
            <w:pPr>
              <w:pStyle w:val="ListBullet2"/>
            </w:pPr>
            <w:r w:rsidRPr="00476365">
              <w:t>springs</w:t>
            </w:r>
          </w:p>
          <w:p w:rsidR="00000000" w:rsidP="00476365">
            <w:pPr>
              <w:pStyle w:val="ListBullet2"/>
              <w:rPr>
                <w:lang w:val="en-NZ"/>
              </w:rPr>
            </w:pPr>
            <w:r w:rsidRPr="00476365">
              <w:t>action brackets</w:t>
            </w:r>
          </w:p>
        </w:tc>
      </w:tr>
      <w:tr w:rsidTr="0047636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76365">
            <w:pPr>
              <w:pStyle w:val="BodyText"/>
              <w:rPr>
                <w:lang w:val="en-NZ"/>
              </w:rPr>
            </w:pPr>
            <w:r w:rsidRPr="00476365">
              <w:rPr>
                <w:rStyle w:val="SpecialBold"/>
              </w:rPr>
              <w:t>Reconditioning includes:</w:t>
            </w:r>
          </w:p>
        </w:tc>
        <w:tc>
          <w:tcPr>
            <w:tcW w:w="6312" w:type="dxa"/>
            <w:tcBorders>
              <w:top w:val="nil"/>
              <w:left w:val="nil"/>
              <w:bottom w:val="nil"/>
              <w:right w:val="nil"/>
            </w:tcBorders>
            <w:tcMar>
              <w:top w:w="0" w:type="dxa"/>
              <w:left w:w="62" w:type="dxa"/>
              <w:bottom w:w="0" w:type="dxa"/>
              <w:right w:w="62" w:type="dxa"/>
            </w:tcMar>
          </w:tcPr>
          <w:p w:rsidR="00000000" w:rsidP="00476365">
            <w:pPr>
              <w:pStyle w:val="ListBullet"/>
              <w:rPr>
                <w:lang w:val="en-NZ"/>
              </w:rPr>
            </w:pPr>
            <w:r w:rsidRPr="00476365">
              <w:t>repairing action components to an as new condition replacing existing parts with new materials</w:t>
            </w:r>
          </w:p>
        </w:tc>
      </w:tr>
      <w:tr w:rsidTr="0047636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76365">
            <w:pPr>
              <w:pStyle w:val="BodyText"/>
              <w:rPr>
                <w:lang w:val="en-NZ"/>
              </w:rPr>
            </w:pPr>
            <w:r w:rsidRPr="00476365">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476365">
            <w:pPr>
              <w:pStyle w:val="ListBullet"/>
              <w:rPr>
                <w:lang w:val="en-NZ"/>
              </w:rPr>
            </w:pPr>
            <w:r w:rsidRPr="00476365">
              <w:t>that prescrib</w:t>
            </w:r>
            <w:r w:rsidRPr="00476365">
              <w:t xml:space="preserve">ed under legislation, regulations and enterprise policies and practices </w:t>
            </w:r>
          </w:p>
        </w:tc>
      </w:tr>
      <w:tr w:rsidTr="0047636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76365">
            <w:pPr>
              <w:pStyle w:val="BodyText"/>
              <w:rPr>
                <w:lang w:val="en-NZ"/>
              </w:rPr>
            </w:pPr>
            <w:r w:rsidRPr="00476365">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476365" w:rsidP="00476365">
            <w:pPr>
              <w:pStyle w:val="ListBullet"/>
            </w:pPr>
            <w:r w:rsidRPr="00476365">
              <w:t xml:space="preserve">workplace procedures relating to the use of tools and equipment </w:t>
            </w:r>
          </w:p>
          <w:p w:rsidR="00000000" w:rsidRPr="00476365" w:rsidP="00476365">
            <w:pPr>
              <w:pStyle w:val="ListBullet"/>
            </w:pPr>
            <w:r w:rsidRPr="00476365">
              <w:t>work instructions, including job sheets, cutting lists, plans, drawings and desi</w:t>
            </w:r>
            <w:r w:rsidRPr="00476365">
              <w:t xml:space="preserve">gns </w:t>
            </w:r>
          </w:p>
          <w:p w:rsidR="00000000" w:rsidRPr="00476365" w:rsidP="00476365">
            <w:pPr>
              <w:pStyle w:val="ListBullet"/>
            </w:pPr>
            <w:r w:rsidRPr="00476365">
              <w:t xml:space="preserve">workplace procedures relating to reporting and communication </w:t>
            </w:r>
          </w:p>
          <w:p w:rsidR="00000000" w:rsidRPr="00476365" w:rsidP="00476365">
            <w:pPr>
              <w:pStyle w:val="ListBullet"/>
            </w:pPr>
            <w:r w:rsidRPr="00476365">
              <w:t>manufacturer specifications and operational procedures</w:t>
            </w:r>
          </w:p>
        </w:tc>
      </w:tr>
    </w:tbl>
    <w:p w:rsidR="00000000" w:rsidRPr="00476365" w:rsidP="00476365">
      <w:pPr>
        <w:pStyle w:val="BodyText"/>
      </w:pPr>
    </w:p>
    <w:p w:rsidR="00000000" w:rsidRPr="00476365" w:rsidP="00476365">
      <w:pPr>
        <w:pStyle w:val="AllowPageBreak"/>
      </w:pPr>
    </w:p>
    <w:p w:rsidR="00000000" w:rsidRPr="00476365" w:rsidP="00476365">
      <w:pPr>
        <w:pStyle w:val="Heading1"/>
      </w:pPr>
      <w:bookmarkStart w:id="9" w:name="O_622786"/>
      <w:bookmarkEnd w:id="9"/>
      <w:r w:rsidRPr="00476365">
        <w:t>Unit Mapping Information</w:t>
      </w:r>
    </w:p>
    <w:p w:rsidR="00000000" w:rsidRPr="00476365" w:rsidP="00324F10">
      <w:pPr>
        <w:pStyle w:val="BodyText"/>
      </w:pPr>
      <w:r w:rsidRPr="00476365">
        <w:t>Supersedes and is equivalent to LMFPT3004A Rebuild upright and grand piano actions, keys a</w:t>
      </w:r>
      <w:r w:rsidRPr="00476365">
        <w:t>nd pedals.</w:t>
      </w:r>
    </w:p>
    <w:p w:rsidR="00000000" w:rsidRPr="00476365" w:rsidP="00476365">
      <w:pPr>
        <w:pStyle w:val="Heading1"/>
      </w:pPr>
      <w:bookmarkStart w:id="10" w:name="O_622779"/>
      <w:bookmarkEnd w:id="10"/>
      <w:r w:rsidRPr="00476365">
        <w:t>Links</w:t>
      </w:r>
    </w:p>
    <w:p w:rsidR="00000000" w:rsidRPr="00476365" w:rsidP="00324F10">
      <w:pPr>
        <w:pStyle w:val="BodyText"/>
      </w:pPr>
      <w:r w:rsidRPr="00476365">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0F6125">
        <w:rPr>
          <w:rStyle w:val="Hyperlink"/>
        </w:rPr>
        <w:t>https://vetnet.gov.au/Pages/TrainingDocs.aspx?q=0601ab95-583a-4e93-b2d4-cfb27b03ed73</w:t>
      </w:r>
      <w:r>
        <w:fldChar w:fldCharType="end"/>
      </w:r>
    </w:p>
    <w:p w:rsidR="00000000" w:rsidRPr="00476365" w:rsidP="00476365"/>
    <w:sectPr w:rsidSect="0047636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3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365" w:rsidRPr="00324F10" w:rsidP="00324F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3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F10" w:rsidP="004763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24F10" w:rsidP="0047636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24F10" w:rsidP="004763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3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F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76365" w:rsidRPr="00324F10" w:rsidP="00324F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3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F10" w:rsidRPr="002D2AF8" w:rsidP="00476365">
    <w:pPr>
      <w:pStyle w:val="Header"/>
      <w:framePr w:wrap="around"/>
    </w:pPr>
    <w:r>
      <w:fldChar w:fldCharType="begin"/>
    </w:r>
    <w:r>
      <w:instrText xml:space="preserve"> TITLE   \* MERGEFORMAT </w:instrText>
    </w:r>
    <w:r>
      <w:fldChar w:fldCharType="separate"/>
    </w:r>
    <w:r>
      <w:t>MSFPT3004 Rebuild upright and grand piano actions, keys and pedals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324F10" w:rsidP="004763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4205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66696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1E3A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63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6365"/>
    <w:pPr>
      <w:spacing w:before="360" w:after="60"/>
      <w:outlineLvl w:val="0"/>
    </w:pPr>
    <w:rPr>
      <w:sz w:val="32"/>
    </w:rPr>
  </w:style>
  <w:style w:type="paragraph" w:styleId="Heading2">
    <w:name w:val="heading 2"/>
    <w:basedOn w:val="HeadingBase"/>
    <w:next w:val="BodyText"/>
    <w:link w:val="Heading2Char"/>
    <w:qFormat/>
    <w:rsid w:val="00476365"/>
    <w:pPr>
      <w:keepLines/>
      <w:spacing w:before="240" w:after="120"/>
      <w:outlineLvl w:val="1"/>
    </w:pPr>
    <w:rPr>
      <w:sz w:val="28"/>
      <w:szCs w:val="40"/>
    </w:rPr>
  </w:style>
  <w:style w:type="paragraph" w:styleId="Heading3">
    <w:name w:val="heading 3"/>
    <w:basedOn w:val="HeadingBase"/>
    <w:next w:val="BodyText"/>
    <w:link w:val="Heading3Char"/>
    <w:qFormat/>
    <w:rsid w:val="00476365"/>
    <w:pPr>
      <w:spacing w:before="180" w:after="120"/>
      <w:outlineLvl w:val="2"/>
    </w:pPr>
    <w:rPr>
      <w:spacing w:val="-10"/>
      <w:kern w:val="32"/>
    </w:rPr>
  </w:style>
  <w:style w:type="paragraph" w:styleId="Heading4">
    <w:name w:val="heading 4"/>
    <w:basedOn w:val="HeadingBase"/>
    <w:next w:val="BodyText"/>
    <w:link w:val="Heading4Char"/>
    <w:qFormat/>
    <w:rsid w:val="00476365"/>
    <w:pPr>
      <w:spacing w:before="160" w:after="120"/>
      <w:outlineLvl w:val="3"/>
    </w:pPr>
    <w:rPr>
      <w:sz w:val="22"/>
    </w:rPr>
  </w:style>
  <w:style w:type="paragraph" w:styleId="Heading5">
    <w:name w:val="heading 5"/>
    <w:basedOn w:val="HeadingBase"/>
    <w:next w:val="Normal"/>
    <w:link w:val="Heading5Char"/>
    <w:qFormat/>
    <w:rsid w:val="00476365"/>
    <w:pPr>
      <w:spacing w:before="80"/>
      <w:outlineLvl w:val="4"/>
    </w:pPr>
    <w:rPr>
      <w:color w:val="918585"/>
      <w:sz w:val="20"/>
    </w:rPr>
  </w:style>
  <w:style w:type="paragraph" w:styleId="Heading6">
    <w:name w:val="heading 6"/>
    <w:basedOn w:val="HeadingBase"/>
    <w:next w:val="Normal"/>
    <w:link w:val="Heading6Char"/>
    <w:qFormat/>
    <w:rsid w:val="00476365"/>
    <w:pPr>
      <w:spacing w:before="60"/>
      <w:outlineLvl w:val="5"/>
    </w:pPr>
    <w:rPr>
      <w:color w:val="918585"/>
      <w:sz w:val="20"/>
    </w:rPr>
  </w:style>
  <w:style w:type="paragraph" w:styleId="Heading7">
    <w:name w:val="heading 7"/>
    <w:basedOn w:val="Normal"/>
    <w:next w:val="Normal"/>
    <w:link w:val="Heading7Char"/>
    <w:qFormat/>
    <w:rsid w:val="00476365"/>
    <w:pPr>
      <w:ind w:left="720"/>
      <w:outlineLvl w:val="6"/>
    </w:pPr>
    <w:rPr>
      <w:i/>
    </w:rPr>
  </w:style>
  <w:style w:type="paragraph" w:styleId="Heading8">
    <w:name w:val="heading 8"/>
    <w:basedOn w:val="Normal"/>
    <w:next w:val="Normal"/>
    <w:link w:val="Heading8Char"/>
    <w:qFormat/>
    <w:rsid w:val="00476365"/>
    <w:pPr>
      <w:ind w:left="720"/>
      <w:outlineLvl w:val="7"/>
    </w:pPr>
    <w:rPr>
      <w:i/>
    </w:rPr>
  </w:style>
  <w:style w:type="paragraph" w:styleId="Heading9">
    <w:name w:val="heading 9"/>
    <w:basedOn w:val="Normal"/>
    <w:next w:val="Normal"/>
    <w:link w:val="Heading9Char"/>
    <w:qFormat/>
    <w:rsid w:val="00476365"/>
    <w:pPr>
      <w:ind w:left="720"/>
      <w:outlineLvl w:val="8"/>
    </w:pPr>
    <w:rPr>
      <w:i/>
    </w:rPr>
  </w:style>
  <w:style w:type="character" w:default="1" w:styleId="DefaultParagraphFont">
    <w:name w:val="Default Paragraph Font"/>
    <w:uiPriority w:val="1"/>
    <w:unhideWhenUsed/>
    <w:rsid w:val="004763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6365"/>
  </w:style>
  <w:style w:type="character" w:customStyle="1" w:styleId="Heading1Char">
    <w:name w:val="Heading 1 Char"/>
    <w:basedOn w:val="DefaultParagraphFont"/>
    <w:link w:val="Heading1"/>
    <w:rsid w:val="00476365"/>
    <w:rPr>
      <w:rFonts w:ascii="Times New Roman" w:eastAsia="Times New Roman" w:hAnsi="Times New Roman" w:cs="Times New Roman"/>
      <w:b/>
      <w:sz w:val="32"/>
      <w:szCs w:val="20"/>
      <w:lang w:eastAsia="en-US"/>
    </w:rPr>
  </w:style>
  <w:style w:type="paragraph" w:styleId="BodyText">
    <w:name w:val="Body Text"/>
    <w:basedOn w:val="Normal"/>
    <w:link w:val="BodyTextChar"/>
    <w:rsid w:val="004763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76365"/>
    <w:rPr>
      <w:rFonts w:ascii="Times New Roman" w:eastAsia="Times New Roman" w:hAnsi="Times New Roman" w:cs="Times New Roman"/>
      <w:sz w:val="24"/>
      <w:lang w:eastAsia="en-US"/>
    </w:rPr>
  </w:style>
  <w:style w:type="paragraph" w:styleId="ListBullet">
    <w:name w:val="List Bullet"/>
    <w:basedOn w:val="List"/>
    <w:rsid w:val="00476365"/>
    <w:pPr>
      <w:numPr>
        <w:numId w:val="12"/>
      </w:numPr>
      <w:tabs>
        <w:tab w:val="clear" w:pos="340"/>
      </w:tabs>
      <w:spacing w:before="40" w:after="40"/>
    </w:pPr>
  </w:style>
  <w:style w:type="character" w:customStyle="1" w:styleId="SpecialBold">
    <w:name w:val="Special Bold"/>
    <w:basedOn w:val="DefaultParagraphFont"/>
    <w:rsid w:val="00476365"/>
    <w:rPr>
      <w:b/>
      <w:spacing w:val="0"/>
    </w:rPr>
  </w:style>
  <w:style w:type="paragraph" w:styleId="ListBullet2">
    <w:name w:val="List Bullet 2"/>
    <w:basedOn w:val="List2"/>
    <w:rsid w:val="00476365"/>
    <w:pPr>
      <w:numPr>
        <w:numId w:val="13"/>
      </w:numPr>
      <w:tabs>
        <w:tab w:val="clear" w:pos="680"/>
      </w:tabs>
    </w:pPr>
  </w:style>
  <w:style w:type="paragraph" w:customStyle="1" w:styleId="SuperHeading">
    <w:name w:val="SuperHeading"/>
    <w:basedOn w:val="Normal"/>
    <w:rsid w:val="00476365"/>
    <w:pPr>
      <w:spacing w:before="240" w:after="120"/>
      <w:outlineLvl w:val="0"/>
    </w:pPr>
    <w:rPr>
      <w:rFonts w:ascii="Times New Roman" w:hAnsi="Times New Roman"/>
      <w:b/>
      <w:sz w:val="32"/>
    </w:rPr>
  </w:style>
  <w:style w:type="paragraph" w:customStyle="1" w:styleId="AllowPageBreak">
    <w:name w:val="AllowPageBreak"/>
    <w:rsid w:val="004763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763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63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63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63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63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63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63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6365"/>
    <w:rPr>
      <w:rFonts w:ascii="Courier New" w:eastAsia="Times New Roman" w:hAnsi="Courier New" w:cs="Times New Roman"/>
      <w:i/>
      <w:szCs w:val="20"/>
      <w:lang w:eastAsia="en-US"/>
    </w:rPr>
  </w:style>
  <w:style w:type="paragraph" w:customStyle="1" w:styleId="HeadingBase">
    <w:name w:val="Heading Base"/>
    <w:rsid w:val="004763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6365"/>
    <w:pPr>
      <w:tabs>
        <w:tab w:val="right" w:leader="dot" w:pos="9072"/>
      </w:tabs>
      <w:ind w:left="567"/>
    </w:pPr>
    <w:rPr>
      <w:szCs w:val="22"/>
    </w:rPr>
  </w:style>
  <w:style w:type="paragraph" w:customStyle="1" w:styleId="TOCBase">
    <w:name w:val="TOC Base"/>
    <w:rsid w:val="004763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6365"/>
    <w:pPr>
      <w:tabs>
        <w:tab w:val="right" w:leader="dot" w:pos="9072"/>
      </w:tabs>
      <w:spacing w:before="40" w:after="40"/>
      <w:ind w:left="284"/>
    </w:pPr>
    <w:rPr>
      <w:rFonts w:ascii="Times New Roman" w:hAnsi="Times New Roman"/>
    </w:rPr>
  </w:style>
  <w:style w:type="paragraph" w:styleId="TOC1">
    <w:name w:val="toc 1"/>
    <w:basedOn w:val="TOCBase"/>
    <w:next w:val="Normal"/>
    <w:rsid w:val="004763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63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6365"/>
    <w:rPr>
      <w:rFonts w:ascii="Times New Roman" w:eastAsia="Times New Roman" w:hAnsi="Times New Roman" w:cs="Times New Roman"/>
      <w:sz w:val="16"/>
      <w:lang w:eastAsia="en-US"/>
    </w:rPr>
  </w:style>
  <w:style w:type="paragraph" w:styleId="Title">
    <w:name w:val="Title"/>
    <w:basedOn w:val="HeadingBase"/>
    <w:link w:val="TitleChar"/>
    <w:qFormat/>
    <w:rsid w:val="00476365"/>
    <w:pPr>
      <w:spacing w:before="5040"/>
      <w:jc w:val="center"/>
    </w:pPr>
    <w:rPr>
      <w:sz w:val="48"/>
      <w:szCs w:val="72"/>
      <w:lang w:val="en-US"/>
    </w:rPr>
  </w:style>
  <w:style w:type="character" w:customStyle="1" w:styleId="TitleChar">
    <w:name w:val="Title Char"/>
    <w:basedOn w:val="DefaultParagraphFont"/>
    <w:link w:val="Title"/>
    <w:rsid w:val="004763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6365"/>
    <w:pPr>
      <w:tabs>
        <w:tab w:val="left" w:pos="3600"/>
        <w:tab w:val="left" w:pos="3958"/>
      </w:tabs>
    </w:pPr>
  </w:style>
  <w:style w:type="paragraph" w:styleId="List">
    <w:name w:val="List"/>
    <w:basedOn w:val="BodyText"/>
    <w:next w:val="BodyText"/>
    <w:rsid w:val="00476365"/>
    <w:pPr>
      <w:tabs>
        <w:tab w:val="left" w:pos="340"/>
      </w:tabs>
      <w:spacing w:before="60" w:after="60"/>
      <w:ind w:left="340" w:hanging="340"/>
    </w:pPr>
  </w:style>
  <w:style w:type="paragraph" w:customStyle="1" w:styleId="Note">
    <w:name w:val="Note"/>
    <w:basedOn w:val="BodyText"/>
    <w:rsid w:val="004763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6365"/>
    <w:pPr>
      <w:framePr w:wrap="auto" w:hAnchor="text" w:y="6049"/>
    </w:pPr>
    <w:rPr>
      <w:color w:val="000000"/>
      <w:sz w:val="40"/>
    </w:rPr>
  </w:style>
  <w:style w:type="paragraph" w:customStyle="1" w:styleId="TOCTitle">
    <w:name w:val="TOCTitle"/>
    <w:basedOn w:val="Heading1"/>
    <w:rsid w:val="00476365"/>
    <w:pPr>
      <w:spacing w:after="240"/>
      <w:jc w:val="center"/>
      <w:outlineLvl w:val="9"/>
    </w:pPr>
    <w:rPr>
      <w:caps/>
    </w:rPr>
  </w:style>
  <w:style w:type="paragraph" w:customStyle="1" w:styleId="Version">
    <w:name w:val="Version"/>
    <w:rsid w:val="004763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6365"/>
    <w:pPr>
      <w:keepNext w:val="0"/>
      <w:tabs>
        <w:tab w:val="right" w:pos="4176"/>
      </w:tabs>
      <w:ind w:left="198" w:hanging="198"/>
    </w:pPr>
    <w:rPr>
      <w:rFonts w:ascii="Garamond" w:hAnsi="Garamond"/>
    </w:rPr>
  </w:style>
  <w:style w:type="paragraph" w:styleId="IndexHeading">
    <w:name w:val="index heading"/>
    <w:basedOn w:val="Normal"/>
    <w:next w:val="Index1"/>
    <w:semiHidden/>
    <w:rsid w:val="00476365"/>
    <w:pPr>
      <w:spacing w:before="120" w:after="120"/>
    </w:pPr>
    <w:rPr>
      <w:rFonts w:ascii="Arial" w:hAnsi="Arial"/>
      <w:b/>
      <w:color w:val="918585"/>
      <w:sz w:val="24"/>
    </w:rPr>
  </w:style>
  <w:style w:type="paragraph" w:styleId="Header">
    <w:name w:val="header"/>
    <w:basedOn w:val="Normal"/>
    <w:link w:val="HeaderChar"/>
    <w:rsid w:val="004763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6365"/>
    <w:rPr>
      <w:rFonts w:ascii="Times New Roman" w:eastAsia="Times New Roman" w:hAnsi="Times New Roman" w:cs="Times New Roman"/>
      <w:sz w:val="16"/>
      <w:szCs w:val="20"/>
      <w:lang w:val="en-GB" w:eastAsia="en-US"/>
    </w:rPr>
  </w:style>
  <w:style w:type="paragraph" w:customStyle="1" w:styleId="Chapter">
    <w:name w:val="Chapter"/>
    <w:basedOn w:val="Normal"/>
    <w:rsid w:val="00476365"/>
    <w:pPr>
      <w:spacing w:before="240"/>
    </w:pPr>
    <w:rPr>
      <w:rFonts w:ascii="Times New Roman" w:hAnsi="Times New Roman"/>
      <w:smallCaps/>
      <w:spacing w:val="80"/>
      <w:sz w:val="28"/>
    </w:rPr>
  </w:style>
  <w:style w:type="paragraph" w:customStyle="1" w:styleId="InChapter">
    <w:name w:val="InChapter"/>
    <w:basedOn w:val="Heading3"/>
    <w:rsid w:val="00476365"/>
    <w:pPr>
      <w:spacing w:after="240"/>
      <w:outlineLvl w:val="9"/>
    </w:pPr>
    <w:rPr>
      <w:noProof/>
    </w:rPr>
  </w:style>
  <w:style w:type="paragraph" w:styleId="Index2">
    <w:name w:val="index 2"/>
    <w:basedOn w:val="Normal"/>
    <w:next w:val="Normal"/>
    <w:semiHidden/>
    <w:rsid w:val="00476365"/>
    <w:pPr>
      <w:tabs>
        <w:tab w:val="right" w:pos="4176"/>
      </w:tabs>
      <w:ind w:left="568" w:hanging="284"/>
    </w:pPr>
    <w:rPr>
      <w:rFonts w:ascii="Garamond" w:hAnsi="Garamond"/>
    </w:rPr>
  </w:style>
  <w:style w:type="paragraph" w:customStyle="1" w:styleId="Byline">
    <w:name w:val="Byline"/>
    <w:rsid w:val="004763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6365"/>
    <w:pPr>
      <w:tabs>
        <w:tab w:val="clear" w:pos="3600"/>
        <w:tab w:val="clear" w:pos="3958"/>
      </w:tabs>
      <w:jc w:val="right"/>
    </w:pPr>
  </w:style>
  <w:style w:type="character" w:styleId="Emphasis">
    <w:name w:val="Emphasis"/>
    <w:basedOn w:val="DefaultParagraphFont"/>
    <w:qFormat/>
    <w:rsid w:val="00476365"/>
    <w:rPr>
      <w:i/>
    </w:rPr>
  </w:style>
  <w:style w:type="paragraph" w:styleId="Caption">
    <w:name w:val="caption"/>
    <w:basedOn w:val="BodyText"/>
    <w:next w:val="Normal"/>
    <w:qFormat/>
    <w:rsid w:val="00476365"/>
    <w:pPr>
      <w:framePr w:w="2268" w:hSpace="181" w:vSpace="181" w:wrap="around" w:vAnchor="text" w:hAnchor="page" w:x="1135" w:y="285" w:anchorLock="1"/>
    </w:pPr>
    <w:rPr>
      <w:i/>
    </w:rPr>
  </w:style>
  <w:style w:type="paragraph" w:customStyle="1" w:styleId="MiniTOCTitle">
    <w:name w:val="MiniTOCTitle"/>
    <w:basedOn w:val="Heading4"/>
    <w:rsid w:val="00476365"/>
    <w:pPr>
      <w:spacing w:before="240"/>
      <w:outlineLvl w:val="9"/>
    </w:pPr>
    <w:rPr>
      <w:noProof/>
      <w:sz w:val="24"/>
    </w:rPr>
  </w:style>
  <w:style w:type="paragraph" w:customStyle="1" w:styleId="MiniTOCItem">
    <w:name w:val="MiniTOCItem"/>
    <w:basedOn w:val="ListBullet"/>
    <w:rsid w:val="00476365"/>
    <w:pPr>
      <w:numPr>
        <w:numId w:val="0"/>
      </w:numPr>
      <w:tabs>
        <w:tab w:val="right" w:leader="dot" w:pos="6521"/>
      </w:tabs>
      <w:spacing w:before="0" w:after="0"/>
    </w:pPr>
  </w:style>
  <w:style w:type="paragraph" w:customStyle="1" w:styleId="TOFTitle">
    <w:name w:val="TOFTitle"/>
    <w:basedOn w:val="TOCTitle"/>
    <w:rsid w:val="00476365"/>
  </w:style>
  <w:style w:type="paragraph" w:styleId="TableofFigures">
    <w:name w:val="table of figures"/>
    <w:basedOn w:val="Normal"/>
    <w:next w:val="Normal"/>
    <w:semiHidden/>
    <w:rsid w:val="00476365"/>
    <w:pPr>
      <w:tabs>
        <w:tab w:val="right" w:leader="dot" w:pos="9072"/>
      </w:tabs>
      <w:ind w:left="970" w:hanging="403"/>
    </w:pPr>
    <w:rPr>
      <w:rFonts w:ascii="Times New Roman" w:hAnsi="Times New Roman"/>
      <w:b/>
    </w:rPr>
  </w:style>
  <w:style w:type="paragraph" w:styleId="ListNumber">
    <w:name w:val="List Number"/>
    <w:basedOn w:val="List"/>
    <w:rsid w:val="00476365"/>
    <w:pPr>
      <w:numPr>
        <w:numId w:val="15"/>
      </w:numPr>
      <w:tabs>
        <w:tab w:val="clear" w:pos="340"/>
      </w:tabs>
    </w:pPr>
  </w:style>
  <w:style w:type="character" w:customStyle="1" w:styleId="WingdingSymbols">
    <w:name w:val="Wingding Symbols"/>
    <w:rsid w:val="00476365"/>
    <w:rPr>
      <w:rFonts w:ascii="Wingdings" w:hAnsi="Wingdings"/>
    </w:rPr>
  </w:style>
  <w:style w:type="paragraph" w:customStyle="1" w:styleId="TableHeading">
    <w:name w:val="Table Heading"/>
    <w:basedOn w:val="HeadingBase"/>
    <w:rsid w:val="00476365"/>
    <w:pPr>
      <w:keepLines/>
      <w:pBdr>
        <w:bottom w:val="single" w:sz="6" w:space="1" w:color="918585"/>
      </w:pBdr>
      <w:spacing w:before="240"/>
    </w:pPr>
  </w:style>
  <w:style w:type="character" w:customStyle="1" w:styleId="HotSpot">
    <w:name w:val="HotSpot"/>
    <w:rsid w:val="00476365"/>
    <w:rPr>
      <w:color w:val="0033CC"/>
      <w:u w:val="none"/>
    </w:rPr>
  </w:style>
  <w:style w:type="paragraph" w:customStyle="1" w:styleId="BodyTextRight">
    <w:name w:val="Body Text Right"/>
    <w:basedOn w:val="BodyText"/>
    <w:rsid w:val="00476365"/>
    <w:pPr>
      <w:spacing w:before="0" w:after="0"/>
      <w:jc w:val="right"/>
    </w:pPr>
  </w:style>
  <w:style w:type="paragraph" w:styleId="Index3">
    <w:name w:val="index 3"/>
    <w:basedOn w:val="ListNumber2"/>
    <w:next w:val="Normal"/>
    <w:semiHidden/>
    <w:rsid w:val="00476365"/>
    <w:pPr>
      <w:numPr>
        <w:numId w:val="0"/>
      </w:numPr>
      <w:tabs>
        <w:tab w:val="right" w:leader="dot" w:pos="4176"/>
      </w:tabs>
    </w:pPr>
  </w:style>
  <w:style w:type="paragraph" w:styleId="ListNumber2">
    <w:name w:val="List Number 2"/>
    <w:basedOn w:val="List2"/>
    <w:rsid w:val="00476365"/>
    <w:pPr>
      <w:numPr>
        <w:numId w:val="10"/>
      </w:numPr>
      <w:tabs>
        <w:tab w:val="clear" w:pos="1060"/>
      </w:tabs>
    </w:pPr>
  </w:style>
  <w:style w:type="paragraph" w:customStyle="1" w:styleId="MarginNote">
    <w:name w:val="Margin Note"/>
    <w:basedOn w:val="BodyText"/>
    <w:rsid w:val="004763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63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63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6365"/>
    <w:rPr>
      <w:sz w:val="32"/>
    </w:rPr>
  </w:style>
  <w:style w:type="paragraph" w:customStyle="1" w:styleId="HeadingProcedure">
    <w:name w:val="Heading Procedure"/>
    <w:basedOn w:val="HeadingBase"/>
    <w:next w:val="Normal"/>
    <w:rsid w:val="00476365"/>
    <w:pPr>
      <w:tabs>
        <w:tab w:val="left" w:pos="0"/>
      </w:tabs>
      <w:spacing w:before="120" w:after="60"/>
    </w:pPr>
    <w:rPr>
      <w:i/>
      <w:color w:val="918585"/>
      <w:sz w:val="22"/>
    </w:rPr>
  </w:style>
  <w:style w:type="paragraph" w:customStyle="1" w:styleId="TableBodyText">
    <w:name w:val="Table Body Text"/>
    <w:basedOn w:val="BodyText"/>
    <w:rsid w:val="00476365"/>
    <w:pPr>
      <w:spacing w:before="60" w:after="60"/>
    </w:pPr>
  </w:style>
  <w:style w:type="paragraph" w:styleId="ListContinue">
    <w:name w:val="List Continue"/>
    <w:basedOn w:val="List"/>
    <w:rsid w:val="00476365"/>
    <w:pPr>
      <w:ind w:firstLine="0"/>
    </w:pPr>
  </w:style>
  <w:style w:type="paragraph" w:customStyle="1" w:styleId="ListNote">
    <w:name w:val="List Note"/>
    <w:basedOn w:val="List"/>
    <w:rsid w:val="00476365"/>
    <w:pPr>
      <w:pBdr>
        <w:top w:val="single" w:sz="6" w:space="2" w:color="918585"/>
        <w:bottom w:val="single" w:sz="6" w:space="2" w:color="918585"/>
      </w:pBdr>
      <w:tabs>
        <w:tab w:val="left" w:pos="1021"/>
      </w:tabs>
      <w:ind w:firstLine="0"/>
    </w:pPr>
  </w:style>
  <w:style w:type="paragraph" w:customStyle="1" w:styleId="Warning">
    <w:name w:val="Warning"/>
    <w:basedOn w:val="BodyText"/>
    <w:rsid w:val="00476365"/>
    <w:pPr>
      <w:shd w:val="clear" w:color="auto" w:fill="D9D9D9"/>
      <w:tabs>
        <w:tab w:val="left" w:pos="992"/>
      </w:tabs>
      <w:ind w:left="119" w:right="119"/>
    </w:pPr>
    <w:rPr>
      <w:sz w:val="20"/>
    </w:rPr>
  </w:style>
  <w:style w:type="paragraph" w:customStyle="1" w:styleId="MarginIcons">
    <w:name w:val="Margin Icons"/>
    <w:basedOn w:val="BodyText"/>
    <w:rsid w:val="004763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6365"/>
    <w:rPr>
      <w:rFonts w:ascii="Courier New" w:hAnsi="Courier New"/>
    </w:rPr>
  </w:style>
  <w:style w:type="paragraph" w:customStyle="1" w:styleId="NoteBullet">
    <w:name w:val="Note Bullet"/>
    <w:basedOn w:val="Note"/>
    <w:rsid w:val="00476365"/>
    <w:pPr>
      <w:tabs>
        <w:tab w:val="clear" w:pos="680"/>
      </w:tabs>
      <w:spacing w:before="60" w:after="60"/>
    </w:pPr>
  </w:style>
  <w:style w:type="paragraph" w:customStyle="1" w:styleId="SubHeading2">
    <w:name w:val="SubHeading2"/>
    <w:basedOn w:val="HeadingBase"/>
    <w:rsid w:val="00476365"/>
    <w:pPr>
      <w:spacing w:before="240" w:after="60"/>
    </w:pPr>
    <w:rPr>
      <w:sz w:val="20"/>
    </w:rPr>
  </w:style>
  <w:style w:type="paragraph" w:customStyle="1" w:styleId="SubHeading1">
    <w:name w:val="SubHeading1"/>
    <w:basedOn w:val="HeadingBase"/>
    <w:rsid w:val="00476365"/>
    <w:pPr>
      <w:spacing w:before="240" w:after="60"/>
    </w:pPr>
    <w:rPr>
      <w:color w:val="918585"/>
      <w:sz w:val="22"/>
    </w:rPr>
  </w:style>
  <w:style w:type="paragraph" w:customStyle="1" w:styleId="SideHeading">
    <w:name w:val="Side Heading"/>
    <w:basedOn w:val="HeadingBase"/>
    <w:rsid w:val="004763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6365"/>
    <w:pPr>
      <w:tabs>
        <w:tab w:val="num" w:pos="360"/>
      </w:tabs>
    </w:pPr>
  </w:style>
  <w:style w:type="paragraph" w:styleId="PlainText">
    <w:name w:val="Plain Text"/>
    <w:basedOn w:val="Normal"/>
    <w:link w:val="PlainTextChar"/>
    <w:rsid w:val="00476365"/>
    <w:rPr>
      <w:sz w:val="20"/>
    </w:rPr>
  </w:style>
  <w:style w:type="character" w:customStyle="1" w:styleId="PlainTextChar">
    <w:name w:val="Plain Text Char"/>
    <w:basedOn w:val="DefaultParagraphFont"/>
    <w:link w:val="PlainText"/>
    <w:rsid w:val="00476365"/>
    <w:rPr>
      <w:rFonts w:ascii="Courier New" w:eastAsia="Times New Roman" w:hAnsi="Courier New" w:cs="Times New Roman"/>
      <w:sz w:val="20"/>
      <w:szCs w:val="20"/>
      <w:lang w:eastAsia="en-US"/>
    </w:rPr>
  </w:style>
  <w:style w:type="character" w:customStyle="1" w:styleId="MenuOption">
    <w:name w:val="Menu Option"/>
    <w:basedOn w:val="DefaultParagraphFont"/>
    <w:rsid w:val="00476365"/>
    <w:rPr>
      <w:b/>
      <w:smallCaps/>
    </w:rPr>
  </w:style>
  <w:style w:type="paragraph" w:customStyle="1" w:styleId="TableListNumber">
    <w:name w:val="Table List Number"/>
    <w:basedOn w:val="ListNumber"/>
    <w:rsid w:val="00476365"/>
    <w:pPr>
      <w:numPr>
        <w:numId w:val="0"/>
      </w:numPr>
    </w:pPr>
  </w:style>
  <w:style w:type="paragraph" w:styleId="TOC4">
    <w:name w:val="toc 4"/>
    <w:basedOn w:val="TOCBase"/>
    <w:next w:val="Normal"/>
    <w:semiHidden/>
    <w:rsid w:val="00476365"/>
    <w:pPr>
      <w:tabs>
        <w:tab w:val="right" w:leader="dot" w:pos="9071"/>
      </w:tabs>
      <w:ind w:left="1701"/>
    </w:pPr>
  </w:style>
  <w:style w:type="paragraph" w:customStyle="1" w:styleId="ListAlpha">
    <w:name w:val="List Alpha"/>
    <w:basedOn w:val="List"/>
    <w:rsid w:val="00476365"/>
    <w:pPr>
      <w:numPr>
        <w:numId w:val="9"/>
      </w:numPr>
    </w:pPr>
  </w:style>
  <w:style w:type="paragraph" w:customStyle="1" w:styleId="ListAlpha2">
    <w:name w:val="List Alpha 2"/>
    <w:basedOn w:val="List2"/>
    <w:rsid w:val="00476365"/>
    <w:pPr>
      <w:numPr>
        <w:numId w:val="8"/>
      </w:numPr>
    </w:pPr>
  </w:style>
  <w:style w:type="paragraph" w:styleId="List2">
    <w:name w:val="List 2"/>
    <w:basedOn w:val="BodyText"/>
    <w:rsid w:val="00476365"/>
    <w:pPr>
      <w:tabs>
        <w:tab w:val="left" w:pos="680"/>
      </w:tabs>
      <w:spacing w:before="60" w:after="60"/>
      <w:ind w:left="680" w:hanging="340"/>
    </w:pPr>
  </w:style>
  <w:style w:type="paragraph" w:styleId="List3">
    <w:name w:val="List 3"/>
    <w:basedOn w:val="BodyText"/>
    <w:rsid w:val="00476365"/>
    <w:pPr>
      <w:tabs>
        <w:tab w:val="left" w:pos="1021"/>
      </w:tabs>
      <w:spacing w:before="60" w:after="60"/>
      <w:ind w:left="1020" w:hanging="340"/>
    </w:pPr>
  </w:style>
  <w:style w:type="paragraph" w:styleId="List4">
    <w:name w:val="List 4"/>
    <w:basedOn w:val="BodyText"/>
    <w:rsid w:val="00476365"/>
    <w:pPr>
      <w:tabs>
        <w:tab w:val="left" w:pos="1361"/>
      </w:tabs>
      <w:spacing w:before="60" w:after="60"/>
      <w:ind w:left="1361" w:hanging="340"/>
    </w:pPr>
  </w:style>
  <w:style w:type="paragraph" w:styleId="List5">
    <w:name w:val="List 5"/>
    <w:basedOn w:val="BodyText"/>
    <w:rsid w:val="00476365"/>
    <w:pPr>
      <w:tabs>
        <w:tab w:val="left" w:pos="1701"/>
      </w:tabs>
      <w:spacing w:before="60" w:after="60"/>
      <w:ind w:left="1701" w:hanging="340"/>
    </w:pPr>
  </w:style>
  <w:style w:type="paragraph" w:styleId="ListBullet3">
    <w:name w:val="List Bullet 3"/>
    <w:basedOn w:val="List3"/>
    <w:rsid w:val="00476365"/>
    <w:pPr>
      <w:numPr>
        <w:numId w:val="14"/>
      </w:numPr>
      <w:tabs>
        <w:tab w:val="clear" w:pos="1021"/>
      </w:tabs>
      <w:ind w:left="1037" w:hanging="357"/>
    </w:pPr>
  </w:style>
  <w:style w:type="paragraph" w:styleId="ListBullet4">
    <w:name w:val="List Bullet 4"/>
    <w:basedOn w:val="List4"/>
    <w:rsid w:val="00476365"/>
    <w:pPr>
      <w:numPr>
        <w:numId w:val="3"/>
      </w:numPr>
      <w:tabs>
        <w:tab w:val="clear" w:pos="1361"/>
      </w:tabs>
    </w:pPr>
  </w:style>
  <w:style w:type="paragraph" w:styleId="ListBullet5">
    <w:name w:val="List Bullet 5"/>
    <w:basedOn w:val="List5"/>
    <w:rsid w:val="00476365"/>
    <w:pPr>
      <w:numPr>
        <w:numId w:val="4"/>
      </w:numPr>
    </w:pPr>
  </w:style>
  <w:style w:type="paragraph" w:styleId="ListContinue2">
    <w:name w:val="List Continue 2"/>
    <w:basedOn w:val="List2"/>
    <w:rsid w:val="00476365"/>
    <w:pPr>
      <w:ind w:firstLine="0"/>
    </w:pPr>
  </w:style>
  <w:style w:type="paragraph" w:styleId="ListContinue3">
    <w:name w:val="List Continue 3"/>
    <w:basedOn w:val="List3"/>
    <w:rsid w:val="00476365"/>
    <w:pPr>
      <w:ind w:left="1021" w:firstLine="0"/>
    </w:pPr>
  </w:style>
  <w:style w:type="paragraph" w:styleId="ListContinue4">
    <w:name w:val="List Continue 4"/>
    <w:basedOn w:val="List4"/>
    <w:rsid w:val="00476365"/>
    <w:pPr>
      <w:ind w:firstLine="0"/>
    </w:pPr>
  </w:style>
  <w:style w:type="paragraph" w:styleId="ListContinue5">
    <w:name w:val="List Continue 5"/>
    <w:basedOn w:val="List5"/>
    <w:rsid w:val="00476365"/>
    <w:pPr>
      <w:ind w:firstLine="0"/>
    </w:pPr>
  </w:style>
  <w:style w:type="paragraph" w:styleId="ListNumber3">
    <w:name w:val="List Number 3"/>
    <w:basedOn w:val="List3"/>
    <w:rsid w:val="00476365"/>
    <w:pPr>
      <w:numPr>
        <w:numId w:val="5"/>
      </w:numPr>
    </w:pPr>
  </w:style>
  <w:style w:type="paragraph" w:styleId="ListNumber4">
    <w:name w:val="List Number 4"/>
    <w:basedOn w:val="List4"/>
    <w:rsid w:val="00476365"/>
    <w:pPr>
      <w:numPr>
        <w:numId w:val="6"/>
      </w:numPr>
    </w:pPr>
  </w:style>
  <w:style w:type="paragraph" w:styleId="ListNumber5">
    <w:name w:val="List Number 5"/>
    <w:basedOn w:val="List5"/>
    <w:rsid w:val="00476365"/>
    <w:pPr>
      <w:numPr>
        <w:numId w:val="7"/>
      </w:numPr>
    </w:pPr>
  </w:style>
  <w:style w:type="paragraph" w:styleId="BlockText">
    <w:name w:val="Block Text"/>
    <w:basedOn w:val="Normal"/>
    <w:rsid w:val="00476365"/>
    <w:pPr>
      <w:spacing w:after="120"/>
      <w:ind w:left="1440" w:right="1440"/>
    </w:pPr>
  </w:style>
  <w:style w:type="character" w:customStyle="1" w:styleId="Subscript">
    <w:name w:val="Subscript"/>
    <w:basedOn w:val="DefaultParagraphFont"/>
    <w:rsid w:val="00476365"/>
    <w:rPr>
      <w:sz w:val="16"/>
      <w:vertAlign w:val="subscript"/>
    </w:rPr>
  </w:style>
  <w:style w:type="character" w:customStyle="1" w:styleId="Superscript">
    <w:name w:val="Superscript"/>
    <w:basedOn w:val="DefaultParagraphFont"/>
    <w:rsid w:val="00476365"/>
    <w:rPr>
      <w:sz w:val="16"/>
      <w:vertAlign w:val="superscript"/>
    </w:rPr>
  </w:style>
  <w:style w:type="character" w:customStyle="1" w:styleId="Symbols">
    <w:name w:val="Symbols"/>
    <w:basedOn w:val="DefaultParagraphFont"/>
    <w:rsid w:val="00476365"/>
    <w:rPr>
      <w:rFonts w:ascii="Symbol" w:hAnsi="Symbol"/>
    </w:rPr>
  </w:style>
  <w:style w:type="character" w:customStyle="1" w:styleId="MenuOptions">
    <w:name w:val="Menu Options"/>
    <w:basedOn w:val="DefaultParagraphFont"/>
    <w:rsid w:val="00476365"/>
    <w:rPr>
      <w:rFonts w:ascii="Arial Narrow" w:hAnsi="Arial Narrow"/>
      <w:smallCaps/>
    </w:rPr>
  </w:style>
  <w:style w:type="character" w:customStyle="1" w:styleId="Buttons">
    <w:name w:val="Buttons"/>
    <w:basedOn w:val="DefaultParagraphFont"/>
    <w:rsid w:val="00476365"/>
    <w:rPr>
      <w:b/>
    </w:rPr>
  </w:style>
  <w:style w:type="character" w:customStyle="1" w:styleId="Underlined">
    <w:name w:val="Underlined"/>
    <w:basedOn w:val="DefaultParagraphFont"/>
    <w:rsid w:val="00476365"/>
    <w:rPr>
      <w:u w:val="single"/>
    </w:rPr>
  </w:style>
  <w:style w:type="paragraph" w:customStyle="1" w:styleId="TableBodyTextRight">
    <w:name w:val="Table Body Text Right"/>
    <w:basedOn w:val="TableBodyText"/>
    <w:rsid w:val="00476365"/>
    <w:pPr>
      <w:widowControl w:val="0"/>
      <w:autoSpaceDE w:val="0"/>
      <w:autoSpaceDN w:val="0"/>
      <w:adjustRightInd w:val="0"/>
      <w:jc w:val="right"/>
    </w:pPr>
    <w:rPr>
      <w:rFonts w:cs="Arial"/>
      <w:szCs w:val="18"/>
    </w:rPr>
  </w:style>
  <w:style w:type="paragraph" w:customStyle="1" w:styleId="CopyrightText">
    <w:name w:val="Copyright Text"/>
    <w:basedOn w:val="BodyText"/>
    <w:rsid w:val="00476365"/>
    <w:rPr>
      <w:sz w:val="18"/>
    </w:rPr>
  </w:style>
  <w:style w:type="paragraph" w:customStyle="1" w:styleId="BodySmallRight">
    <w:name w:val="Body Small Right"/>
    <w:basedOn w:val="BodyTextRight"/>
    <w:rsid w:val="00476365"/>
    <w:rPr>
      <w:sz w:val="18"/>
      <w:szCs w:val="18"/>
    </w:rPr>
  </w:style>
  <w:style w:type="paragraph" w:customStyle="1" w:styleId="MarginEdition">
    <w:name w:val="Margin Edition"/>
    <w:basedOn w:val="MarginNote"/>
    <w:rsid w:val="00476365"/>
    <w:pPr>
      <w:spacing w:before="0" w:after="0"/>
    </w:pPr>
    <w:rPr>
      <w:rFonts w:ascii="Times New Roman" w:hAnsi="Times New Roman"/>
      <w:color w:val="999999"/>
    </w:rPr>
  </w:style>
  <w:style w:type="paragraph" w:customStyle="1" w:styleId="Spacer">
    <w:name w:val="Spacer"/>
    <w:basedOn w:val="Normal"/>
    <w:rsid w:val="00476365"/>
    <w:rPr>
      <w:sz w:val="2"/>
      <w:szCs w:val="2"/>
    </w:rPr>
  </w:style>
  <w:style w:type="character" w:customStyle="1" w:styleId="Small">
    <w:name w:val="Small"/>
    <w:basedOn w:val="DefaultParagraphFont"/>
    <w:rsid w:val="00476365"/>
    <w:rPr>
      <w:sz w:val="16"/>
    </w:rPr>
  </w:style>
  <w:style w:type="paragraph" w:customStyle="1" w:styleId="WideTable">
    <w:name w:val="Wide Table"/>
    <w:basedOn w:val="Normal"/>
    <w:rsid w:val="00476365"/>
    <w:pPr>
      <w:ind w:left="-1418"/>
    </w:pPr>
    <w:rPr>
      <w:sz w:val="2"/>
      <w:szCs w:val="2"/>
    </w:rPr>
  </w:style>
  <w:style w:type="character" w:styleId="PageNumber">
    <w:name w:val="page number"/>
    <w:basedOn w:val="DefaultParagraphFont"/>
    <w:rsid w:val="00476365"/>
  </w:style>
  <w:style w:type="paragraph" w:styleId="Quote">
    <w:name w:val="Quote"/>
    <w:basedOn w:val="Heading1"/>
    <w:link w:val="QuoteChar"/>
    <w:qFormat/>
    <w:rsid w:val="00476365"/>
    <w:rPr>
      <w:b w:val="0"/>
      <w:sz w:val="72"/>
      <w:szCs w:val="72"/>
      <w:lang w:val="en-NZ"/>
    </w:rPr>
  </w:style>
  <w:style w:type="character" w:customStyle="1" w:styleId="QuoteChar">
    <w:name w:val="Quote Char"/>
    <w:basedOn w:val="DefaultParagraphFont"/>
    <w:link w:val="Quote"/>
    <w:rsid w:val="004763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6365"/>
    <w:pPr>
      <w:pageBreakBefore/>
    </w:pPr>
  </w:style>
  <w:style w:type="paragraph" w:customStyle="1" w:styleId="Border">
    <w:name w:val="Border"/>
    <w:basedOn w:val="Normal"/>
    <w:qFormat/>
    <w:rsid w:val="004763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6365"/>
    <w:rPr>
      <w:b/>
      <w:bCs/>
      <w:i/>
      <w:iCs/>
      <w:color w:val="auto"/>
    </w:rPr>
  </w:style>
  <w:style w:type="paragraph" w:styleId="IntenseQuote">
    <w:name w:val="Intense Quote"/>
    <w:basedOn w:val="Normal"/>
    <w:next w:val="Normal"/>
    <w:link w:val="IntenseQuoteChar"/>
    <w:uiPriority w:val="30"/>
    <w:qFormat/>
    <w:rsid w:val="004763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63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6365"/>
    <w:rPr>
      <w:smallCaps/>
      <w:color w:val="auto"/>
      <w:u w:val="single"/>
    </w:rPr>
  </w:style>
  <w:style w:type="character" w:styleId="IntenseReference">
    <w:name w:val="Intense Reference"/>
    <w:basedOn w:val="DefaultParagraphFont"/>
    <w:uiPriority w:val="32"/>
    <w:qFormat/>
    <w:rsid w:val="00476365"/>
    <w:rPr>
      <w:b/>
      <w:bCs/>
      <w:smallCaps/>
      <w:color w:val="auto"/>
      <w:spacing w:val="5"/>
      <w:u w:val="single"/>
    </w:rPr>
  </w:style>
  <w:style w:type="paragraph" w:customStyle="1" w:styleId="2ColumnHeading">
    <w:name w:val="2Column Heading"/>
    <w:basedOn w:val="BodyText"/>
    <w:qFormat/>
    <w:rsid w:val="00476365"/>
    <w:pPr>
      <w:spacing w:after="60"/>
      <w:ind w:left="-2268"/>
    </w:pPr>
    <w:rPr>
      <w:b/>
    </w:rPr>
  </w:style>
  <w:style w:type="paragraph" w:customStyle="1" w:styleId="Heading1TOC">
    <w:name w:val="Heading1 TOC"/>
    <w:basedOn w:val="Normal"/>
    <w:qFormat/>
    <w:rsid w:val="00476365"/>
    <w:pPr>
      <w:spacing w:before="240" w:after="120"/>
    </w:pPr>
    <w:rPr>
      <w:rFonts w:ascii="Times New Roman" w:hAnsi="Times New Roman"/>
      <w:b/>
      <w:sz w:val="32"/>
    </w:rPr>
  </w:style>
  <w:style w:type="paragraph" w:customStyle="1" w:styleId="Heading2TOC">
    <w:name w:val="Heading2 TOC"/>
    <w:basedOn w:val="Normal"/>
    <w:qFormat/>
    <w:rsid w:val="00476365"/>
    <w:pPr>
      <w:spacing w:before="240" w:after="60"/>
    </w:pPr>
    <w:rPr>
      <w:rFonts w:ascii="Times New Roman" w:hAnsi="Times New Roman"/>
      <w:b/>
      <w:sz w:val="28"/>
    </w:rPr>
  </w:style>
  <w:style w:type="character" w:customStyle="1" w:styleId="Underline">
    <w:name w:val="Underline"/>
    <w:basedOn w:val="DefaultParagraphFont"/>
    <w:qFormat/>
    <w:rsid w:val="00476365"/>
    <w:rPr>
      <w:u w:val="single"/>
    </w:rPr>
  </w:style>
  <w:style w:type="character" w:customStyle="1" w:styleId="BoldandItalics">
    <w:name w:val="Bold and Italics"/>
    <w:qFormat/>
    <w:rsid w:val="00476365"/>
    <w:rPr>
      <w:b/>
      <w:i/>
      <w:u w:val="none"/>
    </w:rPr>
  </w:style>
  <w:style w:type="paragraph" w:styleId="BalloonText">
    <w:name w:val="Balloon Text"/>
    <w:basedOn w:val="Normal"/>
    <w:link w:val="BalloonTextChar"/>
    <w:rsid w:val="00476365"/>
    <w:rPr>
      <w:rFonts w:ascii="Tahoma" w:hAnsi="Tahoma" w:cs="Tahoma"/>
      <w:sz w:val="16"/>
      <w:szCs w:val="16"/>
    </w:rPr>
  </w:style>
  <w:style w:type="character" w:customStyle="1" w:styleId="BalloonTextChar">
    <w:name w:val="Balloon Text Char"/>
    <w:basedOn w:val="DefaultParagraphFont"/>
    <w:link w:val="BalloonText"/>
    <w:rsid w:val="004763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63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763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6365"/>
    <w:rPr>
      <w:b/>
      <w:color w:val="660033"/>
      <w:spacing w:val="0"/>
    </w:rPr>
  </w:style>
  <w:style w:type="paragraph" w:customStyle="1" w:styleId="Nameditemlist">
    <w:name w:val="Named item list"/>
    <w:basedOn w:val="BodyText"/>
    <w:qFormat/>
    <w:rsid w:val="00476365"/>
    <w:pPr>
      <w:tabs>
        <w:tab w:val="left" w:pos="2835"/>
      </w:tabs>
      <w:ind w:left="2835" w:hanging="2835"/>
    </w:pPr>
  </w:style>
  <w:style w:type="paragraph" w:customStyle="1" w:styleId="BodyTextnopadding">
    <w:name w:val="Body Text no padding"/>
    <w:basedOn w:val="BodyText"/>
    <w:qFormat/>
    <w:rsid w:val="00476365"/>
    <w:pPr>
      <w:spacing w:before="0" w:after="0"/>
    </w:pPr>
  </w:style>
  <w:style w:type="paragraph" w:customStyle="1" w:styleId="BodyTextBold">
    <w:name w:val="Body Text Bold"/>
    <w:basedOn w:val="BodyText"/>
    <w:qFormat/>
    <w:rsid w:val="00476365"/>
    <w:rPr>
      <w:b/>
    </w:rPr>
  </w:style>
  <w:style w:type="character" w:styleId="Hyperlink">
    <w:name w:val="Hyperlink"/>
    <w:basedOn w:val="DefaultParagraphFont"/>
    <w:uiPriority w:val="99"/>
    <w:unhideWhenUsed/>
    <w:rsid w:val="00324F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809</Words>
  <Characters>5054</Characters>
  <Application>Microsoft Office Word</Application>
  <DocSecurity>0</DocSecurity>
  <Lines>229</Lines>
  <Paragraphs>142</Paragraphs>
  <ScaleCrop>false</ScaleCrop>
  <Company>Author-it Software Corporation Ltd.</Company>
  <LinksUpToDate>false</LinksUpToDate>
  <CharactersWithSpaces>5721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MSFPT3004 Rebuild upright and grand piano actions, keys and pedals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2022-06-03T08:07:00Z</dcterms:created>
  <dcterms:modified xsi:type="dcterms:W3CDTF">2022-06-03T08:07:00Z</dcterms:modified>
</cp:coreProperties>
</file>