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8CB" w:rsidP="005C48CB">
      <w:pPr>
        <w:pStyle w:val="Title"/>
      </w:pPr>
      <w:r>
        <w:fldChar w:fldCharType="begin"/>
      </w:r>
      <w:r>
        <w:instrText xml:space="preserve"> TITLE   \* MERGEFORMAT </w:instrText>
      </w:r>
      <w:r>
        <w:fldChar w:fldCharType="separate"/>
      </w:r>
      <w:r>
        <w:t>MSFPT3002 Select materials for piano repair and manufacture</w:t>
      </w:r>
      <w:r>
        <w:fldChar w:fldCharType="end"/>
      </w:r>
    </w:p>
    <w:p w:rsidR="005C48CB" w:rsidP="005C48CB">
      <w:pPr>
        <w:pStyle w:val="Version"/>
        <w:sectPr w:rsidSect="006413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321" w:rsidP="00641321">
      <w:pPr>
        <w:pStyle w:val="SuperHeading"/>
      </w:pPr>
      <w:r w:rsidRPr="00641321">
        <w:t>MSFPT3002 Select materials for piano repair and manufacture</w:t>
      </w:r>
    </w:p>
    <w:p w:rsidR="00000000" w:rsidRPr="00641321" w:rsidP="00641321">
      <w:pPr>
        <w:pStyle w:val="Heading1"/>
      </w:pPr>
      <w:bookmarkStart w:id="1" w:name="O_622723"/>
      <w:bookmarkEnd w:id="1"/>
      <w:r w:rsidRPr="00641321">
        <w:t>Modification History</w:t>
      </w:r>
    </w:p>
    <w:p w:rsidR="00000000" w:rsidRPr="00641321" w:rsidP="005C48CB">
      <w:pPr>
        <w:pStyle w:val="BodyText"/>
      </w:pPr>
      <w:r w:rsidRPr="00641321">
        <w:t>Release 1 - New unit of competency</w:t>
      </w:r>
    </w:p>
    <w:p w:rsidR="00000000" w:rsidRPr="00641321" w:rsidP="00641321">
      <w:pPr>
        <w:pStyle w:val="Heading1"/>
      </w:pPr>
      <w:bookmarkStart w:id="2" w:name="O_622731"/>
      <w:bookmarkEnd w:id="2"/>
      <w:r w:rsidRPr="00641321">
        <w:t>Application</w:t>
      </w:r>
    </w:p>
    <w:p w:rsidR="00000000" w:rsidRPr="00641321" w:rsidP="005C48CB">
      <w:pPr>
        <w:pStyle w:val="BodyText"/>
      </w:pPr>
      <w:r w:rsidRPr="00641321">
        <w:t>This unit of competency covers selecting materials used in the manufacture, repair or rebuilding of upright, grand and player pianos. It applies in workpla</w:t>
      </w:r>
      <w:r w:rsidRPr="00641321">
        <w:t>ces and on-site environments for small to large scale enterprises.</w:t>
      </w:r>
    </w:p>
    <w:p w:rsidR="00000000" w:rsidRPr="00641321" w:rsidP="005C48CB">
      <w:pPr>
        <w:pStyle w:val="BodyText"/>
      </w:pPr>
      <w:r w:rsidRPr="00641321">
        <w:t>No licensing, legislative or certification requirements apply to this unit at the time of publication.</w:t>
      </w:r>
    </w:p>
    <w:p w:rsidR="00000000" w:rsidRPr="00641321" w:rsidP="00641321">
      <w:pPr>
        <w:pStyle w:val="Heading1"/>
      </w:pPr>
      <w:bookmarkStart w:id="3" w:name="O_622730"/>
      <w:bookmarkEnd w:id="3"/>
      <w:r w:rsidRPr="00641321">
        <w:t>Pre-requisite Unit</w:t>
      </w:r>
    </w:p>
    <w:p w:rsidR="00000000" w:rsidRPr="00641321" w:rsidP="00641321">
      <w:pPr>
        <w:pStyle w:val="Heading1"/>
      </w:pPr>
      <w:bookmarkStart w:id="4" w:name="O_622729"/>
      <w:bookmarkEnd w:id="4"/>
      <w:r w:rsidRPr="00641321">
        <w:t>Competency Field</w:t>
      </w:r>
    </w:p>
    <w:p w:rsidR="00000000" w:rsidRPr="00641321" w:rsidP="00641321">
      <w:pPr>
        <w:pStyle w:val="Heading1"/>
      </w:pPr>
      <w:bookmarkStart w:id="5" w:name="O_622728"/>
      <w:bookmarkEnd w:id="5"/>
      <w:r w:rsidRPr="00641321">
        <w:t>Unit Sector</w:t>
      </w:r>
    </w:p>
    <w:p w:rsidR="00000000" w:rsidRPr="00641321" w:rsidP="005C48CB">
      <w:pPr>
        <w:pStyle w:val="BodyText"/>
      </w:pPr>
      <w:r w:rsidRPr="00641321">
        <w:t>Piano Technology</w:t>
      </w:r>
    </w:p>
    <w:p w:rsidR="00000000" w:rsidRPr="00641321" w:rsidP="00641321">
      <w:pPr>
        <w:pStyle w:val="Heading1"/>
      </w:pPr>
      <w:bookmarkStart w:id="6" w:name="O_622727"/>
      <w:bookmarkEnd w:id="6"/>
      <w:r w:rsidRPr="00641321">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64132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Performance criteria describe the performance needed to demonstrate achievement of the element.</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1</w:t>
            </w:r>
          </w:p>
        </w:tc>
        <w:tc>
          <w:tcPr>
            <w:tcW w:w="2219"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Determine material requirements</w:t>
            </w: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1.1</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 xml:space="preserve">Characteristics of timber, metal and synthetic materials used in piano construction are analysed according to structural and aesthetic requirements </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1.2</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Client requirements and desires are reviewed, confirmed and clarified</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2</w:t>
            </w:r>
          </w:p>
        </w:tc>
        <w:tc>
          <w:tcPr>
            <w:tcW w:w="2219"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Select and use fastener</w:t>
            </w:r>
            <w:r w:rsidRPr="00641321">
              <w:t>s</w:t>
            </w: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2.1</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Work instructions are used to determine job requirements for fasteners, including design, colour, finish process and quality</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2.2</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Fasteners are applied according to workplace requirements</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2.3</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 xml:space="preserve">Worksite is set up according to the task, including preparation of required material and selection of holding </w:t>
            </w:r>
            <w:r w:rsidRPr="00641321">
              <w:t>and supporting equipment</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2.4</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Work is placed and held or supported in position for fastener application</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2.5</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Tools are selected and used to at</w:t>
            </w:r>
            <w:r w:rsidRPr="00641321">
              <w:t>tach fasteners according to their safety and effecting intended purposes</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2.6</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Personal protective equipment is selected, correctly fitted and used</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3</w:t>
            </w:r>
          </w:p>
        </w:tc>
        <w:tc>
          <w:tcPr>
            <w:tcW w:w="2219"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Select and use adhesives</w:t>
            </w: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3.1</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Adhesives are selected according to workplace requirement</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3.2</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Worksite is set up according to the task, including preparation of required materials and selection of holding and supporting equipment</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3.3</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Work is placed and held or supported in position for adhesive application</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3.4</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Personal protective equipment is</w:t>
            </w:r>
            <w:r w:rsidRPr="00641321">
              <w:t xml:space="preserve"> selected, correctly fitted and used</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3.5</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Work health and safety (WHS) requirements that apply to the safe application of adhesives are identified and followed</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3.6</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Adhesives are applied using clamping techniques, as required</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4</w:t>
            </w:r>
          </w:p>
        </w:tc>
        <w:tc>
          <w:tcPr>
            <w:tcW w:w="2219" w:type="dxa"/>
            <w:vMerge w:val="restart"/>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Identify surface coatings and finishes for pianos and identify hardware needs</w:t>
            </w: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4.1</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Surface coatings used for both interior and exterior finishing on piano components are identified, with preparation, application and durability</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4.2</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Furniture finishes used are investigated for requirements</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4.3</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Work requirements are used to determine hardware needs for piano construction and repair</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5</w:t>
            </w:r>
          </w:p>
        </w:tc>
        <w:tc>
          <w:tcPr>
            <w:tcW w:w="2219"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 xml:space="preserve">Clean up work area </w:t>
            </w: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5.1</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All tools, materials and other equipment are checked, cleaned and returned to their appropriate location</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5.2</w:t>
            </w:r>
          </w:p>
        </w:tc>
        <w:tc>
          <w:tcPr>
            <w:tcW w:w="5776"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Work area is cleared and waste removed</w:t>
            </w:r>
          </w:p>
        </w:tc>
      </w:tr>
      <w:tr w:rsidTr="0064132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5.3</w:t>
            </w:r>
          </w:p>
        </w:tc>
        <w:tc>
          <w:tcPr>
            <w:tcW w:w="5776" w:type="dxa"/>
            <w:tcBorders>
              <w:top w:val="nil"/>
              <w:left w:val="nil"/>
              <w:bottom w:val="nil"/>
              <w:right w:val="nil"/>
            </w:tcBorders>
            <w:tcMar>
              <w:top w:w="0" w:type="dxa"/>
              <w:left w:w="62" w:type="dxa"/>
              <w:bottom w:w="0" w:type="dxa"/>
              <w:right w:w="62" w:type="dxa"/>
            </w:tcMar>
          </w:tcPr>
          <w:p w:rsidR="00000000" w:rsidRPr="00641321" w:rsidP="00641321">
            <w:pPr>
              <w:pStyle w:val="BodyText"/>
            </w:pPr>
            <w:r w:rsidRPr="00641321">
              <w:t xml:space="preserve">Workplace documentation is completed and filed </w:t>
            </w:r>
          </w:p>
        </w:tc>
      </w:tr>
    </w:tbl>
    <w:p w:rsidR="00000000" w:rsidRPr="00641321" w:rsidP="00641321">
      <w:pPr>
        <w:pStyle w:val="BodyText"/>
      </w:pPr>
    </w:p>
    <w:p w:rsidR="00000000" w:rsidRPr="00641321" w:rsidP="00641321">
      <w:pPr>
        <w:pStyle w:val="AllowPageBreak"/>
      </w:pPr>
    </w:p>
    <w:p w:rsidR="00000000" w:rsidRPr="00641321" w:rsidP="00641321">
      <w:pPr>
        <w:pStyle w:val="Heading1"/>
      </w:pPr>
      <w:bookmarkStart w:id="7" w:name="O_622726"/>
      <w:bookmarkEnd w:id="7"/>
      <w:r w:rsidRPr="00641321">
        <w:t>Foundation Skills</w:t>
      </w:r>
    </w:p>
    <w:p w:rsidR="00000000" w:rsidRPr="00641321" w:rsidP="005C48CB">
      <w:pPr>
        <w:pStyle w:val="BodyText"/>
      </w:pPr>
      <w:r w:rsidRPr="00641321">
        <w:t>Foundation sk</w:t>
      </w:r>
      <w:r w:rsidRPr="00641321">
        <w:t>ills essential to performance are explicit in the performance criteria of this unit of competency. Detail on appropriate performance levels for each furnishing unit of competency in reading, writing, oral communication and numeracy utilising the Australian</w:t>
      </w:r>
      <w:r w:rsidRPr="00641321">
        <w:t xml:space="preserve"> Core Skills Framework (ACSF) are provided in the Furnishing Training Package Implementation Guide.</w:t>
      </w:r>
    </w:p>
    <w:p w:rsidR="00000000" w:rsidRPr="00641321" w:rsidP="00641321">
      <w:pPr>
        <w:pStyle w:val="Heading1"/>
      </w:pPr>
      <w:bookmarkStart w:id="8" w:name="O_622725"/>
      <w:bookmarkEnd w:id="8"/>
      <w:r w:rsidRPr="00641321">
        <w:t>Range of Conditions</w:t>
      </w:r>
    </w:p>
    <w:tbl>
      <w:tblPr>
        <w:tblW w:w="0" w:type="auto"/>
        <w:tblLayout w:type="fixed"/>
        <w:tblCellMar>
          <w:left w:w="62" w:type="dxa"/>
          <w:right w:w="62" w:type="dxa"/>
        </w:tblCellMar>
        <w:tblLook w:val="0000"/>
      </w:tblPr>
      <w:tblGrid>
        <w:gridCol w:w="2760"/>
        <w:gridCol w:w="6312"/>
      </w:tblGrid>
      <w:tr w:rsidTr="006413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t>Specifies different work environments and conditions that may affect</w:t>
            </w:r>
            <w:r w:rsidRPr="00641321">
              <w:t xml:space="preserve"> performance. Essential operating conditions that may be present (depending on the work situation, needs of the candidate, accessibility of the item, and local industry and regional contexts) are included. Range is restricted to essential operating conditi</w:t>
            </w:r>
            <w:r w:rsidRPr="00641321">
              <w:t>ons and any other variables essential to the work environment.</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WHS requirements, including legislation, building codes, material safety management systems, hazardous and dangerous goods codes, and local safe operating procedures o</w:t>
            </w:r>
            <w:r w:rsidRPr="00641321">
              <w:t xml:space="preserve">r equivalent </w:t>
            </w:r>
          </w:p>
          <w:p w:rsidR="00000000" w:rsidRPr="00641321" w:rsidP="00641321">
            <w:pPr>
              <w:pStyle w:val="ListBullet"/>
            </w:pPr>
            <w:r w:rsidRPr="00641321">
              <w:t>work is carried out in accordance with legislative obligations, environmental legislation, relevant health regulations, manual handling procedures and organisation insurance requirements</w:t>
            </w:r>
          </w:p>
          <w:p w:rsidR="00000000" w:rsidP="00641321">
            <w:pPr>
              <w:pStyle w:val="ListBullet"/>
              <w:rPr>
                <w:lang w:val="en-NZ"/>
              </w:rPr>
            </w:pPr>
            <w:r w:rsidRPr="00641321">
              <w:t>work requires individuals to demonstrate some discretio</w:t>
            </w:r>
            <w:r w:rsidRPr="00641321">
              <w:t xml:space="preserve">n, judgement and problem solving </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Timbers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spruce </w:t>
            </w:r>
          </w:p>
          <w:p w:rsidR="00000000" w:rsidRPr="00641321" w:rsidP="00641321">
            <w:pPr>
              <w:pStyle w:val="ListBullet"/>
            </w:pPr>
            <w:r w:rsidRPr="00641321">
              <w:t>ebony</w:t>
            </w:r>
          </w:p>
          <w:p w:rsidR="00000000" w:rsidRPr="00641321" w:rsidP="00641321">
            <w:pPr>
              <w:pStyle w:val="ListBullet"/>
            </w:pPr>
            <w:r w:rsidRPr="00641321">
              <w:t>beech</w:t>
            </w:r>
          </w:p>
          <w:p w:rsidR="00000000" w:rsidRPr="00641321" w:rsidP="00641321">
            <w:pPr>
              <w:pStyle w:val="ListBullet"/>
            </w:pPr>
            <w:r w:rsidRPr="00641321">
              <w:t>birch</w:t>
            </w:r>
          </w:p>
          <w:p w:rsidR="00000000" w:rsidRPr="00641321" w:rsidP="00641321">
            <w:pPr>
              <w:pStyle w:val="ListBullet"/>
            </w:pPr>
            <w:r w:rsidRPr="00641321">
              <w:t>hardwood</w:t>
            </w:r>
          </w:p>
          <w:p w:rsidR="00000000" w:rsidRPr="00641321" w:rsidP="00641321">
            <w:pPr>
              <w:pStyle w:val="ListBullet"/>
            </w:pPr>
            <w:r w:rsidRPr="00641321">
              <w:t>softwood</w:t>
            </w:r>
          </w:p>
          <w:p w:rsidR="00000000" w:rsidRPr="00641321" w:rsidP="00641321">
            <w:pPr>
              <w:pStyle w:val="ListBullet"/>
            </w:pPr>
            <w:r w:rsidRPr="00641321">
              <w:t>veneers</w:t>
            </w:r>
          </w:p>
          <w:p w:rsidR="00000000" w:rsidRPr="00641321" w:rsidP="00641321">
            <w:pPr>
              <w:pStyle w:val="ListBullet"/>
            </w:pPr>
            <w:r w:rsidRPr="00641321">
              <w:t xml:space="preserve">chipboard </w:t>
            </w:r>
          </w:p>
          <w:p w:rsidR="00000000" w:rsidP="00641321">
            <w:pPr>
              <w:pStyle w:val="ListBullet"/>
              <w:rPr>
                <w:lang w:val="en-NZ"/>
              </w:rPr>
            </w:pPr>
            <w:r w:rsidRPr="00641321">
              <w:t>medium density fibreboard (MDF)</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Metals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aluminium </w:t>
            </w:r>
          </w:p>
          <w:p w:rsidR="00000000" w:rsidRPr="00641321" w:rsidP="00641321">
            <w:pPr>
              <w:pStyle w:val="ListBullet"/>
            </w:pPr>
            <w:r w:rsidRPr="00641321">
              <w:t>steel</w:t>
            </w:r>
          </w:p>
          <w:p w:rsidR="00000000" w:rsidRPr="00641321" w:rsidP="00641321">
            <w:pPr>
              <w:pStyle w:val="ListBullet"/>
            </w:pPr>
            <w:r w:rsidRPr="00641321">
              <w:t>solders</w:t>
            </w:r>
          </w:p>
          <w:p w:rsidR="00000000" w:rsidRPr="00641321" w:rsidP="00641321">
            <w:pPr>
              <w:pStyle w:val="ListBullet"/>
            </w:pPr>
            <w:r w:rsidRPr="00641321">
              <w:t>cast iron</w:t>
            </w:r>
          </w:p>
          <w:p w:rsidR="00000000" w:rsidP="00641321">
            <w:pPr>
              <w:pStyle w:val="ListBullet"/>
              <w:rPr>
                <w:lang w:val="en-NZ"/>
              </w:rPr>
            </w:pPr>
            <w:r w:rsidRPr="00641321">
              <w:t>brass</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Felts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wool </w:t>
            </w:r>
          </w:p>
          <w:p w:rsidR="00000000" w:rsidP="00641321">
            <w:pPr>
              <w:pStyle w:val="ListBullet"/>
              <w:rPr>
                <w:lang w:val="en-NZ"/>
              </w:rPr>
            </w:pPr>
            <w:r w:rsidRPr="00641321">
              <w:t>synthetic</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Synthetics include:</w:t>
            </w:r>
          </w:p>
        </w:tc>
        <w:tc>
          <w:tcPr>
            <w:tcW w:w="6312" w:type="dxa"/>
            <w:tcBorders>
              <w:top w:val="nil"/>
              <w:left w:val="nil"/>
              <w:bottom w:val="nil"/>
              <w:right w:val="nil"/>
            </w:tcBorders>
            <w:tcMar>
              <w:top w:w="0" w:type="dxa"/>
              <w:left w:w="62" w:type="dxa"/>
              <w:bottom w:w="0" w:type="dxa"/>
              <w:right w:w="62" w:type="dxa"/>
            </w:tcMar>
          </w:tcPr>
          <w:p w:rsidR="00000000" w:rsidP="00641321">
            <w:pPr>
              <w:pStyle w:val="ListBullet"/>
              <w:rPr>
                <w:lang w:val="en-NZ"/>
              </w:rPr>
            </w:pPr>
            <w:r w:rsidRPr="00641321">
              <w:t>plastic (keys, bushings, damper head, damper flanges, hammer butt, jack, jack flange and capstone)</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Other materials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ivory </w:t>
            </w:r>
          </w:p>
          <w:p w:rsidR="00000000" w:rsidP="00641321">
            <w:pPr>
              <w:pStyle w:val="ListBullet"/>
              <w:rPr>
                <w:lang w:val="en-NZ"/>
              </w:rPr>
            </w:pPr>
            <w:r w:rsidRPr="00641321">
              <w:t>leather</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Characteristics of timber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density </w:t>
            </w:r>
          </w:p>
          <w:p w:rsidR="00000000" w:rsidRPr="00641321" w:rsidP="00641321">
            <w:pPr>
              <w:pStyle w:val="ListBullet"/>
            </w:pPr>
            <w:r w:rsidRPr="00641321">
              <w:t>moisture content</w:t>
            </w:r>
          </w:p>
          <w:p w:rsidR="00000000" w:rsidRPr="00641321" w:rsidP="00641321">
            <w:pPr>
              <w:pStyle w:val="ListBullet"/>
            </w:pPr>
            <w:r w:rsidRPr="00641321">
              <w:t>grain</w:t>
            </w:r>
          </w:p>
          <w:p w:rsidR="00000000" w:rsidRPr="00641321" w:rsidP="00641321">
            <w:pPr>
              <w:pStyle w:val="ListBullet"/>
            </w:pPr>
            <w:r w:rsidRPr="00641321">
              <w:t xml:space="preserve">shrinkage </w:t>
            </w:r>
          </w:p>
          <w:p w:rsidR="00000000" w:rsidP="00641321">
            <w:pPr>
              <w:pStyle w:val="ListBullet"/>
              <w:rPr>
                <w:lang w:val="en-NZ"/>
              </w:rPr>
            </w:pPr>
            <w:r w:rsidRPr="00641321">
              <w:t>knots</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Structural requirements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hardness </w:t>
            </w:r>
          </w:p>
          <w:p w:rsidR="00000000" w:rsidP="00641321">
            <w:pPr>
              <w:pStyle w:val="ListBullet"/>
              <w:rPr>
                <w:lang w:val="en-NZ"/>
              </w:rPr>
            </w:pPr>
            <w:r w:rsidRPr="00641321">
              <w:t>density</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Aesthetic requirements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growth rings </w:t>
            </w:r>
          </w:p>
          <w:p w:rsidR="00000000" w:rsidRPr="00641321" w:rsidP="00641321">
            <w:pPr>
              <w:pStyle w:val="ListBullet"/>
            </w:pPr>
            <w:r w:rsidRPr="00641321">
              <w:t>veneers</w:t>
            </w:r>
          </w:p>
          <w:p w:rsidR="00000000" w:rsidRPr="00641321" w:rsidP="00641321">
            <w:pPr>
              <w:pStyle w:val="ListBullet"/>
            </w:pPr>
            <w:r w:rsidRPr="00641321">
              <w:t>medullary rays</w:t>
            </w:r>
          </w:p>
          <w:p w:rsidR="00000000" w:rsidRPr="00641321" w:rsidP="00641321">
            <w:pPr>
              <w:pStyle w:val="ListBullet"/>
            </w:pPr>
            <w:r w:rsidRPr="00641321">
              <w:t>colour</w:t>
            </w:r>
          </w:p>
          <w:p w:rsidR="00000000" w:rsidP="00641321">
            <w:pPr>
              <w:pStyle w:val="ListBullet"/>
              <w:rPr>
                <w:lang w:val="en-NZ"/>
              </w:rPr>
            </w:pPr>
            <w:r w:rsidRPr="00641321">
              <w:t>grain patterns</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Fasteners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screws (head, slot, machine and thread types) </w:t>
            </w:r>
          </w:p>
          <w:p w:rsidR="00000000" w:rsidP="00641321">
            <w:pPr>
              <w:pStyle w:val="ListBullet"/>
              <w:rPr>
                <w:lang w:val="en-NZ"/>
              </w:rPr>
            </w:pPr>
            <w:r w:rsidRPr="00641321">
              <w:t>nails (panel pins)</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animal (horse and fish) </w:t>
            </w:r>
          </w:p>
          <w:p w:rsidR="00000000" w:rsidRPr="00641321" w:rsidP="00641321">
            <w:pPr>
              <w:pStyle w:val="ListBullet"/>
            </w:pPr>
            <w:r w:rsidRPr="00641321">
              <w:t>polyvinyl chloride (PVC)</w:t>
            </w:r>
          </w:p>
          <w:p w:rsidR="00000000" w:rsidRPr="00641321" w:rsidP="00641321">
            <w:pPr>
              <w:pStyle w:val="ListBullet"/>
            </w:pPr>
            <w:r w:rsidRPr="00641321">
              <w:t xml:space="preserve">contact </w:t>
            </w:r>
          </w:p>
          <w:p w:rsidR="00000000" w:rsidRPr="00641321" w:rsidP="00641321">
            <w:pPr>
              <w:pStyle w:val="ListBullet"/>
            </w:pPr>
            <w:r w:rsidRPr="00641321">
              <w:t>epoxy</w:t>
            </w:r>
          </w:p>
          <w:p w:rsidR="00000000" w:rsidRPr="00641321" w:rsidP="00641321">
            <w:pPr>
              <w:pStyle w:val="ListBullet"/>
            </w:pPr>
            <w:r w:rsidRPr="00641321">
              <w:t>casein</w:t>
            </w:r>
          </w:p>
          <w:p w:rsidR="00000000" w:rsidP="00641321">
            <w:pPr>
              <w:pStyle w:val="ListBullet"/>
              <w:rPr>
                <w:lang w:val="en-NZ"/>
              </w:rPr>
            </w:pPr>
            <w:r w:rsidRPr="00641321">
              <w:t>latex</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Worksites include:</w:t>
            </w:r>
          </w:p>
        </w:tc>
        <w:tc>
          <w:tcPr>
            <w:tcW w:w="6312" w:type="dxa"/>
            <w:tcBorders>
              <w:top w:val="nil"/>
              <w:left w:val="nil"/>
              <w:bottom w:val="nil"/>
              <w:right w:val="nil"/>
            </w:tcBorders>
            <w:tcMar>
              <w:top w:w="0" w:type="dxa"/>
              <w:left w:w="62" w:type="dxa"/>
              <w:bottom w:w="0" w:type="dxa"/>
              <w:right w:w="62" w:type="dxa"/>
            </w:tcMar>
          </w:tcPr>
          <w:p w:rsidR="00000000" w:rsidP="00641321">
            <w:pPr>
              <w:pStyle w:val="ListBullet"/>
              <w:rPr>
                <w:lang w:val="en-NZ"/>
              </w:rPr>
            </w:pPr>
            <w:r w:rsidRPr="00641321">
              <w:t>workshop or factory location or onsite at client’s premises</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Holding and supporting equipment includes:</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portable workbench </w:t>
            </w:r>
          </w:p>
          <w:p w:rsidR="00000000" w:rsidRPr="00641321" w:rsidP="00641321">
            <w:pPr>
              <w:pStyle w:val="ListBullet"/>
            </w:pPr>
            <w:r w:rsidRPr="00641321">
              <w:t>clamps</w:t>
            </w:r>
          </w:p>
          <w:p w:rsidR="00000000" w:rsidRPr="00641321" w:rsidP="00641321">
            <w:pPr>
              <w:pStyle w:val="ListBullet"/>
            </w:pPr>
            <w:r w:rsidRPr="00641321">
              <w:t>vices</w:t>
            </w:r>
          </w:p>
          <w:p w:rsidR="00000000" w:rsidP="00641321">
            <w:pPr>
              <w:pStyle w:val="ListBullet"/>
              <w:rPr>
                <w:lang w:val="en-NZ"/>
              </w:rPr>
            </w:pPr>
            <w:r w:rsidRPr="00641321">
              <w:t>gripper mats</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Clamping techniques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sash </w:t>
            </w:r>
          </w:p>
          <w:p w:rsidR="00000000" w:rsidRPr="00641321" w:rsidP="00641321">
            <w:pPr>
              <w:pStyle w:val="ListBullet"/>
            </w:pPr>
            <w:r w:rsidRPr="00641321">
              <w:t>‘G’ clamp</w:t>
            </w:r>
          </w:p>
          <w:p w:rsidR="00000000" w:rsidRPr="00641321" w:rsidP="00641321">
            <w:pPr>
              <w:pStyle w:val="ListBullet"/>
            </w:pPr>
            <w:r w:rsidRPr="00641321">
              <w:t>spring</w:t>
            </w:r>
          </w:p>
          <w:p w:rsidR="00000000" w:rsidP="00641321">
            <w:pPr>
              <w:pStyle w:val="ListBullet"/>
              <w:rPr>
                <w:lang w:val="en-NZ"/>
              </w:rPr>
            </w:pPr>
            <w:r w:rsidRPr="00641321">
              <w:t>pipe</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Surface coatings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shellack </w:t>
            </w:r>
          </w:p>
          <w:p w:rsidR="00000000" w:rsidRPr="00641321" w:rsidP="00641321">
            <w:pPr>
              <w:pStyle w:val="ListBullet"/>
            </w:pPr>
            <w:r w:rsidRPr="00641321">
              <w:t xml:space="preserve">single pack </w:t>
            </w:r>
          </w:p>
          <w:p w:rsidR="00000000" w:rsidRPr="00641321" w:rsidP="00641321">
            <w:pPr>
              <w:pStyle w:val="ListBullet"/>
            </w:pPr>
            <w:r w:rsidRPr="00641321">
              <w:t xml:space="preserve">polyurethane (two pack) </w:t>
            </w:r>
          </w:p>
          <w:p w:rsidR="00000000" w:rsidRPr="00641321" w:rsidP="00641321">
            <w:pPr>
              <w:pStyle w:val="ListBullet"/>
            </w:pPr>
            <w:r w:rsidRPr="00641321">
              <w:t xml:space="preserve">nitro-cellulose and pre-catalysed lacquers </w:t>
            </w:r>
          </w:p>
          <w:p w:rsidR="00000000" w:rsidRPr="00641321" w:rsidP="00641321">
            <w:pPr>
              <w:pStyle w:val="ListBullet"/>
            </w:pPr>
            <w:r w:rsidRPr="00641321">
              <w:t xml:space="preserve">woodgrain fillers </w:t>
            </w:r>
          </w:p>
          <w:p w:rsidR="00000000" w:rsidRPr="00641321" w:rsidP="00641321">
            <w:pPr>
              <w:pStyle w:val="ListBullet"/>
            </w:pPr>
            <w:r w:rsidRPr="00641321">
              <w:t>stains</w:t>
            </w:r>
          </w:p>
          <w:p w:rsidR="00000000" w:rsidRPr="00641321" w:rsidP="00641321">
            <w:pPr>
              <w:pStyle w:val="ListBullet"/>
            </w:pPr>
            <w:r w:rsidRPr="00641321">
              <w:t>oils</w:t>
            </w:r>
          </w:p>
          <w:p w:rsidR="00000000" w:rsidRPr="00641321" w:rsidP="00641321">
            <w:pPr>
              <w:pStyle w:val="ListBullet"/>
            </w:pPr>
            <w:r w:rsidRPr="00641321">
              <w:t>enamels</w:t>
            </w:r>
          </w:p>
          <w:p w:rsidR="00000000" w:rsidP="00641321">
            <w:pPr>
              <w:pStyle w:val="ListBullet"/>
              <w:rPr>
                <w:lang w:val="en-NZ"/>
              </w:rPr>
            </w:pPr>
            <w:r w:rsidRPr="00641321">
              <w:t>acrylics</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high gloss </w:t>
            </w:r>
          </w:p>
          <w:p w:rsidR="00000000" w:rsidRPr="00641321" w:rsidP="00641321">
            <w:pPr>
              <w:pStyle w:val="ListBullet"/>
            </w:pPr>
            <w:r w:rsidRPr="00641321">
              <w:t>gloss</w:t>
            </w:r>
          </w:p>
          <w:p w:rsidR="00000000" w:rsidRPr="00641321" w:rsidP="00641321">
            <w:pPr>
              <w:pStyle w:val="ListBullet"/>
            </w:pPr>
            <w:r w:rsidRPr="00641321">
              <w:t>satin</w:t>
            </w:r>
          </w:p>
          <w:p w:rsidR="00000000" w:rsidRPr="00641321" w:rsidP="00641321">
            <w:pPr>
              <w:pStyle w:val="ListBullet"/>
            </w:pPr>
            <w:r w:rsidRPr="00641321">
              <w:t>matt</w:t>
            </w:r>
          </w:p>
          <w:p w:rsidR="00000000" w:rsidRPr="00641321" w:rsidP="00641321">
            <w:pPr>
              <w:pStyle w:val="ListBullet"/>
            </w:pPr>
            <w:r w:rsidRPr="00641321">
              <w:t>limed</w:t>
            </w:r>
          </w:p>
          <w:p w:rsidR="00000000" w:rsidP="00641321">
            <w:pPr>
              <w:pStyle w:val="ListBullet"/>
              <w:rPr>
                <w:lang w:val="en-NZ"/>
              </w:rPr>
            </w:pPr>
            <w:r w:rsidRPr="00641321">
              <w:t>pigmented</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locks </w:t>
            </w:r>
          </w:p>
          <w:p w:rsidR="00000000" w:rsidRPr="00641321" w:rsidP="00641321">
            <w:pPr>
              <w:pStyle w:val="ListBullet"/>
            </w:pPr>
            <w:r w:rsidRPr="00641321">
              <w:t>hinges (butt and escutcheon inserts)</w:t>
            </w:r>
          </w:p>
          <w:p w:rsidR="00000000" w:rsidRPr="00641321" w:rsidP="00641321">
            <w:pPr>
              <w:pStyle w:val="ListBullet"/>
            </w:pPr>
            <w:r w:rsidRPr="00641321">
              <w:t xml:space="preserve">sliding rollers/runners </w:t>
            </w:r>
          </w:p>
          <w:p w:rsidR="00000000" w:rsidRPr="00641321" w:rsidP="00641321">
            <w:pPr>
              <w:pStyle w:val="ListBullet"/>
            </w:pPr>
            <w:r w:rsidRPr="00641321">
              <w:t>knobs</w:t>
            </w:r>
          </w:p>
          <w:p w:rsidR="00000000" w:rsidRPr="00641321" w:rsidP="00641321">
            <w:pPr>
              <w:pStyle w:val="ListBullet"/>
            </w:pPr>
            <w:r w:rsidRPr="00641321">
              <w:t>handles</w:t>
            </w:r>
          </w:p>
          <w:p w:rsidR="00000000" w:rsidRPr="00641321" w:rsidP="00641321">
            <w:pPr>
              <w:pStyle w:val="ListBullet"/>
            </w:pPr>
            <w:r w:rsidRPr="00641321">
              <w:t xml:space="preserve">finger guards </w:t>
            </w:r>
          </w:p>
          <w:p w:rsidR="00000000" w:rsidP="00641321">
            <w:pPr>
              <w:pStyle w:val="ListBullet"/>
              <w:rPr>
                <w:lang w:val="en-NZ"/>
              </w:rPr>
            </w:pPr>
            <w:r w:rsidRPr="00641321">
              <w:t>castors</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41321">
            <w:pPr>
              <w:pStyle w:val="ListBullet"/>
              <w:rPr>
                <w:lang w:val="en-NZ"/>
              </w:rPr>
            </w:pPr>
            <w:r w:rsidRPr="00641321">
              <w:t xml:space="preserve">that prescribed under legislation, regulations and enterprise policies and practices </w:t>
            </w:r>
          </w:p>
        </w:tc>
      </w:tr>
      <w:tr w:rsidTr="006413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1321">
            <w:pPr>
              <w:pStyle w:val="BodyText"/>
              <w:rPr>
                <w:lang w:val="en-NZ"/>
              </w:rPr>
            </w:pPr>
            <w:r w:rsidRPr="0064132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41321" w:rsidP="00641321">
            <w:pPr>
              <w:pStyle w:val="ListBullet"/>
            </w:pPr>
            <w:r w:rsidRPr="00641321">
              <w:t xml:space="preserve">workplace procedures relating to the use of tools and equipment </w:t>
            </w:r>
          </w:p>
          <w:p w:rsidR="00000000" w:rsidRPr="00641321" w:rsidP="00641321">
            <w:pPr>
              <w:pStyle w:val="ListBullet"/>
            </w:pPr>
            <w:r w:rsidRPr="00641321">
              <w:t>work instructions, including job sheets, cutting lists, plans, draw</w:t>
            </w:r>
            <w:r w:rsidRPr="00641321">
              <w:t xml:space="preserve">ings and designs </w:t>
            </w:r>
          </w:p>
          <w:p w:rsidR="00000000" w:rsidRPr="00641321" w:rsidP="00641321">
            <w:pPr>
              <w:pStyle w:val="ListBullet"/>
            </w:pPr>
            <w:r w:rsidRPr="00641321">
              <w:t xml:space="preserve">workplace procedures relating to reporting and communication </w:t>
            </w:r>
          </w:p>
          <w:p w:rsidR="00000000" w:rsidRPr="00641321" w:rsidP="00641321">
            <w:pPr>
              <w:pStyle w:val="ListBullet"/>
            </w:pPr>
            <w:r w:rsidRPr="00641321">
              <w:t>manufacturer specifications and operational procedures</w:t>
            </w:r>
          </w:p>
        </w:tc>
      </w:tr>
    </w:tbl>
    <w:p w:rsidR="00000000" w:rsidRPr="00641321" w:rsidP="00641321">
      <w:pPr>
        <w:pStyle w:val="BodyText"/>
      </w:pPr>
    </w:p>
    <w:p w:rsidR="00000000" w:rsidRPr="00641321" w:rsidP="00641321">
      <w:pPr>
        <w:pStyle w:val="AllowPageBreak"/>
      </w:pPr>
    </w:p>
    <w:p w:rsidR="00000000" w:rsidRPr="00641321" w:rsidP="00641321">
      <w:pPr>
        <w:pStyle w:val="Heading1"/>
      </w:pPr>
      <w:bookmarkStart w:id="9" w:name="O_622724"/>
      <w:bookmarkEnd w:id="9"/>
      <w:r w:rsidRPr="00641321">
        <w:t>Unit Mapping Information</w:t>
      </w:r>
    </w:p>
    <w:p w:rsidR="00000000" w:rsidRPr="00641321" w:rsidP="005C48CB">
      <w:pPr>
        <w:pStyle w:val="BodyText"/>
      </w:pPr>
      <w:r w:rsidRPr="00641321">
        <w:t>Supersedes and is equivalent</w:t>
      </w:r>
      <w:r w:rsidRPr="00641321">
        <w:t xml:space="preserve"> to LMFPT3002A Select materials for piano repair and manufacture.</w:t>
      </w:r>
    </w:p>
    <w:p w:rsidR="00000000" w:rsidRPr="00641321" w:rsidP="00641321">
      <w:pPr>
        <w:pStyle w:val="Heading1"/>
      </w:pPr>
      <w:bookmarkStart w:id="10" w:name="O_622717"/>
      <w:bookmarkEnd w:id="10"/>
      <w:r w:rsidRPr="00641321">
        <w:t>Links</w:t>
      </w:r>
    </w:p>
    <w:p w:rsidR="00000000" w:rsidRPr="00641321" w:rsidP="005C48CB">
      <w:pPr>
        <w:pStyle w:val="BodyText"/>
      </w:pPr>
      <w:r w:rsidRPr="0064132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16F5">
        <w:rPr>
          <w:rStyle w:val="Hyperlink"/>
        </w:rPr>
        <w:t>https://vetnet.gov.au/Pages/TrainingDocs.aspx?q=0601ab95-583a-4e93-b2d4-cfb27b03ed73</w:t>
      </w:r>
      <w:r>
        <w:fldChar w:fldCharType="end"/>
      </w:r>
    </w:p>
    <w:p w:rsidR="00000000" w:rsidRPr="00641321" w:rsidP="00641321"/>
    <w:sectPr w:rsidSect="006413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21" w:rsidRPr="005C48CB" w:rsidP="005C4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CB" w:rsidP="00641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8CB" w:rsidP="006413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48CB" w:rsidP="006413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321" w:rsidRPr="005C48CB" w:rsidP="005C48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CB" w:rsidRPr="002D2AF8" w:rsidP="00641321">
    <w:pPr>
      <w:pStyle w:val="Header"/>
      <w:framePr w:wrap="around"/>
    </w:pPr>
    <w:r>
      <w:fldChar w:fldCharType="begin"/>
    </w:r>
    <w:r>
      <w:instrText xml:space="preserve"> TITLE   \* MERGEFORMAT </w:instrText>
    </w:r>
    <w:r>
      <w:fldChar w:fldCharType="separate"/>
    </w:r>
    <w:r>
      <w:t>MSFPT3002 Select materials for piano repair and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C48CB" w:rsidP="006413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28B9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7881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3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321"/>
    <w:pPr>
      <w:spacing w:before="360" w:after="60"/>
      <w:outlineLvl w:val="0"/>
    </w:pPr>
    <w:rPr>
      <w:sz w:val="32"/>
    </w:rPr>
  </w:style>
  <w:style w:type="paragraph" w:styleId="Heading2">
    <w:name w:val="heading 2"/>
    <w:basedOn w:val="HeadingBase"/>
    <w:next w:val="BodyText"/>
    <w:link w:val="Heading2Char"/>
    <w:qFormat/>
    <w:rsid w:val="00641321"/>
    <w:pPr>
      <w:keepLines/>
      <w:spacing w:before="240" w:after="120"/>
      <w:outlineLvl w:val="1"/>
    </w:pPr>
    <w:rPr>
      <w:sz w:val="28"/>
      <w:szCs w:val="40"/>
    </w:rPr>
  </w:style>
  <w:style w:type="paragraph" w:styleId="Heading3">
    <w:name w:val="heading 3"/>
    <w:basedOn w:val="HeadingBase"/>
    <w:next w:val="BodyText"/>
    <w:link w:val="Heading3Char"/>
    <w:qFormat/>
    <w:rsid w:val="00641321"/>
    <w:pPr>
      <w:spacing w:before="180" w:after="120"/>
      <w:outlineLvl w:val="2"/>
    </w:pPr>
    <w:rPr>
      <w:spacing w:val="-10"/>
      <w:kern w:val="32"/>
    </w:rPr>
  </w:style>
  <w:style w:type="paragraph" w:styleId="Heading4">
    <w:name w:val="heading 4"/>
    <w:basedOn w:val="HeadingBase"/>
    <w:next w:val="BodyText"/>
    <w:link w:val="Heading4Char"/>
    <w:qFormat/>
    <w:rsid w:val="00641321"/>
    <w:pPr>
      <w:spacing w:before="160" w:after="120"/>
      <w:outlineLvl w:val="3"/>
    </w:pPr>
    <w:rPr>
      <w:sz w:val="22"/>
    </w:rPr>
  </w:style>
  <w:style w:type="paragraph" w:styleId="Heading5">
    <w:name w:val="heading 5"/>
    <w:basedOn w:val="HeadingBase"/>
    <w:next w:val="Normal"/>
    <w:link w:val="Heading5Char"/>
    <w:qFormat/>
    <w:rsid w:val="00641321"/>
    <w:pPr>
      <w:spacing w:before="80"/>
      <w:outlineLvl w:val="4"/>
    </w:pPr>
    <w:rPr>
      <w:color w:val="918585"/>
      <w:sz w:val="20"/>
    </w:rPr>
  </w:style>
  <w:style w:type="paragraph" w:styleId="Heading6">
    <w:name w:val="heading 6"/>
    <w:basedOn w:val="HeadingBase"/>
    <w:next w:val="Normal"/>
    <w:link w:val="Heading6Char"/>
    <w:qFormat/>
    <w:rsid w:val="00641321"/>
    <w:pPr>
      <w:spacing w:before="60"/>
      <w:outlineLvl w:val="5"/>
    </w:pPr>
    <w:rPr>
      <w:color w:val="918585"/>
      <w:sz w:val="20"/>
    </w:rPr>
  </w:style>
  <w:style w:type="paragraph" w:styleId="Heading7">
    <w:name w:val="heading 7"/>
    <w:basedOn w:val="Normal"/>
    <w:next w:val="Normal"/>
    <w:link w:val="Heading7Char"/>
    <w:qFormat/>
    <w:rsid w:val="00641321"/>
    <w:pPr>
      <w:ind w:left="720"/>
      <w:outlineLvl w:val="6"/>
    </w:pPr>
    <w:rPr>
      <w:i/>
    </w:rPr>
  </w:style>
  <w:style w:type="paragraph" w:styleId="Heading8">
    <w:name w:val="heading 8"/>
    <w:basedOn w:val="Normal"/>
    <w:next w:val="Normal"/>
    <w:link w:val="Heading8Char"/>
    <w:qFormat/>
    <w:rsid w:val="00641321"/>
    <w:pPr>
      <w:ind w:left="720"/>
      <w:outlineLvl w:val="7"/>
    </w:pPr>
    <w:rPr>
      <w:i/>
    </w:rPr>
  </w:style>
  <w:style w:type="paragraph" w:styleId="Heading9">
    <w:name w:val="heading 9"/>
    <w:basedOn w:val="Normal"/>
    <w:next w:val="Normal"/>
    <w:link w:val="Heading9Char"/>
    <w:qFormat/>
    <w:rsid w:val="00641321"/>
    <w:pPr>
      <w:ind w:left="720"/>
      <w:outlineLvl w:val="8"/>
    </w:pPr>
    <w:rPr>
      <w:i/>
    </w:rPr>
  </w:style>
  <w:style w:type="character" w:default="1" w:styleId="DefaultParagraphFont">
    <w:name w:val="Default Paragraph Font"/>
    <w:uiPriority w:val="1"/>
    <w:unhideWhenUsed/>
    <w:rsid w:val="00641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321"/>
  </w:style>
  <w:style w:type="character" w:customStyle="1" w:styleId="Heading1Char">
    <w:name w:val="Heading 1 Char"/>
    <w:basedOn w:val="DefaultParagraphFont"/>
    <w:link w:val="Heading1"/>
    <w:rsid w:val="00641321"/>
    <w:rPr>
      <w:rFonts w:ascii="Times New Roman" w:eastAsia="Times New Roman" w:hAnsi="Times New Roman" w:cs="Times New Roman"/>
      <w:b/>
      <w:sz w:val="32"/>
      <w:szCs w:val="20"/>
      <w:lang w:eastAsia="en-US"/>
    </w:rPr>
  </w:style>
  <w:style w:type="paragraph" w:styleId="BodyText">
    <w:name w:val="Body Text"/>
    <w:basedOn w:val="Normal"/>
    <w:link w:val="BodyTextChar"/>
    <w:rsid w:val="006413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321"/>
    <w:rPr>
      <w:rFonts w:ascii="Times New Roman" w:eastAsia="Times New Roman" w:hAnsi="Times New Roman" w:cs="Times New Roman"/>
      <w:sz w:val="24"/>
      <w:lang w:eastAsia="en-US"/>
    </w:rPr>
  </w:style>
  <w:style w:type="paragraph" w:styleId="ListBullet">
    <w:name w:val="List Bullet"/>
    <w:basedOn w:val="List"/>
    <w:rsid w:val="00641321"/>
    <w:pPr>
      <w:numPr>
        <w:numId w:val="11"/>
      </w:numPr>
      <w:tabs>
        <w:tab w:val="clear" w:pos="340"/>
      </w:tabs>
      <w:spacing w:before="40" w:after="40"/>
    </w:pPr>
  </w:style>
  <w:style w:type="character" w:customStyle="1" w:styleId="SpecialBold">
    <w:name w:val="Special Bold"/>
    <w:basedOn w:val="DefaultParagraphFont"/>
    <w:rsid w:val="00641321"/>
    <w:rPr>
      <w:b/>
      <w:spacing w:val="0"/>
    </w:rPr>
  </w:style>
  <w:style w:type="paragraph" w:customStyle="1" w:styleId="SuperHeading">
    <w:name w:val="SuperHeading"/>
    <w:basedOn w:val="Normal"/>
    <w:rsid w:val="00641321"/>
    <w:pPr>
      <w:spacing w:before="240" w:after="120"/>
      <w:outlineLvl w:val="0"/>
    </w:pPr>
    <w:rPr>
      <w:rFonts w:ascii="Times New Roman" w:hAnsi="Times New Roman"/>
      <w:b/>
      <w:sz w:val="32"/>
    </w:rPr>
  </w:style>
  <w:style w:type="paragraph" w:customStyle="1" w:styleId="AllowPageBreak">
    <w:name w:val="AllowPageBreak"/>
    <w:rsid w:val="006413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3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3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3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3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321"/>
    <w:rPr>
      <w:rFonts w:ascii="Courier New" w:eastAsia="Times New Roman" w:hAnsi="Courier New" w:cs="Times New Roman"/>
      <w:i/>
      <w:szCs w:val="20"/>
      <w:lang w:eastAsia="en-US"/>
    </w:rPr>
  </w:style>
  <w:style w:type="paragraph" w:customStyle="1" w:styleId="HeadingBase">
    <w:name w:val="Heading Base"/>
    <w:rsid w:val="00641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321"/>
    <w:pPr>
      <w:tabs>
        <w:tab w:val="right" w:leader="dot" w:pos="9072"/>
      </w:tabs>
      <w:ind w:left="567"/>
    </w:pPr>
    <w:rPr>
      <w:szCs w:val="22"/>
    </w:rPr>
  </w:style>
  <w:style w:type="paragraph" w:customStyle="1" w:styleId="TOCBase">
    <w:name w:val="TOC Base"/>
    <w:rsid w:val="00641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321"/>
    <w:pPr>
      <w:tabs>
        <w:tab w:val="right" w:leader="dot" w:pos="9072"/>
      </w:tabs>
      <w:spacing w:before="40" w:after="40"/>
      <w:ind w:left="284"/>
    </w:pPr>
    <w:rPr>
      <w:rFonts w:ascii="Times New Roman" w:hAnsi="Times New Roman"/>
    </w:rPr>
  </w:style>
  <w:style w:type="paragraph" w:styleId="TOC1">
    <w:name w:val="toc 1"/>
    <w:basedOn w:val="TOCBase"/>
    <w:next w:val="Normal"/>
    <w:rsid w:val="006413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321"/>
    <w:rPr>
      <w:rFonts w:ascii="Times New Roman" w:eastAsia="Times New Roman" w:hAnsi="Times New Roman" w:cs="Times New Roman"/>
      <w:sz w:val="16"/>
      <w:lang w:eastAsia="en-US"/>
    </w:rPr>
  </w:style>
  <w:style w:type="paragraph" w:styleId="Title">
    <w:name w:val="Title"/>
    <w:basedOn w:val="HeadingBase"/>
    <w:link w:val="TitleChar"/>
    <w:qFormat/>
    <w:rsid w:val="00641321"/>
    <w:pPr>
      <w:spacing w:before="5040"/>
      <w:jc w:val="center"/>
    </w:pPr>
    <w:rPr>
      <w:sz w:val="48"/>
      <w:szCs w:val="72"/>
      <w:lang w:val="en-US"/>
    </w:rPr>
  </w:style>
  <w:style w:type="character" w:customStyle="1" w:styleId="TitleChar">
    <w:name w:val="Title Char"/>
    <w:basedOn w:val="DefaultParagraphFont"/>
    <w:link w:val="Title"/>
    <w:rsid w:val="00641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321"/>
    <w:pPr>
      <w:tabs>
        <w:tab w:val="left" w:pos="3600"/>
        <w:tab w:val="left" w:pos="3958"/>
      </w:tabs>
    </w:pPr>
  </w:style>
  <w:style w:type="paragraph" w:styleId="List">
    <w:name w:val="List"/>
    <w:basedOn w:val="BodyText"/>
    <w:next w:val="BodyText"/>
    <w:rsid w:val="00641321"/>
    <w:pPr>
      <w:tabs>
        <w:tab w:val="left" w:pos="340"/>
      </w:tabs>
      <w:spacing w:before="60" w:after="60"/>
      <w:ind w:left="340" w:hanging="340"/>
    </w:pPr>
  </w:style>
  <w:style w:type="paragraph" w:customStyle="1" w:styleId="Note">
    <w:name w:val="Note"/>
    <w:basedOn w:val="BodyText"/>
    <w:rsid w:val="006413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321"/>
    <w:pPr>
      <w:framePr w:wrap="auto" w:hAnchor="text" w:y="6049"/>
    </w:pPr>
    <w:rPr>
      <w:color w:val="000000"/>
      <w:sz w:val="40"/>
    </w:rPr>
  </w:style>
  <w:style w:type="paragraph" w:customStyle="1" w:styleId="TOCTitle">
    <w:name w:val="TOCTitle"/>
    <w:basedOn w:val="Heading1"/>
    <w:rsid w:val="00641321"/>
    <w:pPr>
      <w:spacing w:after="240"/>
      <w:jc w:val="center"/>
      <w:outlineLvl w:val="9"/>
    </w:pPr>
    <w:rPr>
      <w:caps/>
    </w:rPr>
  </w:style>
  <w:style w:type="paragraph" w:customStyle="1" w:styleId="Version">
    <w:name w:val="Version"/>
    <w:rsid w:val="006413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321"/>
    <w:pPr>
      <w:numPr>
        <w:numId w:val="12"/>
      </w:numPr>
      <w:tabs>
        <w:tab w:val="clear" w:pos="680"/>
      </w:tabs>
    </w:pPr>
  </w:style>
  <w:style w:type="paragraph" w:styleId="Index1">
    <w:name w:val="index 1"/>
    <w:basedOn w:val="Normal"/>
    <w:next w:val="Normal"/>
    <w:semiHidden/>
    <w:rsid w:val="00641321"/>
    <w:pPr>
      <w:keepNext w:val="0"/>
      <w:tabs>
        <w:tab w:val="right" w:pos="4176"/>
      </w:tabs>
      <w:ind w:left="198" w:hanging="198"/>
    </w:pPr>
    <w:rPr>
      <w:rFonts w:ascii="Garamond" w:hAnsi="Garamond"/>
    </w:rPr>
  </w:style>
  <w:style w:type="paragraph" w:styleId="IndexHeading">
    <w:name w:val="index heading"/>
    <w:basedOn w:val="Normal"/>
    <w:next w:val="Index1"/>
    <w:semiHidden/>
    <w:rsid w:val="00641321"/>
    <w:pPr>
      <w:spacing w:before="120" w:after="120"/>
    </w:pPr>
    <w:rPr>
      <w:rFonts w:ascii="Arial" w:hAnsi="Arial"/>
      <w:b/>
      <w:color w:val="918585"/>
      <w:sz w:val="24"/>
    </w:rPr>
  </w:style>
  <w:style w:type="paragraph" w:styleId="Header">
    <w:name w:val="header"/>
    <w:basedOn w:val="Normal"/>
    <w:link w:val="HeaderChar"/>
    <w:rsid w:val="00641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321"/>
    <w:rPr>
      <w:rFonts w:ascii="Times New Roman" w:eastAsia="Times New Roman" w:hAnsi="Times New Roman" w:cs="Times New Roman"/>
      <w:sz w:val="16"/>
      <w:szCs w:val="20"/>
      <w:lang w:val="en-GB" w:eastAsia="en-US"/>
    </w:rPr>
  </w:style>
  <w:style w:type="paragraph" w:customStyle="1" w:styleId="Chapter">
    <w:name w:val="Chapter"/>
    <w:basedOn w:val="Normal"/>
    <w:rsid w:val="00641321"/>
    <w:pPr>
      <w:spacing w:before="240"/>
    </w:pPr>
    <w:rPr>
      <w:rFonts w:ascii="Times New Roman" w:hAnsi="Times New Roman"/>
      <w:smallCaps/>
      <w:spacing w:val="80"/>
      <w:sz w:val="28"/>
    </w:rPr>
  </w:style>
  <w:style w:type="paragraph" w:customStyle="1" w:styleId="InChapter">
    <w:name w:val="InChapter"/>
    <w:basedOn w:val="Heading3"/>
    <w:rsid w:val="00641321"/>
    <w:pPr>
      <w:spacing w:after="240"/>
      <w:outlineLvl w:val="9"/>
    </w:pPr>
    <w:rPr>
      <w:noProof/>
    </w:rPr>
  </w:style>
  <w:style w:type="paragraph" w:styleId="Index2">
    <w:name w:val="index 2"/>
    <w:basedOn w:val="Normal"/>
    <w:next w:val="Normal"/>
    <w:semiHidden/>
    <w:rsid w:val="00641321"/>
    <w:pPr>
      <w:tabs>
        <w:tab w:val="right" w:pos="4176"/>
      </w:tabs>
      <w:ind w:left="568" w:hanging="284"/>
    </w:pPr>
    <w:rPr>
      <w:rFonts w:ascii="Garamond" w:hAnsi="Garamond"/>
    </w:rPr>
  </w:style>
  <w:style w:type="paragraph" w:customStyle="1" w:styleId="Byline">
    <w:name w:val="Byline"/>
    <w:rsid w:val="00641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321"/>
    <w:pPr>
      <w:tabs>
        <w:tab w:val="clear" w:pos="3600"/>
        <w:tab w:val="clear" w:pos="3958"/>
      </w:tabs>
      <w:jc w:val="right"/>
    </w:pPr>
  </w:style>
  <w:style w:type="character" w:styleId="Emphasis">
    <w:name w:val="Emphasis"/>
    <w:basedOn w:val="DefaultParagraphFont"/>
    <w:qFormat/>
    <w:rsid w:val="00641321"/>
    <w:rPr>
      <w:i/>
    </w:rPr>
  </w:style>
  <w:style w:type="paragraph" w:styleId="Caption">
    <w:name w:val="caption"/>
    <w:basedOn w:val="BodyText"/>
    <w:next w:val="Normal"/>
    <w:qFormat/>
    <w:rsid w:val="00641321"/>
    <w:pPr>
      <w:framePr w:w="2268" w:hSpace="181" w:vSpace="181" w:wrap="around" w:vAnchor="text" w:hAnchor="page" w:x="1135" w:y="285" w:anchorLock="1"/>
    </w:pPr>
    <w:rPr>
      <w:i/>
    </w:rPr>
  </w:style>
  <w:style w:type="paragraph" w:customStyle="1" w:styleId="MiniTOCTitle">
    <w:name w:val="MiniTOCTitle"/>
    <w:basedOn w:val="Heading4"/>
    <w:rsid w:val="00641321"/>
    <w:pPr>
      <w:spacing w:before="240"/>
      <w:outlineLvl w:val="9"/>
    </w:pPr>
    <w:rPr>
      <w:noProof/>
      <w:sz w:val="24"/>
    </w:rPr>
  </w:style>
  <w:style w:type="paragraph" w:customStyle="1" w:styleId="MiniTOCItem">
    <w:name w:val="MiniTOCItem"/>
    <w:basedOn w:val="ListBullet"/>
    <w:rsid w:val="00641321"/>
    <w:pPr>
      <w:numPr>
        <w:numId w:val="0"/>
      </w:numPr>
      <w:tabs>
        <w:tab w:val="right" w:leader="dot" w:pos="6521"/>
      </w:tabs>
      <w:spacing w:before="0" w:after="0"/>
    </w:pPr>
  </w:style>
  <w:style w:type="paragraph" w:customStyle="1" w:styleId="TOFTitle">
    <w:name w:val="TOFTitle"/>
    <w:basedOn w:val="TOCTitle"/>
    <w:rsid w:val="00641321"/>
  </w:style>
  <w:style w:type="paragraph" w:styleId="TableofFigures">
    <w:name w:val="table of figures"/>
    <w:basedOn w:val="Normal"/>
    <w:next w:val="Normal"/>
    <w:semiHidden/>
    <w:rsid w:val="00641321"/>
    <w:pPr>
      <w:tabs>
        <w:tab w:val="right" w:leader="dot" w:pos="9072"/>
      </w:tabs>
      <w:ind w:left="970" w:hanging="403"/>
    </w:pPr>
    <w:rPr>
      <w:rFonts w:ascii="Times New Roman" w:hAnsi="Times New Roman"/>
      <w:b/>
    </w:rPr>
  </w:style>
  <w:style w:type="paragraph" w:styleId="ListNumber">
    <w:name w:val="List Number"/>
    <w:basedOn w:val="List"/>
    <w:rsid w:val="00641321"/>
    <w:pPr>
      <w:numPr>
        <w:numId w:val="14"/>
      </w:numPr>
      <w:tabs>
        <w:tab w:val="clear" w:pos="340"/>
      </w:tabs>
    </w:pPr>
  </w:style>
  <w:style w:type="character" w:customStyle="1" w:styleId="WingdingSymbols">
    <w:name w:val="Wingding Symbols"/>
    <w:rsid w:val="00641321"/>
    <w:rPr>
      <w:rFonts w:ascii="Wingdings" w:hAnsi="Wingdings"/>
    </w:rPr>
  </w:style>
  <w:style w:type="paragraph" w:customStyle="1" w:styleId="TableHeading">
    <w:name w:val="Table Heading"/>
    <w:basedOn w:val="HeadingBase"/>
    <w:rsid w:val="00641321"/>
    <w:pPr>
      <w:keepLines/>
      <w:pBdr>
        <w:bottom w:val="single" w:sz="6" w:space="1" w:color="918585"/>
      </w:pBdr>
      <w:spacing w:before="240"/>
    </w:pPr>
  </w:style>
  <w:style w:type="character" w:customStyle="1" w:styleId="HotSpot">
    <w:name w:val="HotSpot"/>
    <w:rsid w:val="00641321"/>
    <w:rPr>
      <w:color w:val="0033CC"/>
      <w:u w:val="none"/>
    </w:rPr>
  </w:style>
  <w:style w:type="paragraph" w:customStyle="1" w:styleId="BodyTextRight">
    <w:name w:val="Body Text Right"/>
    <w:basedOn w:val="BodyText"/>
    <w:rsid w:val="00641321"/>
    <w:pPr>
      <w:spacing w:before="0" w:after="0"/>
      <w:jc w:val="right"/>
    </w:pPr>
  </w:style>
  <w:style w:type="paragraph" w:styleId="Index3">
    <w:name w:val="index 3"/>
    <w:basedOn w:val="ListNumber2"/>
    <w:next w:val="Normal"/>
    <w:semiHidden/>
    <w:rsid w:val="00641321"/>
    <w:pPr>
      <w:numPr>
        <w:numId w:val="0"/>
      </w:numPr>
      <w:tabs>
        <w:tab w:val="right" w:leader="dot" w:pos="4176"/>
      </w:tabs>
    </w:pPr>
  </w:style>
  <w:style w:type="paragraph" w:styleId="ListNumber2">
    <w:name w:val="List Number 2"/>
    <w:basedOn w:val="List2"/>
    <w:rsid w:val="00641321"/>
    <w:pPr>
      <w:numPr>
        <w:numId w:val="9"/>
      </w:numPr>
      <w:tabs>
        <w:tab w:val="clear" w:pos="1060"/>
      </w:tabs>
    </w:pPr>
  </w:style>
  <w:style w:type="paragraph" w:customStyle="1" w:styleId="MarginNote">
    <w:name w:val="Margin Note"/>
    <w:basedOn w:val="BodyText"/>
    <w:rsid w:val="00641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3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321"/>
    <w:rPr>
      <w:sz w:val="32"/>
    </w:rPr>
  </w:style>
  <w:style w:type="paragraph" w:customStyle="1" w:styleId="HeadingProcedure">
    <w:name w:val="Heading Procedure"/>
    <w:basedOn w:val="HeadingBase"/>
    <w:next w:val="Normal"/>
    <w:rsid w:val="00641321"/>
    <w:pPr>
      <w:tabs>
        <w:tab w:val="left" w:pos="0"/>
      </w:tabs>
      <w:spacing w:before="120" w:after="60"/>
    </w:pPr>
    <w:rPr>
      <w:i/>
      <w:color w:val="918585"/>
      <w:sz w:val="22"/>
    </w:rPr>
  </w:style>
  <w:style w:type="paragraph" w:customStyle="1" w:styleId="TableBodyText">
    <w:name w:val="Table Body Text"/>
    <w:basedOn w:val="BodyText"/>
    <w:rsid w:val="00641321"/>
    <w:pPr>
      <w:spacing w:before="60" w:after="60"/>
    </w:pPr>
  </w:style>
  <w:style w:type="paragraph" w:styleId="ListContinue">
    <w:name w:val="List Continue"/>
    <w:basedOn w:val="List"/>
    <w:rsid w:val="00641321"/>
    <w:pPr>
      <w:ind w:firstLine="0"/>
    </w:pPr>
  </w:style>
  <w:style w:type="paragraph" w:customStyle="1" w:styleId="ListNote">
    <w:name w:val="List Note"/>
    <w:basedOn w:val="List"/>
    <w:rsid w:val="00641321"/>
    <w:pPr>
      <w:pBdr>
        <w:top w:val="single" w:sz="6" w:space="2" w:color="918585"/>
        <w:bottom w:val="single" w:sz="6" w:space="2" w:color="918585"/>
      </w:pBdr>
      <w:tabs>
        <w:tab w:val="left" w:pos="1021"/>
      </w:tabs>
      <w:ind w:firstLine="0"/>
    </w:pPr>
  </w:style>
  <w:style w:type="paragraph" w:customStyle="1" w:styleId="Warning">
    <w:name w:val="Warning"/>
    <w:basedOn w:val="BodyText"/>
    <w:rsid w:val="00641321"/>
    <w:pPr>
      <w:shd w:val="clear" w:color="auto" w:fill="D9D9D9"/>
      <w:tabs>
        <w:tab w:val="left" w:pos="992"/>
      </w:tabs>
      <w:ind w:left="119" w:right="119"/>
    </w:pPr>
    <w:rPr>
      <w:sz w:val="20"/>
    </w:rPr>
  </w:style>
  <w:style w:type="paragraph" w:customStyle="1" w:styleId="MarginIcons">
    <w:name w:val="Margin Icons"/>
    <w:basedOn w:val="BodyText"/>
    <w:rsid w:val="00641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321"/>
    <w:rPr>
      <w:rFonts w:ascii="Courier New" w:hAnsi="Courier New"/>
    </w:rPr>
  </w:style>
  <w:style w:type="paragraph" w:customStyle="1" w:styleId="NoteBullet">
    <w:name w:val="Note Bullet"/>
    <w:basedOn w:val="Note"/>
    <w:rsid w:val="00641321"/>
    <w:pPr>
      <w:tabs>
        <w:tab w:val="clear" w:pos="680"/>
      </w:tabs>
      <w:spacing w:before="60" w:after="60"/>
    </w:pPr>
  </w:style>
  <w:style w:type="paragraph" w:customStyle="1" w:styleId="SubHeading2">
    <w:name w:val="SubHeading2"/>
    <w:basedOn w:val="HeadingBase"/>
    <w:rsid w:val="00641321"/>
    <w:pPr>
      <w:spacing w:before="240" w:after="60"/>
    </w:pPr>
    <w:rPr>
      <w:sz w:val="20"/>
    </w:rPr>
  </w:style>
  <w:style w:type="paragraph" w:customStyle="1" w:styleId="SubHeading1">
    <w:name w:val="SubHeading1"/>
    <w:basedOn w:val="HeadingBase"/>
    <w:rsid w:val="00641321"/>
    <w:pPr>
      <w:spacing w:before="240" w:after="60"/>
    </w:pPr>
    <w:rPr>
      <w:color w:val="918585"/>
      <w:sz w:val="22"/>
    </w:rPr>
  </w:style>
  <w:style w:type="paragraph" w:customStyle="1" w:styleId="SideHeading">
    <w:name w:val="Side Heading"/>
    <w:basedOn w:val="HeadingBase"/>
    <w:rsid w:val="00641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321"/>
    <w:pPr>
      <w:numPr>
        <w:numId w:val="10"/>
      </w:numPr>
    </w:pPr>
  </w:style>
  <w:style w:type="paragraph" w:styleId="PlainText">
    <w:name w:val="Plain Text"/>
    <w:basedOn w:val="Normal"/>
    <w:link w:val="PlainTextChar"/>
    <w:rsid w:val="00641321"/>
    <w:rPr>
      <w:sz w:val="20"/>
    </w:rPr>
  </w:style>
  <w:style w:type="character" w:customStyle="1" w:styleId="PlainTextChar">
    <w:name w:val="Plain Text Char"/>
    <w:basedOn w:val="DefaultParagraphFont"/>
    <w:link w:val="PlainText"/>
    <w:rsid w:val="00641321"/>
    <w:rPr>
      <w:rFonts w:ascii="Courier New" w:eastAsia="Times New Roman" w:hAnsi="Courier New" w:cs="Times New Roman"/>
      <w:sz w:val="20"/>
      <w:szCs w:val="20"/>
      <w:lang w:eastAsia="en-US"/>
    </w:rPr>
  </w:style>
  <w:style w:type="character" w:customStyle="1" w:styleId="MenuOption">
    <w:name w:val="Menu Option"/>
    <w:basedOn w:val="DefaultParagraphFont"/>
    <w:rsid w:val="00641321"/>
    <w:rPr>
      <w:b/>
      <w:smallCaps/>
    </w:rPr>
  </w:style>
  <w:style w:type="paragraph" w:customStyle="1" w:styleId="TableListNumber">
    <w:name w:val="Table List Number"/>
    <w:basedOn w:val="ListNumber"/>
    <w:rsid w:val="00641321"/>
    <w:pPr>
      <w:numPr>
        <w:numId w:val="0"/>
      </w:numPr>
    </w:pPr>
  </w:style>
  <w:style w:type="paragraph" w:styleId="TOC4">
    <w:name w:val="toc 4"/>
    <w:basedOn w:val="TOCBase"/>
    <w:next w:val="Normal"/>
    <w:semiHidden/>
    <w:rsid w:val="00641321"/>
    <w:pPr>
      <w:tabs>
        <w:tab w:val="right" w:leader="dot" w:pos="9071"/>
      </w:tabs>
      <w:ind w:left="1701"/>
    </w:pPr>
  </w:style>
  <w:style w:type="paragraph" w:customStyle="1" w:styleId="ListAlpha">
    <w:name w:val="List Alpha"/>
    <w:basedOn w:val="List"/>
    <w:rsid w:val="00641321"/>
    <w:pPr>
      <w:numPr>
        <w:numId w:val="8"/>
      </w:numPr>
    </w:pPr>
  </w:style>
  <w:style w:type="paragraph" w:customStyle="1" w:styleId="ListAlpha2">
    <w:name w:val="List Alpha 2"/>
    <w:basedOn w:val="List2"/>
    <w:rsid w:val="00641321"/>
    <w:pPr>
      <w:numPr>
        <w:numId w:val="7"/>
      </w:numPr>
    </w:pPr>
  </w:style>
  <w:style w:type="paragraph" w:styleId="List2">
    <w:name w:val="List 2"/>
    <w:basedOn w:val="BodyText"/>
    <w:rsid w:val="00641321"/>
    <w:pPr>
      <w:tabs>
        <w:tab w:val="left" w:pos="680"/>
      </w:tabs>
      <w:spacing w:before="60" w:after="60"/>
      <w:ind w:left="680" w:hanging="340"/>
    </w:pPr>
  </w:style>
  <w:style w:type="paragraph" w:styleId="List3">
    <w:name w:val="List 3"/>
    <w:basedOn w:val="BodyText"/>
    <w:rsid w:val="00641321"/>
    <w:pPr>
      <w:tabs>
        <w:tab w:val="left" w:pos="1021"/>
      </w:tabs>
      <w:spacing w:before="60" w:after="60"/>
      <w:ind w:left="1020" w:hanging="340"/>
    </w:pPr>
  </w:style>
  <w:style w:type="paragraph" w:styleId="List4">
    <w:name w:val="List 4"/>
    <w:basedOn w:val="BodyText"/>
    <w:rsid w:val="00641321"/>
    <w:pPr>
      <w:tabs>
        <w:tab w:val="left" w:pos="1361"/>
      </w:tabs>
      <w:spacing w:before="60" w:after="60"/>
      <w:ind w:left="1361" w:hanging="340"/>
    </w:pPr>
  </w:style>
  <w:style w:type="paragraph" w:styleId="List5">
    <w:name w:val="List 5"/>
    <w:basedOn w:val="BodyText"/>
    <w:rsid w:val="00641321"/>
    <w:pPr>
      <w:tabs>
        <w:tab w:val="left" w:pos="1701"/>
      </w:tabs>
      <w:spacing w:before="60" w:after="60"/>
      <w:ind w:left="1701" w:hanging="340"/>
    </w:pPr>
  </w:style>
  <w:style w:type="paragraph" w:styleId="ListBullet3">
    <w:name w:val="List Bullet 3"/>
    <w:basedOn w:val="List3"/>
    <w:rsid w:val="00641321"/>
    <w:pPr>
      <w:numPr>
        <w:numId w:val="13"/>
      </w:numPr>
      <w:tabs>
        <w:tab w:val="clear" w:pos="1021"/>
      </w:tabs>
      <w:ind w:left="1037" w:hanging="357"/>
    </w:pPr>
  </w:style>
  <w:style w:type="paragraph" w:styleId="ListBullet4">
    <w:name w:val="List Bullet 4"/>
    <w:basedOn w:val="List4"/>
    <w:rsid w:val="00641321"/>
    <w:pPr>
      <w:numPr>
        <w:numId w:val="2"/>
      </w:numPr>
      <w:tabs>
        <w:tab w:val="clear" w:pos="1361"/>
      </w:tabs>
    </w:pPr>
  </w:style>
  <w:style w:type="paragraph" w:styleId="ListBullet5">
    <w:name w:val="List Bullet 5"/>
    <w:basedOn w:val="List5"/>
    <w:rsid w:val="00641321"/>
    <w:pPr>
      <w:numPr>
        <w:numId w:val="3"/>
      </w:numPr>
    </w:pPr>
  </w:style>
  <w:style w:type="paragraph" w:styleId="ListContinue2">
    <w:name w:val="List Continue 2"/>
    <w:basedOn w:val="List2"/>
    <w:rsid w:val="00641321"/>
    <w:pPr>
      <w:ind w:firstLine="0"/>
    </w:pPr>
  </w:style>
  <w:style w:type="paragraph" w:styleId="ListContinue3">
    <w:name w:val="List Continue 3"/>
    <w:basedOn w:val="List3"/>
    <w:rsid w:val="00641321"/>
    <w:pPr>
      <w:ind w:left="1021" w:firstLine="0"/>
    </w:pPr>
  </w:style>
  <w:style w:type="paragraph" w:styleId="ListContinue4">
    <w:name w:val="List Continue 4"/>
    <w:basedOn w:val="List4"/>
    <w:rsid w:val="00641321"/>
    <w:pPr>
      <w:ind w:firstLine="0"/>
    </w:pPr>
  </w:style>
  <w:style w:type="paragraph" w:styleId="ListContinue5">
    <w:name w:val="List Continue 5"/>
    <w:basedOn w:val="List5"/>
    <w:rsid w:val="00641321"/>
    <w:pPr>
      <w:ind w:firstLine="0"/>
    </w:pPr>
  </w:style>
  <w:style w:type="paragraph" w:styleId="ListNumber3">
    <w:name w:val="List Number 3"/>
    <w:basedOn w:val="List3"/>
    <w:rsid w:val="00641321"/>
    <w:pPr>
      <w:numPr>
        <w:numId w:val="4"/>
      </w:numPr>
    </w:pPr>
  </w:style>
  <w:style w:type="paragraph" w:styleId="ListNumber4">
    <w:name w:val="List Number 4"/>
    <w:basedOn w:val="List4"/>
    <w:rsid w:val="00641321"/>
    <w:pPr>
      <w:numPr>
        <w:numId w:val="5"/>
      </w:numPr>
    </w:pPr>
  </w:style>
  <w:style w:type="paragraph" w:styleId="ListNumber5">
    <w:name w:val="List Number 5"/>
    <w:basedOn w:val="List5"/>
    <w:rsid w:val="00641321"/>
    <w:pPr>
      <w:numPr>
        <w:numId w:val="6"/>
      </w:numPr>
    </w:pPr>
  </w:style>
  <w:style w:type="paragraph" w:styleId="BlockText">
    <w:name w:val="Block Text"/>
    <w:basedOn w:val="Normal"/>
    <w:rsid w:val="00641321"/>
    <w:pPr>
      <w:spacing w:after="120"/>
      <w:ind w:left="1440" w:right="1440"/>
    </w:pPr>
  </w:style>
  <w:style w:type="character" w:customStyle="1" w:styleId="Subscript">
    <w:name w:val="Subscript"/>
    <w:basedOn w:val="DefaultParagraphFont"/>
    <w:rsid w:val="00641321"/>
    <w:rPr>
      <w:sz w:val="16"/>
      <w:vertAlign w:val="subscript"/>
    </w:rPr>
  </w:style>
  <w:style w:type="character" w:customStyle="1" w:styleId="Superscript">
    <w:name w:val="Superscript"/>
    <w:basedOn w:val="DefaultParagraphFont"/>
    <w:rsid w:val="00641321"/>
    <w:rPr>
      <w:sz w:val="16"/>
      <w:vertAlign w:val="superscript"/>
    </w:rPr>
  </w:style>
  <w:style w:type="character" w:customStyle="1" w:styleId="Symbols">
    <w:name w:val="Symbols"/>
    <w:basedOn w:val="DefaultParagraphFont"/>
    <w:rsid w:val="00641321"/>
    <w:rPr>
      <w:rFonts w:ascii="Symbol" w:hAnsi="Symbol"/>
    </w:rPr>
  </w:style>
  <w:style w:type="character" w:customStyle="1" w:styleId="MenuOptions">
    <w:name w:val="Menu Options"/>
    <w:basedOn w:val="DefaultParagraphFont"/>
    <w:rsid w:val="00641321"/>
    <w:rPr>
      <w:rFonts w:ascii="Arial Narrow" w:hAnsi="Arial Narrow"/>
      <w:smallCaps/>
    </w:rPr>
  </w:style>
  <w:style w:type="character" w:customStyle="1" w:styleId="Buttons">
    <w:name w:val="Buttons"/>
    <w:basedOn w:val="DefaultParagraphFont"/>
    <w:rsid w:val="00641321"/>
    <w:rPr>
      <w:b/>
    </w:rPr>
  </w:style>
  <w:style w:type="character" w:customStyle="1" w:styleId="Underlined">
    <w:name w:val="Underlined"/>
    <w:basedOn w:val="DefaultParagraphFont"/>
    <w:rsid w:val="00641321"/>
    <w:rPr>
      <w:u w:val="single"/>
    </w:rPr>
  </w:style>
  <w:style w:type="paragraph" w:customStyle="1" w:styleId="TableBodyTextRight">
    <w:name w:val="Table Body Text Right"/>
    <w:basedOn w:val="TableBodyText"/>
    <w:rsid w:val="00641321"/>
    <w:pPr>
      <w:widowControl w:val="0"/>
      <w:autoSpaceDE w:val="0"/>
      <w:autoSpaceDN w:val="0"/>
      <w:adjustRightInd w:val="0"/>
      <w:jc w:val="right"/>
    </w:pPr>
    <w:rPr>
      <w:rFonts w:cs="Arial"/>
      <w:szCs w:val="18"/>
    </w:rPr>
  </w:style>
  <w:style w:type="paragraph" w:customStyle="1" w:styleId="CopyrightText">
    <w:name w:val="Copyright Text"/>
    <w:basedOn w:val="BodyText"/>
    <w:rsid w:val="00641321"/>
    <w:rPr>
      <w:sz w:val="18"/>
    </w:rPr>
  </w:style>
  <w:style w:type="paragraph" w:customStyle="1" w:styleId="BodySmallRight">
    <w:name w:val="Body Small Right"/>
    <w:basedOn w:val="BodyTextRight"/>
    <w:rsid w:val="00641321"/>
    <w:rPr>
      <w:sz w:val="18"/>
      <w:szCs w:val="18"/>
    </w:rPr>
  </w:style>
  <w:style w:type="paragraph" w:customStyle="1" w:styleId="MarginEdition">
    <w:name w:val="Margin Edition"/>
    <w:basedOn w:val="MarginNote"/>
    <w:rsid w:val="00641321"/>
    <w:pPr>
      <w:spacing w:before="0" w:after="0"/>
    </w:pPr>
    <w:rPr>
      <w:rFonts w:ascii="Times New Roman" w:hAnsi="Times New Roman"/>
      <w:color w:val="999999"/>
    </w:rPr>
  </w:style>
  <w:style w:type="paragraph" w:customStyle="1" w:styleId="Spacer">
    <w:name w:val="Spacer"/>
    <w:basedOn w:val="Normal"/>
    <w:rsid w:val="00641321"/>
    <w:rPr>
      <w:sz w:val="2"/>
      <w:szCs w:val="2"/>
    </w:rPr>
  </w:style>
  <w:style w:type="character" w:customStyle="1" w:styleId="Small">
    <w:name w:val="Small"/>
    <w:basedOn w:val="DefaultParagraphFont"/>
    <w:rsid w:val="00641321"/>
    <w:rPr>
      <w:sz w:val="16"/>
    </w:rPr>
  </w:style>
  <w:style w:type="paragraph" w:customStyle="1" w:styleId="WideTable">
    <w:name w:val="Wide Table"/>
    <w:basedOn w:val="Normal"/>
    <w:rsid w:val="00641321"/>
    <w:pPr>
      <w:ind w:left="-1418"/>
    </w:pPr>
    <w:rPr>
      <w:sz w:val="2"/>
      <w:szCs w:val="2"/>
    </w:rPr>
  </w:style>
  <w:style w:type="character" w:styleId="PageNumber">
    <w:name w:val="page number"/>
    <w:basedOn w:val="DefaultParagraphFont"/>
    <w:rsid w:val="00641321"/>
  </w:style>
  <w:style w:type="paragraph" w:styleId="Quote">
    <w:name w:val="Quote"/>
    <w:basedOn w:val="Heading1"/>
    <w:link w:val="QuoteChar"/>
    <w:qFormat/>
    <w:rsid w:val="00641321"/>
    <w:rPr>
      <w:b w:val="0"/>
      <w:sz w:val="72"/>
      <w:szCs w:val="72"/>
      <w:lang w:val="en-NZ"/>
    </w:rPr>
  </w:style>
  <w:style w:type="character" w:customStyle="1" w:styleId="QuoteChar">
    <w:name w:val="Quote Char"/>
    <w:basedOn w:val="DefaultParagraphFont"/>
    <w:link w:val="Quote"/>
    <w:rsid w:val="00641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321"/>
    <w:pPr>
      <w:pageBreakBefore/>
    </w:pPr>
  </w:style>
  <w:style w:type="paragraph" w:customStyle="1" w:styleId="Border">
    <w:name w:val="Border"/>
    <w:basedOn w:val="Normal"/>
    <w:qFormat/>
    <w:rsid w:val="00641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321"/>
    <w:rPr>
      <w:b/>
      <w:bCs/>
      <w:i/>
      <w:iCs/>
      <w:color w:val="auto"/>
    </w:rPr>
  </w:style>
  <w:style w:type="paragraph" w:styleId="IntenseQuote">
    <w:name w:val="Intense Quote"/>
    <w:basedOn w:val="Normal"/>
    <w:next w:val="Normal"/>
    <w:link w:val="IntenseQuoteChar"/>
    <w:uiPriority w:val="30"/>
    <w:qFormat/>
    <w:rsid w:val="00641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3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321"/>
    <w:rPr>
      <w:smallCaps/>
      <w:color w:val="auto"/>
      <w:u w:val="single"/>
    </w:rPr>
  </w:style>
  <w:style w:type="character" w:styleId="IntenseReference">
    <w:name w:val="Intense Reference"/>
    <w:basedOn w:val="DefaultParagraphFont"/>
    <w:uiPriority w:val="32"/>
    <w:qFormat/>
    <w:rsid w:val="00641321"/>
    <w:rPr>
      <w:b/>
      <w:bCs/>
      <w:smallCaps/>
      <w:color w:val="auto"/>
      <w:spacing w:val="5"/>
      <w:u w:val="single"/>
    </w:rPr>
  </w:style>
  <w:style w:type="paragraph" w:customStyle="1" w:styleId="2ColumnHeading">
    <w:name w:val="2Column Heading"/>
    <w:basedOn w:val="BodyText"/>
    <w:qFormat/>
    <w:rsid w:val="00641321"/>
    <w:pPr>
      <w:spacing w:after="60"/>
      <w:ind w:left="-2268"/>
    </w:pPr>
    <w:rPr>
      <w:b/>
    </w:rPr>
  </w:style>
  <w:style w:type="paragraph" w:customStyle="1" w:styleId="Heading1TOC">
    <w:name w:val="Heading1 TOC"/>
    <w:basedOn w:val="Normal"/>
    <w:qFormat/>
    <w:rsid w:val="00641321"/>
    <w:pPr>
      <w:spacing w:before="240" w:after="120"/>
    </w:pPr>
    <w:rPr>
      <w:rFonts w:ascii="Times New Roman" w:hAnsi="Times New Roman"/>
      <w:b/>
      <w:sz w:val="32"/>
    </w:rPr>
  </w:style>
  <w:style w:type="paragraph" w:customStyle="1" w:styleId="Heading2TOC">
    <w:name w:val="Heading2 TOC"/>
    <w:basedOn w:val="Normal"/>
    <w:qFormat/>
    <w:rsid w:val="00641321"/>
    <w:pPr>
      <w:spacing w:before="240" w:after="60"/>
    </w:pPr>
    <w:rPr>
      <w:rFonts w:ascii="Times New Roman" w:hAnsi="Times New Roman"/>
      <w:b/>
      <w:sz w:val="28"/>
    </w:rPr>
  </w:style>
  <w:style w:type="character" w:customStyle="1" w:styleId="Underline">
    <w:name w:val="Underline"/>
    <w:basedOn w:val="DefaultParagraphFont"/>
    <w:qFormat/>
    <w:rsid w:val="00641321"/>
    <w:rPr>
      <w:u w:val="single"/>
    </w:rPr>
  </w:style>
  <w:style w:type="character" w:customStyle="1" w:styleId="BoldandItalics">
    <w:name w:val="Bold and Italics"/>
    <w:qFormat/>
    <w:rsid w:val="00641321"/>
    <w:rPr>
      <w:b/>
      <w:i/>
      <w:u w:val="none"/>
    </w:rPr>
  </w:style>
  <w:style w:type="paragraph" w:styleId="BalloonText">
    <w:name w:val="Balloon Text"/>
    <w:basedOn w:val="Normal"/>
    <w:link w:val="BalloonTextChar"/>
    <w:rsid w:val="00641321"/>
    <w:rPr>
      <w:rFonts w:ascii="Tahoma" w:hAnsi="Tahoma" w:cs="Tahoma"/>
      <w:sz w:val="16"/>
      <w:szCs w:val="16"/>
    </w:rPr>
  </w:style>
  <w:style w:type="character" w:customStyle="1" w:styleId="BalloonTextChar">
    <w:name w:val="Balloon Text Char"/>
    <w:basedOn w:val="DefaultParagraphFont"/>
    <w:link w:val="BalloonText"/>
    <w:rsid w:val="006413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3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3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321"/>
    <w:rPr>
      <w:b/>
      <w:color w:val="660033"/>
      <w:spacing w:val="0"/>
    </w:rPr>
  </w:style>
  <w:style w:type="paragraph" w:customStyle="1" w:styleId="Nameditemlist">
    <w:name w:val="Named item list"/>
    <w:basedOn w:val="BodyText"/>
    <w:qFormat/>
    <w:rsid w:val="00641321"/>
    <w:pPr>
      <w:tabs>
        <w:tab w:val="left" w:pos="2835"/>
      </w:tabs>
      <w:ind w:left="2835" w:hanging="2835"/>
    </w:pPr>
  </w:style>
  <w:style w:type="paragraph" w:customStyle="1" w:styleId="BodyTextnopadding">
    <w:name w:val="Body Text no padding"/>
    <w:basedOn w:val="BodyText"/>
    <w:qFormat/>
    <w:rsid w:val="00641321"/>
    <w:pPr>
      <w:spacing w:before="0" w:after="0"/>
    </w:pPr>
  </w:style>
  <w:style w:type="paragraph" w:customStyle="1" w:styleId="BodyTextBold">
    <w:name w:val="Body Text Bold"/>
    <w:basedOn w:val="BodyText"/>
    <w:qFormat/>
    <w:rsid w:val="00641321"/>
    <w:rPr>
      <w:b/>
    </w:rPr>
  </w:style>
  <w:style w:type="character" w:styleId="Hyperlink">
    <w:name w:val="Hyperlink"/>
    <w:basedOn w:val="DefaultParagraphFont"/>
    <w:uiPriority w:val="99"/>
    <w:unhideWhenUsed/>
    <w:rsid w:val="005C48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5534</Characters>
  <Application>Microsoft Office Word</Application>
  <DocSecurity>0</DocSecurity>
  <Lines>291</Lines>
  <Paragraphs>199</Paragraphs>
  <ScaleCrop>false</ScaleCrop>
  <Company>Author-it Software Corporation Ltd.</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MSFPT3002 Select materials for piano repair and manufacture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2022-06-03T07:16:00Z</dcterms:created>
  <dcterms:modified xsi:type="dcterms:W3CDTF">2022-06-03T07:16:00Z</dcterms:modified>
</cp:coreProperties>
</file>