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892" w:rsidP="00647892">
      <w:pPr>
        <w:pStyle w:val="Title"/>
      </w:pPr>
      <w:r>
        <w:fldChar w:fldCharType="begin"/>
      </w:r>
      <w:r>
        <w:instrText xml:space="preserve"> TITLE   \* MERGEFORMAT </w:instrText>
      </w:r>
      <w:r>
        <w:fldChar w:fldCharType="separate"/>
      </w:r>
      <w:r>
        <w:t>MSFPT3001 Apply piano industry knowledge and work techniques</w:t>
      </w:r>
      <w:r>
        <w:fldChar w:fldCharType="end"/>
      </w:r>
    </w:p>
    <w:p w:rsidR="00647892" w:rsidP="00647892">
      <w:pPr>
        <w:pStyle w:val="Version"/>
        <w:sectPr w:rsidSect="004C01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147" w:rsidP="004C0147">
      <w:pPr>
        <w:pStyle w:val="SuperHeading"/>
      </w:pPr>
      <w:r w:rsidRPr="004C0147">
        <w:t>MSFPT3001 Apply piano industry knowledge and work techniques</w:t>
      </w:r>
    </w:p>
    <w:p w:rsidR="00000000" w:rsidRPr="004C0147" w:rsidP="004C0147">
      <w:pPr>
        <w:pStyle w:val="Heading1"/>
      </w:pPr>
      <w:bookmarkStart w:id="1" w:name="O_622704"/>
      <w:bookmarkEnd w:id="1"/>
      <w:r w:rsidRPr="004C0147">
        <w:t>Modification History</w:t>
      </w:r>
    </w:p>
    <w:p w:rsidR="00000000" w:rsidRPr="004C0147" w:rsidP="00647892">
      <w:pPr>
        <w:pStyle w:val="BodyText"/>
      </w:pPr>
      <w:r w:rsidRPr="004C0147">
        <w:t>Release 1 - New unit of competency</w:t>
      </w:r>
    </w:p>
    <w:p w:rsidR="00000000" w:rsidRPr="004C0147" w:rsidP="004C0147">
      <w:pPr>
        <w:pStyle w:val="Heading1"/>
      </w:pPr>
      <w:bookmarkStart w:id="2" w:name="O_622712"/>
      <w:bookmarkEnd w:id="2"/>
      <w:r w:rsidRPr="004C0147">
        <w:t>Application</w:t>
      </w:r>
    </w:p>
    <w:p w:rsidR="00000000" w:rsidRPr="004C0147" w:rsidP="00647892">
      <w:pPr>
        <w:pStyle w:val="BodyText"/>
      </w:pPr>
      <w:r w:rsidRPr="004C0147">
        <w:t>This unit of competency covers researching the origins of the piano industry and how the different innovations in piano building have impacted on the piano</w:t>
      </w:r>
      <w:r w:rsidRPr="004C0147">
        <w:t xml:space="preserve"> technology sector of the furnishing industry and applying them to the workplace. It includes changes in design, construction and materials that have led to the evolution of the modern piano in order to correctly interpret work functions.</w:t>
      </w:r>
    </w:p>
    <w:p w:rsidR="00000000" w:rsidRPr="004C0147" w:rsidP="00647892">
      <w:pPr>
        <w:pStyle w:val="BodyText"/>
      </w:pPr>
      <w:r w:rsidRPr="004C0147">
        <w:t>No licensing, le</w:t>
      </w:r>
      <w:r w:rsidRPr="004C0147">
        <w:t>gislative or certification requirements apply to this unit at the time of publication.</w:t>
      </w:r>
    </w:p>
    <w:p w:rsidR="00000000" w:rsidRPr="004C0147" w:rsidP="004C0147">
      <w:pPr>
        <w:pStyle w:val="Heading1"/>
      </w:pPr>
      <w:bookmarkStart w:id="3" w:name="O_622711"/>
      <w:bookmarkEnd w:id="3"/>
      <w:r w:rsidRPr="004C0147">
        <w:t>Pre-requisite Unit</w:t>
      </w:r>
    </w:p>
    <w:p w:rsidR="00000000" w:rsidRPr="004C0147" w:rsidP="004C0147">
      <w:pPr>
        <w:pStyle w:val="Heading1"/>
      </w:pPr>
      <w:bookmarkStart w:id="4" w:name="O_622710"/>
      <w:bookmarkEnd w:id="4"/>
      <w:r w:rsidRPr="004C0147">
        <w:t>Competency Field</w:t>
      </w:r>
    </w:p>
    <w:p w:rsidR="00000000" w:rsidRPr="004C0147" w:rsidP="004C0147">
      <w:pPr>
        <w:pStyle w:val="Heading1"/>
      </w:pPr>
      <w:bookmarkStart w:id="5" w:name="O_622709"/>
      <w:bookmarkEnd w:id="5"/>
      <w:r w:rsidRPr="004C0147">
        <w:t>Unit Sector</w:t>
      </w:r>
    </w:p>
    <w:p w:rsidR="00000000" w:rsidRPr="004C0147" w:rsidP="00647892">
      <w:pPr>
        <w:pStyle w:val="BodyText"/>
      </w:pPr>
      <w:r w:rsidRPr="004C0147">
        <w:t>Piano Technology</w:t>
      </w:r>
    </w:p>
    <w:p w:rsidR="00000000" w:rsidRPr="004C0147" w:rsidP="004C0147">
      <w:pPr>
        <w:pStyle w:val="Heading1"/>
      </w:pPr>
      <w:bookmarkStart w:id="6" w:name="O_622708"/>
      <w:bookmarkEnd w:id="6"/>
      <w:r w:rsidRPr="004C0147">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4C014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Elem</w:t>
            </w:r>
            <w:r w:rsidRPr="004C0147">
              <w:t>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Performance criteria describe the performance needed to demonstrate achievement of the element.</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1</w:t>
            </w:r>
          </w:p>
        </w:tc>
        <w:tc>
          <w:tcPr>
            <w:tcW w:w="2219" w:type="dxa"/>
            <w:vMerge w:val="restart"/>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 xml:space="preserve">Research historical development of keyboards to modern pianos </w:t>
            </w: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1.1</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Original keyboard instruments are researched and identified</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1.2</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Evolutionary development of upright pianos is investigated</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1.3</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Materials selected for use in pianos are investigated, with reasons for changes occurring examined</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2</w:t>
            </w:r>
          </w:p>
        </w:tc>
        <w:tc>
          <w:tcPr>
            <w:tcW w:w="2219"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 xml:space="preserve">Identify changes in design of pianos </w:t>
            </w: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2.1</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Changes to design of pianos are investigated and applied to work</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2.1</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 xml:space="preserve">Difference in playing mechanisms is known and applied to </w:t>
            </w:r>
            <w:r w:rsidRPr="004C0147">
              <w:t>work</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3</w:t>
            </w:r>
          </w:p>
        </w:tc>
        <w:tc>
          <w:tcPr>
            <w:tcW w:w="2219"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Identify types of pianos</w:t>
            </w: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3.1</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Modern piano types are identified</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3.2</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Differences between pianos are identified and appropriate work practices used</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4</w:t>
            </w:r>
          </w:p>
        </w:tc>
        <w:tc>
          <w:tcPr>
            <w:tcW w:w="2219"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Identify basic piano components</w:t>
            </w: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4.1</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Construction of piano infrastructure is identified to determine work required</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4.2</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Major systems are identified, with all parts and funct</w:t>
            </w:r>
            <w:r w:rsidRPr="004C0147">
              <w:t>ions listed before commencing work</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5</w:t>
            </w:r>
          </w:p>
        </w:tc>
        <w:tc>
          <w:tcPr>
            <w:tcW w:w="2219"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Research the role of a piano technician</w:t>
            </w: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5.1</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Role of technician is researched and identified and applied to own work</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5.2</w:t>
            </w:r>
          </w:p>
        </w:tc>
        <w:tc>
          <w:tcPr>
            <w:tcW w:w="5844"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Changes to role are identified as required and adapted to</w:t>
            </w:r>
          </w:p>
        </w:tc>
      </w:tr>
      <w:tr w:rsidTr="004C01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5.3</w:t>
            </w:r>
          </w:p>
        </w:tc>
        <w:tc>
          <w:tcPr>
            <w:tcW w:w="5844" w:type="dxa"/>
            <w:tcBorders>
              <w:top w:val="nil"/>
              <w:left w:val="nil"/>
              <w:bottom w:val="nil"/>
              <w:right w:val="nil"/>
            </w:tcBorders>
            <w:tcMar>
              <w:top w:w="0" w:type="dxa"/>
              <w:left w:w="62" w:type="dxa"/>
              <w:bottom w:w="0" w:type="dxa"/>
              <w:right w:w="62" w:type="dxa"/>
            </w:tcMar>
          </w:tcPr>
          <w:p w:rsidR="00000000" w:rsidRPr="004C0147" w:rsidP="004C0147">
            <w:pPr>
              <w:pStyle w:val="BodyText"/>
            </w:pPr>
          </w:p>
        </w:tc>
      </w:tr>
    </w:tbl>
    <w:p w:rsidR="00000000" w:rsidRPr="004C0147" w:rsidP="004C0147">
      <w:pPr>
        <w:pStyle w:val="BodyText"/>
      </w:pPr>
    </w:p>
    <w:p w:rsidR="00000000" w:rsidRPr="004C0147" w:rsidP="004C0147">
      <w:pPr>
        <w:pStyle w:val="AllowPageBreak"/>
      </w:pPr>
    </w:p>
    <w:p w:rsidR="00000000" w:rsidRPr="004C0147" w:rsidP="004C0147">
      <w:pPr>
        <w:pStyle w:val="Heading1"/>
      </w:pPr>
      <w:bookmarkStart w:id="7" w:name="O_622707"/>
      <w:bookmarkEnd w:id="7"/>
      <w:r w:rsidRPr="004C0147">
        <w:t>Foundation Skills</w:t>
      </w:r>
    </w:p>
    <w:p w:rsidR="00000000" w:rsidRPr="004C0147" w:rsidP="00647892">
      <w:pPr>
        <w:pStyle w:val="BodyText"/>
      </w:pPr>
      <w:r w:rsidRPr="004C0147">
        <w:t>Foundation skills essential to performance are explicit in the performance criteria of this unit of competency. Detail on appropriate performance levels for each furnishing unit of competency in reading, writing, oral communication and nu</w:t>
      </w:r>
      <w:r w:rsidRPr="004C0147">
        <w:t>meracy utilising the Australian Core Skills Framework (ACSF) are provided in the Furnishing Training Package Implementation Guide.</w:t>
      </w:r>
    </w:p>
    <w:p w:rsidR="00000000" w:rsidRPr="004C0147" w:rsidP="004C0147">
      <w:pPr>
        <w:pStyle w:val="Heading1"/>
      </w:pPr>
      <w:bookmarkStart w:id="8" w:name="O_622706"/>
      <w:bookmarkEnd w:id="8"/>
      <w:r w:rsidRPr="004C0147">
        <w:t>Range of Conditions</w:t>
      </w:r>
    </w:p>
    <w:tbl>
      <w:tblPr>
        <w:tblW w:w="0" w:type="auto"/>
        <w:tblLayout w:type="fixed"/>
        <w:tblCellMar>
          <w:left w:w="62" w:type="dxa"/>
          <w:right w:w="62" w:type="dxa"/>
        </w:tblCellMar>
        <w:tblLook w:val="0000"/>
      </w:tblPr>
      <w:tblGrid>
        <w:gridCol w:w="2760"/>
        <w:gridCol w:w="6312"/>
      </w:tblGrid>
      <w:tr w:rsidTr="004C01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t>Specifies different work environments and conditions that may affect performance. Essent</w:t>
            </w:r>
            <w:r w:rsidRPr="004C0147">
              <w:t>ial operating conditions that may be present (depending on the work situation, needs of the candidate, accessibility of the item, and local industry and regional contexts) are included. Range is restricted to essential operating conditions and any other va</w:t>
            </w:r>
            <w:r w:rsidRPr="004C0147">
              <w:t>riables essential to the work environment.</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work health and safety (WHS) requirements, including legislation, building codes, material safety management systems, hazardous and dang</w:t>
            </w:r>
            <w:r w:rsidRPr="004C0147">
              <w:t xml:space="preserve">erous goods, codes and local safe operating procedures or equivalent </w:t>
            </w:r>
          </w:p>
          <w:p w:rsidR="00000000" w:rsidRPr="004C0147" w:rsidP="004C0147">
            <w:pPr>
              <w:pStyle w:val="ListBullet"/>
            </w:pPr>
            <w:r w:rsidRPr="004C0147">
              <w:t>work is carried out in accordance with legislative obligations, environmental legislation, relevant health regulations, manual handling procedures and organisation insurance requirements</w:t>
            </w:r>
          </w:p>
          <w:p w:rsidR="00000000" w:rsidP="004C0147">
            <w:pPr>
              <w:pStyle w:val="ListBullet"/>
              <w:rPr>
                <w:lang w:val="en-NZ"/>
              </w:rPr>
            </w:pPr>
            <w:r w:rsidRPr="004C0147">
              <w:t xml:space="preserve">work requires individuals to demonstrate some discretion, </w:t>
            </w:r>
            <w:r w:rsidRPr="004C0147">
              <w:t xml:space="preserve">judgement and problem solving </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Original keyboard instruments include:</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zither</w:t>
            </w:r>
          </w:p>
          <w:p w:rsidR="00000000" w:rsidRPr="004C0147" w:rsidP="004C0147">
            <w:pPr>
              <w:pStyle w:val="ListBullet"/>
            </w:pPr>
            <w:r w:rsidRPr="004C0147">
              <w:t>clavichord</w:t>
            </w:r>
          </w:p>
          <w:p w:rsidR="00000000" w:rsidRPr="004C0147" w:rsidP="004C0147">
            <w:pPr>
              <w:pStyle w:val="ListBullet"/>
            </w:pPr>
            <w:r w:rsidRPr="004C0147">
              <w:t>harpsichord</w:t>
            </w:r>
          </w:p>
          <w:p w:rsidR="00000000" w:rsidRPr="004C0147" w:rsidP="004C0147">
            <w:pPr>
              <w:pStyle w:val="ListBullet"/>
            </w:pPr>
            <w:r w:rsidRPr="004C0147">
              <w:t>forte piano</w:t>
            </w:r>
          </w:p>
          <w:p w:rsidR="00000000" w:rsidP="004C0147">
            <w:pPr>
              <w:pStyle w:val="ListBullet"/>
              <w:rPr>
                <w:lang w:val="en-NZ"/>
              </w:rPr>
            </w:pPr>
            <w:r w:rsidRPr="004C0147">
              <w:t>piano</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Periods include:</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antique (1700-1850)</w:t>
            </w:r>
          </w:p>
          <w:p w:rsidR="00000000" w:rsidRPr="004C0147" w:rsidP="004C0147">
            <w:pPr>
              <w:pStyle w:val="ListBullet"/>
            </w:pPr>
            <w:r w:rsidRPr="004C0147">
              <w:t>Victorian (1850-1900)</w:t>
            </w:r>
          </w:p>
          <w:p w:rsidR="00000000" w:rsidRPr="004C0147" w:rsidP="004C0147">
            <w:pPr>
              <w:pStyle w:val="ListBullet"/>
            </w:pPr>
            <w:r w:rsidRPr="004C0147">
              <w:t>modern (1900-2000)</w:t>
            </w:r>
          </w:p>
          <w:p w:rsidR="00000000" w:rsidP="004C0147">
            <w:pPr>
              <w:pStyle w:val="ListBullet"/>
              <w:rPr>
                <w:lang w:val="en-NZ"/>
              </w:rPr>
            </w:pPr>
            <w:r w:rsidRPr="004C0147">
              <w:t>current (2000 onwards)</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Types of pianos include:</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vertical:</w:t>
            </w:r>
          </w:p>
          <w:p w:rsidR="00000000" w:rsidRPr="004C0147" w:rsidP="004C0147">
            <w:pPr>
              <w:pStyle w:val="ListBullet2"/>
            </w:pPr>
            <w:r w:rsidRPr="004C0147">
              <w:t>upright</w:t>
            </w:r>
          </w:p>
          <w:p w:rsidR="00000000" w:rsidRPr="004C0147" w:rsidP="004C0147">
            <w:pPr>
              <w:pStyle w:val="ListBullet2"/>
            </w:pPr>
            <w:r w:rsidRPr="004C0147">
              <w:t>spinet</w:t>
            </w:r>
          </w:p>
          <w:p w:rsidR="00000000" w:rsidRPr="004C0147" w:rsidP="004C0147">
            <w:pPr>
              <w:pStyle w:val="ListBullet2"/>
            </w:pPr>
            <w:r w:rsidRPr="004C0147">
              <w:t>console</w:t>
            </w:r>
          </w:p>
          <w:p w:rsidR="00000000" w:rsidRPr="004C0147" w:rsidP="004C0147">
            <w:pPr>
              <w:pStyle w:val="ListBullet2"/>
            </w:pPr>
            <w:r w:rsidRPr="004C0147">
              <w:t>player</w:t>
            </w:r>
          </w:p>
          <w:p w:rsidR="00000000" w:rsidRPr="004C0147" w:rsidP="004C0147">
            <w:pPr>
              <w:pStyle w:val="ListBullet"/>
            </w:pPr>
            <w:r w:rsidRPr="004C0147">
              <w:t>grand:</w:t>
            </w:r>
          </w:p>
          <w:p w:rsidR="00000000" w:rsidRPr="004C0147" w:rsidP="004C0147">
            <w:pPr>
              <w:pStyle w:val="ListBullet2"/>
            </w:pPr>
            <w:r w:rsidRPr="004C0147">
              <w:t>baby (4’6</w:t>
            </w:r>
            <w:r>
              <w:t>”</w:t>
            </w:r>
            <w:r w:rsidRPr="004C0147">
              <w:t>-6’)</w:t>
            </w:r>
          </w:p>
          <w:p w:rsidR="00000000" w:rsidRPr="004C0147" w:rsidP="004C0147">
            <w:pPr>
              <w:pStyle w:val="ListBullet2"/>
            </w:pPr>
            <w:r w:rsidRPr="004C0147">
              <w:t>professional (6’-7’6</w:t>
            </w:r>
            <w:r>
              <w:t>”</w:t>
            </w:r>
            <w:r w:rsidRPr="004C0147">
              <w:t>)</w:t>
            </w:r>
          </w:p>
          <w:p w:rsidR="00000000" w:rsidRPr="004C0147" w:rsidP="004C0147">
            <w:pPr>
              <w:pStyle w:val="ListBullet2"/>
            </w:pPr>
            <w:r w:rsidRPr="004C0147">
              <w:t>concert (7’6</w:t>
            </w:r>
            <w:r>
              <w:t>”</w:t>
            </w:r>
            <w:r w:rsidRPr="004C0147">
              <w:t>-9’+)</w:t>
            </w:r>
          </w:p>
          <w:p w:rsidR="00000000" w:rsidP="004C0147">
            <w:pPr>
              <w:pStyle w:val="ListBullet"/>
              <w:rPr>
                <w:lang w:val="en-NZ"/>
              </w:rPr>
            </w:pPr>
            <w:r w:rsidRPr="004C0147">
              <w:t>square</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Piano infrastructure includes:</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the case</w:t>
            </w:r>
          </w:p>
          <w:p w:rsidR="00000000" w:rsidRPr="004C0147" w:rsidP="004C0147">
            <w:pPr>
              <w:pStyle w:val="ListBullet"/>
            </w:pPr>
            <w:r w:rsidRPr="004C0147">
              <w:t>timing pins</w:t>
            </w:r>
          </w:p>
          <w:p w:rsidR="00000000" w:rsidRPr="004C0147" w:rsidP="004C0147">
            <w:pPr>
              <w:pStyle w:val="ListBullet"/>
            </w:pPr>
            <w:r w:rsidRPr="004C0147">
              <w:t>soundboard and bridges</w:t>
            </w:r>
          </w:p>
          <w:p w:rsidR="00000000" w:rsidRPr="004C0147" w:rsidP="004C0147">
            <w:pPr>
              <w:pStyle w:val="ListBullet"/>
            </w:pPr>
            <w:r w:rsidRPr="004C0147">
              <w:t>strings</w:t>
            </w:r>
          </w:p>
          <w:p w:rsidR="00000000" w:rsidRPr="004C0147" w:rsidP="004C0147">
            <w:pPr>
              <w:pStyle w:val="ListBullet"/>
            </w:pPr>
            <w:r w:rsidRPr="004C0147">
              <w:t>pinblock and tuning pins</w:t>
            </w:r>
          </w:p>
          <w:p w:rsidR="00000000" w:rsidP="004C0147">
            <w:pPr>
              <w:pStyle w:val="ListBullet"/>
              <w:rPr>
                <w:lang w:val="en-NZ"/>
              </w:rPr>
            </w:pPr>
            <w:r w:rsidRPr="004C0147">
              <w:t>keys and actions</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Systems include:</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actions</w:t>
            </w:r>
          </w:p>
          <w:p w:rsidR="00000000" w:rsidRPr="004C0147" w:rsidP="004C0147">
            <w:pPr>
              <w:pStyle w:val="ListBullet"/>
            </w:pPr>
            <w:r w:rsidRPr="004C0147">
              <w:t>soundboard/bridges</w:t>
            </w:r>
          </w:p>
          <w:p w:rsidR="00000000" w:rsidRPr="004C0147" w:rsidP="004C0147">
            <w:pPr>
              <w:pStyle w:val="ListBullet"/>
            </w:pPr>
            <w:r w:rsidRPr="004C0147">
              <w:t>strings</w:t>
            </w:r>
          </w:p>
          <w:p w:rsidR="00000000" w:rsidP="004C0147">
            <w:pPr>
              <w:pStyle w:val="ListBullet"/>
              <w:rPr>
                <w:lang w:val="en-NZ"/>
              </w:rPr>
            </w:pPr>
            <w:r w:rsidRPr="004C0147">
              <w:t>structural</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Role of technicians include:</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quotations</w:t>
            </w:r>
          </w:p>
          <w:p w:rsidR="00000000" w:rsidRPr="004C0147" w:rsidP="004C0147">
            <w:pPr>
              <w:pStyle w:val="ListBullet"/>
            </w:pPr>
            <w:r w:rsidRPr="004C0147">
              <w:t>tuning</w:t>
            </w:r>
          </w:p>
          <w:p w:rsidR="00000000" w:rsidRPr="004C0147" w:rsidP="004C0147">
            <w:pPr>
              <w:pStyle w:val="ListBullet"/>
            </w:pPr>
            <w:r w:rsidRPr="004C0147">
              <w:t>repairs</w:t>
            </w:r>
          </w:p>
          <w:p w:rsidR="00000000" w:rsidRPr="004C0147" w:rsidP="004C0147">
            <w:pPr>
              <w:pStyle w:val="ListBullet"/>
            </w:pPr>
            <w:r w:rsidRPr="004C0147">
              <w:t>rebuilding</w:t>
            </w:r>
          </w:p>
          <w:p w:rsidR="00000000" w:rsidRPr="004C0147" w:rsidP="004C0147">
            <w:pPr>
              <w:pStyle w:val="ListBullet"/>
            </w:pPr>
            <w:r w:rsidRPr="004C0147">
              <w:t>restoration</w:t>
            </w:r>
          </w:p>
          <w:p w:rsidR="00000000" w:rsidRPr="004C0147" w:rsidP="004C0147">
            <w:pPr>
              <w:pStyle w:val="ListBullet"/>
            </w:pPr>
            <w:r w:rsidRPr="004C0147">
              <w:t>polishing</w:t>
            </w:r>
          </w:p>
          <w:p w:rsidR="00000000" w:rsidRPr="004C0147" w:rsidP="004C0147">
            <w:pPr>
              <w:pStyle w:val="ListBullet"/>
            </w:pPr>
            <w:r w:rsidRPr="004C0147">
              <w:t>piano moving</w:t>
            </w:r>
          </w:p>
          <w:p w:rsidR="00000000" w:rsidRPr="004C0147" w:rsidP="004C0147">
            <w:pPr>
              <w:pStyle w:val="ListBullet"/>
            </w:pPr>
            <w:r w:rsidRPr="004C0147">
              <w:t>selling</w:t>
            </w:r>
          </w:p>
          <w:p w:rsidR="00000000" w:rsidP="004C0147">
            <w:pPr>
              <w:pStyle w:val="ListBullet"/>
              <w:rPr>
                <w:lang w:val="en-NZ"/>
              </w:rPr>
            </w:pPr>
            <w:r w:rsidRPr="004C0147">
              <w:t>advice on purchases</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Changes to technician’s role include:</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restriction to tuning or repairs only</w:t>
            </w:r>
          </w:p>
          <w:p w:rsidR="00000000" w:rsidRPr="004C0147" w:rsidP="004C0147">
            <w:pPr>
              <w:pStyle w:val="ListBullet"/>
            </w:pPr>
            <w:r w:rsidRPr="004C0147">
              <w:t>less or more restoration</w:t>
            </w:r>
          </w:p>
          <w:p w:rsidR="00000000" w:rsidRPr="004C0147" w:rsidP="004C0147">
            <w:pPr>
              <w:pStyle w:val="ListBullet"/>
            </w:pPr>
            <w:r w:rsidRPr="004C0147">
              <w:t>less or more major repairs</w:t>
            </w:r>
          </w:p>
          <w:p w:rsidR="00000000" w:rsidP="004C0147">
            <w:pPr>
              <w:pStyle w:val="ListBullet"/>
              <w:rPr>
                <w:lang w:val="en-NZ"/>
              </w:rPr>
            </w:pPr>
            <w:r w:rsidRPr="004C0147">
              <w:t>increased use of technology in tuning process</w:t>
            </w:r>
          </w:p>
        </w:tc>
      </w:tr>
      <w:tr w:rsidTr="004C01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C0147">
            <w:pPr>
              <w:pStyle w:val="BodyText"/>
              <w:rPr>
                <w:lang w:val="en-NZ"/>
              </w:rPr>
            </w:pPr>
            <w:r w:rsidRPr="004C014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C0147" w:rsidP="004C0147">
            <w:pPr>
              <w:pStyle w:val="ListBullet"/>
            </w:pPr>
            <w:r w:rsidRPr="004C0147">
              <w:t xml:space="preserve">workplace procedures relating to reporting and communication </w:t>
            </w:r>
          </w:p>
          <w:p w:rsidR="00000000" w:rsidRPr="004C0147" w:rsidP="004C0147">
            <w:pPr>
              <w:pStyle w:val="ListBullet"/>
            </w:pPr>
            <w:r w:rsidRPr="004C0147">
              <w:t>manufacturer specifications and operational procedures</w:t>
            </w:r>
          </w:p>
        </w:tc>
      </w:tr>
    </w:tbl>
    <w:p w:rsidR="00000000" w:rsidRPr="004C0147" w:rsidP="004C0147">
      <w:pPr>
        <w:pStyle w:val="BodyText"/>
      </w:pPr>
    </w:p>
    <w:p w:rsidR="00000000" w:rsidRPr="004C0147" w:rsidP="004C0147">
      <w:pPr>
        <w:pStyle w:val="AllowPageBreak"/>
      </w:pPr>
    </w:p>
    <w:p w:rsidR="00000000" w:rsidRPr="004C0147" w:rsidP="004C0147">
      <w:pPr>
        <w:pStyle w:val="Heading1"/>
      </w:pPr>
      <w:bookmarkStart w:id="9" w:name="O_622705"/>
      <w:bookmarkEnd w:id="9"/>
      <w:r w:rsidRPr="004C0147">
        <w:t>Unit Mapping Information</w:t>
      </w:r>
    </w:p>
    <w:p w:rsidR="00000000" w:rsidRPr="004C0147" w:rsidP="00647892">
      <w:pPr>
        <w:pStyle w:val="BodyText"/>
      </w:pPr>
      <w:r w:rsidRPr="004C0147">
        <w:t>Supersedes and is equivalent to LMFPT3001A Develop knowledge of piano industry.</w:t>
      </w:r>
    </w:p>
    <w:p w:rsidR="00000000" w:rsidRPr="004C0147" w:rsidP="004C0147">
      <w:pPr>
        <w:pStyle w:val="Heading1"/>
      </w:pPr>
      <w:bookmarkStart w:id="10" w:name="O_622698"/>
      <w:bookmarkEnd w:id="10"/>
      <w:r w:rsidRPr="004C0147">
        <w:t>Links</w:t>
      </w:r>
    </w:p>
    <w:p w:rsidR="00000000" w:rsidRPr="004C0147" w:rsidP="00647892">
      <w:pPr>
        <w:pStyle w:val="BodyText"/>
      </w:pPr>
      <w:r w:rsidRPr="004C014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3EF9">
        <w:rPr>
          <w:rStyle w:val="Hyperlink"/>
        </w:rPr>
        <w:t>https://vetnet.gov.au/Pages/TrainingDocs.aspx?q=0601ab95-583a-4e93-b2d4-cfb27b03ed73</w:t>
      </w:r>
      <w:r>
        <w:fldChar w:fldCharType="end"/>
      </w:r>
    </w:p>
    <w:p w:rsidR="00000000" w:rsidRPr="004C0147" w:rsidP="00647892">
      <w:pPr>
        <w:pStyle w:val="BodyText"/>
        <w:sectPr w:rsidSect="004C0147">
          <w:headerReference w:type="default" r:id="rId10"/>
          <w:footerReference w:type="default" r:id="rId11"/>
          <w:pgSz w:w="11908" w:h="16833"/>
          <w:pgMar w:top="1702" w:right="1418" w:bottom="1702" w:left="1418" w:header="992" w:footer="992" w:gutter="0"/>
          <w:cols w:space="720"/>
          <w:noEndnote/>
          <w:docGrid w:linePitch="299"/>
        </w:sectPr>
      </w:pPr>
    </w:p>
    <w:p w:rsidR="00000000" w:rsidRPr="004C0147" w:rsidP="004C0147">
      <w:pPr>
        <w:pStyle w:val="SuperHeading"/>
      </w:pPr>
      <w:r w:rsidRPr="004C0147">
        <w:t>Assessment Requirements for MSFPT3001 Apply piano</w:t>
      </w:r>
      <w:r w:rsidRPr="004C0147">
        <w:t xml:space="preserve"> industry knowledge and work techniques</w:t>
      </w:r>
    </w:p>
    <w:p w:rsidR="00000000" w:rsidRPr="004C0147" w:rsidP="004C0147">
      <w:pPr>
        <w:pStyle w:val="Heading1"/>
      </w:pPr>
      <w:bookmarkStart w:id="11" w:name="O_622700"/>
      <w:bookmarkEnd w:id="11"/>
      <w:r w:rsidRPr="004C0147">
        <w:t>Modification History</w:t>
      </w:r>
    </w:p>
    <w:p w:rsidR="00000000" w:rsidRPr="004C0147" w:rsidP="00647892">
      <w:pPr>
        <w:pStyle w:val="BodyText"/>
      </w:pPr>
      <w:r w:rsidRPr="004C0147">
        <w:t>Release 1 - New unit of competency</w:t>
      </w:r>
    </w:p>
    <w:p w:rsidR="00000000" w:rsidRPr="004C0147" w:rsidP="004C0147">
      <w:pPr>
        <w:pStyle w:val="Heading1"/>
      </w:pPr>
      <w:bookmarkStart w:id="12" w:name="O_622703"/>
      <w:bookmarkEnd w:id="12"/>
      <w:r w:rsidRPr="004C0147">
        <w:t>Performance Evidence</w:t>
      </w:r>
    </w:p>
    <w:p w:rsidR="00000000" w:rsidRPr="004C0147" w:rsidP="004C0147">
      <w:pPr>
        <w:pStyle w:val="ListBullet"/>
      </w:pPr>
      <w:r w:rsidRPr="004C0147">
        <w:t xml:space="preserve">Interpret work order and locate and apply relevant information </w:t>
      </w:r>
    </w:p>
    <w:p w:rsidR="00000000" w:rsidRPr="004C0147" w:rsidP="004C0147">
      <w:pPr>
        <w:pStyle w:val="ListBullet"/>
      </w:pPr>
      <w:r w:rsidRPr="004C0147">
        <w:t xml:space="preserve">Identify materials used in the work process </w:t>
      </w:r>
    </w:p>
    <w:p w:rsidR="00000000" w:rsidRPr="004C0147" w:rsidP="004C0147">
      <w:pPr>
        <w:pStyle w:val="ListBullet"/>
      </w:pPr>
      <w:r w:rsidRPr="004C0147">
        <w:t xml:space="preserve">Follow work instructions, operating procedures and inspection processes to: </w:t>
      </w:r>
    </w:p>
    <w:p w:rsidR="00000000" w:rsidRPr="004C0147" w:rsidP="004C0147">
      <w:pPr>
        <w:pStyle w:val="ListBullet2"/>
      </w:pPr>
      <w:r w:rsidRPr="004C0147">
        <w:t xml:space="preserve">minimise the risk of injury to self or others </w:t>
      </w:r>
    </w:p>
    <w:p w:rsidR="00000000" w:rsidRPr="004C0147" w:rsidP="004C0147">
      <w:pPr>
        <w:pStyle w:val="ListBullet2"/>
      </w:pPr>
      <w:r w:rsidRPr="004C0147">
        <w:t xml:space="preserve">prevent damage to goods, equipment and products </w:t>
      </w:r>
    </w:p>
    <w:p w:rsidR="00000000" w:rsidRPr="004C0147" w:rsidP="004C0147">
      <w:pPr>
        <w:pStyle w:val="ListBullet2"/>
      </w:pPr>
      <w:r w:rsidRPr="004C0147">
        <w:t xml:space="preserve">maintain required production output and product quality </w:t>
      </w:r>
    </w:p>
    <w:p w:rsidR="00000000" w:rsidRPr="004C0147" w:rsidP="004C0147">
      <w:pPr>
        <w:pStyle w:val="ListBullet"/>
      </w:pPr>
      <w:r w:rsidRPr="004C0147">
        <w:t>Locate, interpret and apply information relevant to piano tuning and repair industry by identifying different pianos and their construction</w:t>
      </w:r>
    </w:p>
    <w:p w:rsidR="00000000" w:rsidRPr="004C0147" w:rsidP="004C0147">
      <w:pPr>
        <w:pStyle w:val="ListBullet"/>
      </w:pPr>
      <w:r w:rsidRPr="004C0147">
        <w:t xml:space="preserve">Identify and observe the role of a piano technician </w:t>
      </w:r>
    </w:p>
    <w:p w:rsidR="00000000" w:rsidRPr="004C0147" w:rsidP="004C0147">
      <w:pPr>
        <w:pStyle w:val="ListBullet"/>
      </w:pPr>
      <w:r w:rsidRPr="004C0147">
        <w:t>Commu</w:t>
      </w:r>
      <w:r w:rsidRPr="004C0147">
        <w:t xml:space="preserve">nicate ideas and information to enable confirmation of work requirements and specifications and the reporting of work outcomes and problems, interpret basic plans and follow safety procedures </w:t>
      </w:r>
    </w:p>
    <w:p w:rsidR="00000000" w:rsidRPr="004C0147" w:rsidP="004C0147">
      <w:pPr>
        <w:pStyle w:val="ListBullet"/>
      </w:pPr>
      <w:r w:rsidRPr="004C0147">
        <w:t>Avoid backtracking, work flow interruptions or wastage</w:t>
      </w:r>
    </w:p>
    <w:p w:rsidR="00000000" w:rsidRPr="004C0147" w:rsidP="004C0147">
      <w:pPr>
        <w:pStyle w:val="AllowPageBreak"/>
      </w:pPr>
    </w:p>
    <w:p w:rsidR="00000000" w:rsidRPr="004C0147" w:rsidP="004C0147">
      <w:pPr>
        <w:pStyle w:val="Heading1"/>
      </w:pPr>
      <w:bookmarkStart w:id="13" w:name="O_622702"/>
      <w:bookmarkEnd w:id="13"/>
      <w:r w:rsidRPr="004C0147">
        <w:t>Knowledge Evidence</w:t>
      </w:r>
    </w:p>
    <w:p w:rsidR="00000000" w:rsidRPr="004C0147" w:rsidP="004C0147">
      <w:pPr>
        <w:pStyle w:val="ListBullet"/>
      </w:pPr>
      <w:r w:rsidRPr="004C0147">
        <w:t>Types, characteristics, uses, limitations and preparation of materials and equipment used in piano tuning and repair</w:t>
      </w:r>
    </w:p>
    <w:p w:rsidR="00000000" w:rsidRPr="004C0147" w:rsidP="004C0147">
      <w:pPr>
        <w:pStyle w:val="ListBullet"/>
      </w:pPr>
      <w:r w:rsidRPr="004C0147">
        <w:t>Origin and types of pianos</w:t>
      </w:r>
    </w:p>
    <w:p w:rsidR="00000000" w:rsidRPr="004C0147" w:rsidP="004C0147">
      <w:pPr>
        <w:pStyle w:val="ListBullet"/>
      </w:pPr>
      <w:r w:rsidRPr="004C0147">
        <w:t>Piano infrastructure, including systems</w:t>
      </w:r>
    </w:p>
    <w:p w:rsidR="00000000" w:rsidRPr="004C0147" w:rsidP="004C0147">
      <w:pPr>
        <w:pStyle w:val="ListBullet"/>
      </w:pPr>
      <w:r w:rsidRPr="004C0147">
        <w:t>Terms used to describe piano components and</w:t>
      </w:r>
      <w:r w:rsidRPr="004C0147">
        <w:t xml:space="preserve"> systems</w:t>
      </w:r>
    </w:p>
    <w:p w:rsidR="00000000" w:rsidRPr="004C0147" w:rsidP="004C0147">
      <w:pPr>
        <w:pStyle w:val="ListBullet"/>
      </w:pPr>
      <w:r w:rsidRPr="004C0147">
        <w:t>Role of piano technicians</w:t>
      </w:r>
    </w:p>
    <w:p w:rsidR="00000000" w:rsidRPr="004C0147" w:rsidP="004C0147">
      <w:pPr>
        <w:pStyle w:val="ListBullet"/>
      </w:pPr>
      <w:r w:rsidRPr="004C0147">
        <w:t>Established lines of communication and protocols</w:t>
      </w:r>
    </w:p>
    <w:p w:rsidR="00000000" w:rsidRPr="004C0147" w:rsidP="004C0147">
      <w:pPr>
        <w:pStyle w:val="AllowPageBreak"/>
      </w:pPr>
    </w:p>
    <w:p w:rsidR="00000000" w:rsidRPr="004C0147" w:rsidP="004C0147">
      <w:pPr>
        <w:pStyle w:val="Heading1"/>
      </w:pPr>
      <w:bookmarkStart w:id="14" w:name="O_622701"/>
      <w:bookmarkEnd w:id="14"/>
      <w:r w:rsidRPr="004C0147">
        <w:t>Assessment Conditions</w:t>
      </w:r>
    </w:p>
    <w:p w:rsidR="00000000" w:rsidRPr="004C0147" w:rsidP="004C0147">
      <w:pPr>
        <w:pStyle w:val="ListBullet"/>
      </w:pPr>
      <w:r w:rsidRPr="004C0147">
        <w:t>Assessors must:</w:t>
      </w:r>
    </w:p>
    <w:p w:rsidR="00000000" w:rsidRPr="004C0147" w:rsidP="004C0147">
      <w:pPr>
        <w:pStyle w:val="ListBullet2"/>
      </w:pPr>
      <w:r w:rsidRPr="004C0147">
        <w:t xml:space="preserve">hold training and assessment competencies as determined by the National Skills Standards Council </w:t>
      </w:r>
      <w:r w:rsidRPr="004C0147">
        <w:t>(NSSC) or its successors</w:t>
      </w:r>
    </w:p>
    <w:p w:rsidR="00000000" w:rsidRPr="004C0147" w:rsidP="004C0147">
      <w:pPr>
        <w:pStyle w:val="ListBullet2"/>
      </w:pPr>
      <w:r w:rsidRPr="004C0147">
        <w:t xml:space="preserve">have vocational competency in the furnishing industry at least to the level being assessed with broad industry knowledge and experience, usually combined with a relevant industry qualification </w:t>
      </w:r>
    </w:p>
    <w:p w:rsidR="00000000" w:rsidRPr="004C0147" w:rsidP="004C0147">
      <w:pPr>
        <w:pStyle w:val="ListBullet2"/>
      </w:pPr>
      <w:r w:rsidRPr="004C0147">
        <w:t>be familiar with the current skills a</w:t>
      </w:r>
      <w:r w:rsidRPr="004C0147">
        <w:t>nd knowledge used and have relevant, current experience in the furnishing industry.</w:t>
      </w:r>
    </w:p>
    <w:p w:rsidR="00000000" w:rsidRPr="004C0147" w:rsidP="004C0147">
      <w:pPr>
        <w:pStyle w:val="ListBullet"/>
      </w:pPr>
      <w:r w:rsidRPr="004C0147">
        <w:t xml:space="preserve">Assessment methods must confirm consistency of performance over time rather than a single assessment event and in a range of workplace relevant contexts. </w:t>
      </w:r>
    </w:p>
    <w:p w:rsidR="00000000" w:rsidRPr="004C0147" w:rsidP="004C0147">
      <w:pPr>
        <w:pStyle w:val="ListBullet"/>
      </w:pPr>
      <w:r w:rsidRPr="004C0147">
        <w:t xml:space="preserve">Assessment must </w:t>
      </w:r>
      <w:r w:rsidRPr="004C0147">
        <w:t xml:space="preserve">be by observation of relevant tasks with questioning on underpinning knowledge and, where applicable, multimedia evidence, supervisor’s reports, projects and work samples. </w:t>
      </w:r>
    </w:p>
    <w:p w:rsidR="00000000" w:rsidRPr="004C0147" w:rsidP="004C0147">
      <w:pPr>
        <w:pStyle w:val="ListBullet"/>
      </w:pPr>
      <w:r w:rsidRPr="004C0147">
        <w:t xml:space="preserve">Assessment is to be conducted on single units of competency or in conjunction with </w:t>
      </w:r>
      <w:r w:rsidRPr="004C0147">
        <w:t xml:space="preserve">other related units of </w:t>
      </w:r>
      <w:r w:rsidRPr="004C0147">
        <w:t>competency. Foundation skills are integral to competent performance in the unit and should not be assessed separately.</w:t>
      </w:r>
    </w:p>
    <w:p w:rsidR="00000000" w:rsidRPr="004C0147" w:rsidP="004C0147">
      <w:pPr>
        <w:pStyle w:val="ListBullet"/>
      </w:pPr>
      <w:r w:rsidRPr="004C0147">
        <w:t>Assessment must occur on the job or in a workplace simulated facility with relevant process, equipment, materials,</w:t>
      </w:r>
      <w:r w:rsidRPr="004C0147">
        <w:t xml:space="preserve"> work instructions and deadlines.</w:t>
      </w:r>
    </w:p>
    <w:p w:rsidR="00000000" w:rsidRPr="004C0147" w:rsidP="004C0147">
      <w:pPr>
        <w:pStyle w:val="ListBullet"/>
      </w:pPr>
      <w:r w:rsidRPr="004C0147">
        <w:t>Access is required to upright and grand pianos.</w:t>
      </w:r>
    </w:p>
    <w:p w:rsidR="00000000" w:rsidRPr="004C0147" w:rsidP="004C0147">
      <w:pPr>
        <w:pStyle w:val="AllowPageBreak"/>
      </w:pPr>
    </w:p>
    <w:p w:rsidR="00000000" w:rsidRPr="004C0147" w:rsidP="004C0147">
      <w:pPr>
        <w:pStyle w:val="Heading1"/>
      </w:pPr>
      <w:bookmarkStart w:id="15" w:name="O_622699"/>
      <w:bookmarkEnd w:id="15"/>
      <w:r w:rsidRPr="004C0147">
        <w:t>Links</w:t>
      </w:r>
    </w:p>
    <w:p w:rsidR="00000000" w:rsidRPr="004C0147" w:rsidP="00647892">
      <w:pPr>
        <w:pStyle w:val="BodyText"/>
      </w:pPr>
      <w:r w:rsidRPr="004C014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3EF9">
        <w:rPr>
          <w:rStyle w:val="Hyperlink"/>
        </w:rPr>
        <w:t>https://vetnet.gov.au/Pages/TrainingDocs.aspx?q=0601ab95-583a-4e93-b2d4-cfb27b03ed73</w:t>
      </w:r>
      <w:r>
        <w:fldChar w:fldCharType="end"/>
      </w:r>
    </w:p>
    <w:p w:rsidR="00000000" w:rsidRPr="004C0147" w:rsidP="004C0147"/>
    <w:sectPr w:rsidSect="004C01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7" w:rsidRPr="00647892" w:rsidP="00647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92" w:rsidP="004C0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7892" w:rsidP="004C01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7892" w:rsidP="004C01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7" w:rsidP="004C0147">
    <w:pPr>
      <w:pStyle w:val="Footer"/>
      <w:framePr w:wrap="around"/>
    </w:pPr>
    <w:r>
      <w:fldChar w:fldCharType="begin"/>
    </w:r>
    <w:r>
      <w:instrText xml:space="preserve"> DOCPROPERTY  Subject  \* MERGEFORMAT </w:instrText>
    </w:r>
    <w:r>
      <w:fldChar w:fldCharType="separate"/>
    </w:r>
    <w:r w:rsidR="00647892">
      <w:t>Approved</w:t>
    </w:r>
    <w:r w:rsidR="00647892">
      <w:fldChar w:fldCharType="end"/>
    </w:r>
    <w:r>
      <w:tab/>
      <w:t xml:space="preserve">Page </w:t>
    </w:r>
    <w:r>
      <w:fldChar w:fldCharType="begin"/>
    </w:r>
    <w:r>
      <w:instrText xml:space="preserve"> PAGE  \* Arabic  \* MERGEFORMAT </w:instrText>
    </w:r>
    <w:r>
      <w:fldChar w:fldCharType="separate"/>
    </w:r>
    <w:r w:rsidR="006478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892">
      <w:rPr>
        <w:noProof/>
      </w:rPr>
      <w:t>5</w:t>
    </w:r>
    <w:r>
      <w:rPr>
        <w:noProof/>
      </w:rPr>
      <w:fldChar w:fldCharType="end"/>
    </w:r>
  </w:p>
  <w:p w:rsidR="004C0147" w:rsidP="004C0147">
    <w:pPr>
      <w:pStyle w:val="Footer"/>
      <w:framePr w:wrap="around"/>
    </w:pPr>
    <w:r>
      <w:t xml:space="preserve">© Commonwealth of Australia, </w:t>
    </w:r>
    <w:r>
      <w:fldChar w:fldCharType="begin"/>
    </w:r>
    <w:r>
      <w:instrText xml:space="preserve"> DATE  \@ "yyyy"  \* MERGEFORMAT </w:instrText>
    </w:r>
    <w:r>
      <w:fldChar w:fldCharType="separate"/>
    </w:r>
    <w:r w:rsidR="00647892">
      <w:rPr>
        <w:noProof/>
      </w:rPr>
      <w:t>2025</w:t>
    </w:r>
    <w:r>
      <w:fldChar w:fldCharType="end"/>
    </w:r>
    <w:r>
      <w:tab/>
    </w:r>
    <w:r>
      <w:fldChar w:fldCharType="begin"/>
    </w:r>
    <w:r>
      <w:instrText xml:space="preserve"> DOCPROPERTY  Author  \* MERGEFORMAT </w:instrText>
    </w:r>
    <w:r>
      <w:fldChar w:fldCharType="separate"/>
    </w:r>
    <w:r w:rsidR="00647892">
      <w:t>Skills Insight</w:t>
    </w:r>
    <w:r w:rsidR="00647892">
      <w:fldChar w:fldCharType="end"/>
    </w:r>
  </w:p>
  <w:p w:rsidR="004C0147" w:rsidP="004C01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147" w:rsidRPr="00647892" w:rsidP="00647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92" w:rsidRPr="002D2AF8" w:rsidP="004C0147">
    <w:pPr>
      <w:pStyle w:val="Header"/>
      <w:framePr w:wrap="around"/>
    </w:pPr>
    <w:r>
      <w:fldChar w:fldCharType="begin"/>
    </w:r>
    <w:r>
      <w:instrText xml:space="preserve"> TITLE   \* MERGEFORMAT </w:instrText>
    </w:r>
    <w:r>
      <w:fldChar w:fldCharType="separate"/>
    </w:r>
    <w:r>
      <w:t>MSFPT3001 Apply piano industry knowledge and work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7892" w:rsidP="004C01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7" w:rsidRPr="002D2AF8" w:rsidP="004C0147">
    <w:pPr>
      <w:pStyle w:val="Header"/>
      <w:framePr w:wrap="around"/>
    </w:pPr>
    <w:r>
      <w:fldChar w:fldCharType="begin"/>
    </w:r>
    <w:r>
      <w:instrText xml:space="preserve"> TITLE   \* MERGEFORMAT </w:instrText>
    </w:r>
    <w:r>
      <w:fldChar w:fldCharType="separate"/>
    </w:r>
    <w:r w:rsidR="00647892">
      <w:t>MSFPT3001 Apply piano industry knowledge and work techniques</w:t>
    </w:r>
    <w:r w:rsidR="00647892">
      <w:fldChar w:fldCharType="end"/>
    </w:r>
    <w:r>
      <w:tab/>
      <w:t xml:space="preserve">Date this document was generated: </w:t>
    </w:r>
    <w:r>
      <w:fldChar w:fldCharType="begin"/>
    </w:r>
    <w:r>
      <w:instrText xml:space="preserve"> CREATEDATE  \@ "d MMMM yyyy"  \* MERGEFORMAT </w:instrText>
    </w:r>
    <w:r>
      <w:fldChar w:fldCharType="separate"/>
    </w:r>
    <w:r w:rsidR="00647892">
      <w:rPr>
        <w:noProof/>
      </w:rPr>
      <w:t>2 March 2025</w:t>
    </w:r>
    <w:r>
      <w:fldChar w:fldCharType="end"/>
    </w:r>
  </w:p>
  <w:p w:rsidR="004C0147" w:rsidP="004C0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29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12B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282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147"/>
    <w:pPr>
      <w:spacing w:before="360" w:after="60"/>
      <w:outlineLvl w:val="0"/>
    </w:pPr>
    <w:rPr>
      <w:sz w:val="32"/>
    </w:rPr>
  </w:style>
  <w:style w:type="paragraph" w:styleId="Heading2">
    <w:name w:val="heading 2"/>
    <w:basedOn w:val="HeadingBase"/>
    <w:next w:val="BodyText"/>
    <w:link w:val="Heading2Char"/>
    <w:qFormat/>
    <w:rsid w:val="004C0147"/>
    <w:pPr>
      <w:keepLines/>
      <w:spacing w:before="240" w:after="120"/>
      <w:outlineLvl w:val="1"/>
    </w:pPr>
    <w:rPr>
      <w:sz w:val="28"/>
      <w:szCs w:val="40"/>
    </w:rPr>
  </w:style>
  <w:style w:type="paragraph" w:styleId="Heading3">
    <w:name w:val="heading 3"/>
    <w:basedOn w:val="HeadingBase"/>
    <w:next w:val="BodyText"/>
    <w:link w:val="Heading3Char"/>
    <w:qFormat/>
    <w:rsid w:val="004C0147"/>
    <w:pPr>
      <w:spacing w:before="180" w:after="120"/>
      <w:outlineLvl w:val="2"/>
    </w:pPr>
    <w:rPr>
      <w:spacing w:val="-10"/>
      <w:kern w:val="32"/>
    </w:rPr>
  </w:style>
  <w:style w:type="paragraph" w:styleId="Heading4">
    <w:name w:val="heading 4"/>
    <w:basedOn w:val="HeadingBase"/>
    <w:next w:val="BodyText"/>
    <w:link w:val="Heading4Char"/>
    <w:qFormat/>
    <w:rsid w:val="004C0147"/>
    <w:pPr>
      <w:spacing w:before="160" w:after="120"/>
      <w:outlineLvl w:val="3"/>
    </w:pPr>
    <w:rPr>
      <w:sz w:val="22"/>
    </w:rPr>
  </w:style>
  <w:style w:type="paragraph" w:styleId="Heading5">
    <w:name w:val="heading 5"/>
    <w:basedOn w:val="HeadingBase"/>
    <w:next w:val="Normal"/>
    <w:link w:val="Heading5Char"/>
    <w:qFormat/>
    <w:rsid w:val="004C0147"/>
    <w:pPr>
      <w:spacing w:before="80"/>
      <w:outlineLvl w:val="4"/>
    </w:pPr>
    <w:rPr>
      <w:color w:val="918585"/>
      <w:sz w:val="20"/>
    </w:rPr>
  </w:style>
  <w:style w:type="paragraph" w:styleId="Heading6">
    <w:name w:val="heading 6"/>
    <w:basedOn w:val="HeadingBase"/>
    <w:next w:val="Normal"/>
    <w:link w:val="Heading6Char"/>
    <w:qFormat/>
    <w:rsid w:val="004C0147"/>
    <w:pPr>
      <w:spacing w:before="60"/>
      <w:outlineLvl w:val="5"/>
    </w:pPr>
    <w:rPr>
      <w:color w:val="918585"/>
      <w:sz w:val="20"/>
    </w:rPr>
  </w:style>
  <w:style w:type="paragraph" w:styleId="Heading7">
    <w:name w:val="heading 7"/>
    <w:basedOn w:val="Normal"/>
    <w:next w:val="Normal"/>
    <w:link w:val="Heading7Char"/>
    <w:qFormat/>
    <w:rsid w:val="004C0147"/>
    <w:pPr>
      <w:ind w:left="720"/>
      <w:outlineLvl w:val="6"/>
    </w:pPr>
    <w:rPr>
      <w:i/>
    </w:rPr>
  </w:style>
  <w:style w:type="paragraph" w:styleId="Heading8">
    <w:name w:val="heading 8"/>
    <w:basedOn w:val="Normal"/>
    <w:next w:val="Normal"/>
    <w:link w:val="Heading8Char"/>
    <w:qFormat/>
    <w:rsid w:val="004C0147"/>
    <w:pPr>
      <w:ind w:left="720"/>
      <w:outlineLvl w:val="7"/>
    </w:pPr>
    <w:rPr>
      <w:i/>
    </w:rPr>
  </w:style>
  <w:style w:type="paragraph" w:styleId="Heading9">
    <w:name w:val="heading 9"/>
    <w:basedOn w:val="Normal"/>
    <w:next w:val="Normal"/>
    <w:link w:val="Heading9Char"/>
    <w:qFormat/>
    <w:rsid w:val="004C0147"/>
    <w:pPr>
      <w:ind w:left="720"/>
      <w:outlineLvl w:val="8"/>
    </w:pPr>
    <w:rPr>
      <w:i/>
    </w:rPr>
  </w:style>
  <w:style w:type="character" w:default="1" w:styleId="DefaultParagraphFont">
    <w:name w:val="Default Paragraph Font"/>
    <w:uiPriority w:val="1"/>
    <w:unhideWhenUsed/>
    <w:rsid w:val="004C0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147"/>
  </w:style>
  <w:style w:type="character" w:customStyle="1" w:styleId="Heading1Char">
    <w:name w:val="Heading 1 Char"/>
    <w:basedOn w:val="DefaultParagraphFont"/>
    <w:link w:val="Heading1"/>
    <w:rsid w:val="004C0147"/>
    <w:rPr>
      <w:rFonts w:ascii="Times New Roman" w:eastAsia="Times New Roman" w:hAnsi="Times New Roman" w:cs="Times New Roman"/>
      <w:b/>
      <w:sz w:val="32"/>
      <w:szCs w:val="20"/>
      <w:lang w:eastAsia="en-US"/>
    </w:rPr>
  </w:style>
  <w:style w:type="paragraph" w:styleId="BodyText">
    <w:name w:val="Body Text"/>
    <w:basedOn w:val="Normal"/>
    <w:link w:val="BodyTextChar"/>
    <w:rsid w:val="004C01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147"/>
    <w:rPr>
      <w:rFonts w:ascii="Times New Roman" w:eastAsia="Times New Roman" w:hAnsi="Times New Roman" w:cs="Times New Roman"/>
      <w:sz w:val="24"/>
      <w:lang w:eastAsia="en-US"/>
    </w:rPr>
  </w:style>
  <w:style w:type="paragraph" w:styleId="ListBullet">
    <w:name w:val="List Bullet"/>
    <w:basedOn w:val="List"/>
    <w:rsid w:val="004C0147"/>
    <w:pPr>
      <w:numPr>
        <w:numId w:val="12"/>
      </w:numPr>
      <w:tabs>
        <w:tab w:val="clear" w:pos="340"/>
      </w:tabs>
      <w:spacing w:before="40" w:after="40"/>
    </w:pPr>
  </w:style>
  <w:style w:type="character" w:customStyle="1" w:styleId="SpecialBold">
    <w:name w:val="Special Bold"/>
    <w:basedOn w:val="DefaultParagraphFont"/>
    <w:rsid w:val="004C0147"/>
    <w:rPr>
      <w:b/>
      <w:spacing w:val="0"/>
    </w:rPr>
  </w:style>
  <w:style w:type="paragraph" w:styleId="ListBullet2">
    <w:name w:val="List Bullet 2"/>
    <w:basedOn w:val="List2"/>
    <w:rsid w:val="004C0147"/>
    <w:pPr>
      <w:numPr>
        <w:numId w:val="13"/>
      </w:numPr>
      <w:tabs>
        <w:tab w:val="clear" w:pos="680"/>
      </w:tabs>
    </w:pPr>
  </w:style>
  <w:style w:type="paragraph" w:customStyle="1" w:styleId="SuperHeading">
    <w:name w:val="SuperHeading"/>
    <w:basedOn w:val="Normal"/>
    <w:rsid w:val="004C0147"/>
    <w:pPr>
      <w:spacing w:before="240" w:after="120"/>
      <w:outlineLvl w:val="0"/>
    </w:pPr>
    <w:rPr>
      <w:rFonts w:ascii="Times New Roman" w:hAnsi="Times New Roman"/>
      <w:b/>
      <w:sz w:val="32"/>
    </w:rPr>
  </w:style>
  <w:style w:type="paragraph" w:customStyle="1" w:styleId="AllowPageBreak">
    <w:name w:val="AllowPageBreak"/>
    <w:rsid w:val="004C01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147"/>
    <w:rPr>
      <w:rFonts w:ascii="Courier New" w:eastAsia="Times New Roman" w:hAnsi="Courier New" w:cs="Times New Roman"/>
      <w:i/>
      <w:szCs w:val="20"/>
      <w:lang w:eastAsia="en-US"/>
    </w:rPr>
  </w:style>
  <w:style w:type="paragraph" w:customStyle="1" w:styleId="HeadingBase">
    <w:name w:val="Heading Base"/>
    <w:rsid w:val="004C0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147"/>
    <w:pPr>
      <w:tabs>
        <w:tab w:val="right" w:leader="dot" w:pos="9072"/>
      </w:tabs>
      <w:ind w:left="567"/>
    </w:pPr>
    <w:rPr>
      <w:szCs w:val="22"/>
    </w:rPr>
  </w:style>
  <w:style w:type="paragraph" w:customStyle="1" w:styleId="TOCBase">
    <w:name w:val="TOC Base"/>
    <w:rsid w:val="004C0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147"/>
    <w:pPr>
      <w:tabs>
        <w:tab w:val="right" w:leader="dot" w:pos="9072"/>
      </w:tabs>
      <w:spacing w:before="40" w:after="40"/>
      <w:ind w:left="284"/>
    </w:pPr>
    <w:rPr>
      <w:rFonts w:ascii="Times New Roman" w:hAnsi="Times New Roman"/>
    </w:rPr>
  </w:style>
  <w:style w:type="paragraph" w:styleId="TOC1">
    <w:name w:val="toc 1"/>
    <w:basedOn w:val="TOCBase"/>
    <w:next w:val="Normal"/>
    <w:rsid w:val="004C01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147"/>
    <w:rPr>
      <w:rFonts w:ascii="Times New Roman" w:eastAsia="Times New Roman" w:hAnsi="Times New Roman" w:cs="Times New Roman"/>
      <w:sz w:val="16"/>
      <w:lang w:eastAsia="en-US"/>
    </w:rPr>
  </w:style>
  <w:style w:type="paragraph" w:styleId="Title">
    <w:name w:val="Title"/>
    <w:basedOn w:val="HeadingBase"/>
    <w:link w:val="TitleChar"/>
    <w:qFormat/>
    <w:rsid w:val="004C0147"/>
    <w:pPr>
      <w:spacing w:before="5040"/>
      <w:jc w:val="center"/>
    </w:pPr>
    <w:rPr>
      <w:sz w:val="48"/>
      <w:szCs w:val="72"/>
      <w:lang w:val="en-US"/>
    </w:rPr>
  </w:style>
  <w:style w:type="character" w:customStyle="1" w:styleId="TitleChar">
    <w:name w:val="Title Char"/>
    <w:basedOn w:val="DefaultParagraphFont"/>
    <w:link w:val="Title"/>
    <w:rsid w:val="004C0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147"/>
    <w:pPr>
      <w:tabs>
        <w:tab w:val="left" w:pos="3600"/>
        <w:tab w:val="left" w:pos="3958"/>
      </w:tabs>
    </w:pPr>
  </w:style>
  <w:style w:type="paragraph" w:styleId="List">
    <w:name w:val="List"/>
    <w:basedOn w:val="BodyText"/>
    <w:next w:val="BodyText"/>
    <w:rsid w:val="004C0147"/>
    <w:pPr>
      <w:tabs>
        <w:tab w:val="left" w:pos="340"/>
      </w:tabs>
      <w:spacing w:before="60" w:after="60"/>
      <w:ind w:left="340" w:hanging="340"/>
    </w:pPr>
  </w:style>
  <w:style w:type="paragraph" w:customStyle="1" w:styleId="Note">
    <w:name w:val="Note"/>
    <w:basedOn w:val="BodyText"/>
    <w:rsid w:val="004C0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147"/>
    <w:pPr>
      <w:framePr w:wrap="auto" w:hAnchor="text" w:y="6049"/>
    </w:pPr>
    <w:rPr>
      <w:color w:val="000000"/>
      <w:sz w:val="40"/>
    </w:rPr>
  </w:style>
  <w:style w:type="paragraph" w:customStyle="1" w:styleId="TOCTitle">
    <w:name w:val="TOCTitle"/>
    <w:basedOn w:val="Heading1"/>
    <w:rsid w:val="004C0147"/>
    <w:pPr>
      <w:spacing w:after="240"/>
      <w:jc w:val="center"/>
      <w:outlineLvl w:val="9"/>
    </w:pPr>
    <w:rPr>
      <w:caps/>
    </w:rPr>
  </w:style>
  <w:style w:type="paragraph" w:customStyle="1" w:styleId="Version">
    <w:name w:val="Version"/>
    <w:rsid w:val="004C0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147"/>
    <w:pPr>
      <w:keepNext w:val="0"/>
      <w:tabs>
        <w:tab w:val="right" w:pos="4176"/>
      </w:tabs>
      <w:ind w:left="198" w:hanging="198"/>
    </w:pPr>
    <w:rPr>
      <w:rFonts w:ascii="Garamond" w:hAnsi="Garamond"/>
    </w:rPr>
  </w:style>
  <w:style w:type="paragraph" w:styleId="IndexHeading">
    <w:name w:val="index heading"/>
    <w:basedOn w:val="Normal"/>
    <w:next w:val="Index1"/>
    <w:semiHidden/>
    <w:rsid w:val="004C0147"/>
    <w:pPr>
      <w:spacing w:before="120" w:after="120"/>
    </w:pPr>
    <w:rPr>
      <w:rFonts w:ascii="Arial" w:hAnsi="Arial"/>
      <w:b/>
      <w:color w:val="918585"/>
      <w:sz w:val="24"/>
    </w:rPr>
  </w:style>
  <w:style w:type="paragraph" w:styleId="Header">
    <w:name w:val="header"/>
    <w:basedOn w:val="Normal"/>
    <w:link w:val="HeaderChar"/>
    <w:rsid w:val="004C0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147"/>
    <w:rPr>
      <w:rFonts w:ascii="Times New Roman" w:eastAsia="Times New Roman" w:hAnsi="Times New Roman" w:cs="Times New Roman"/>
      <w:sz w:val="16"/>
      <w:szCs w:val="20"/>
      <w:lang w:val="en-GB" w:eastAsia="en-US"/>
    </w:rPr>
  </w:style>
  <w:style w:type="paragraph" w:customStyle="1" w:styleId="Chapter">
    <w:name w:val="Chapter"/>
    <w:basedOn w:val="Normal"/>
    <w:rsid w:val="004C0147"/>
    <w:pPr>
      <w:spacing w:before="240"/>
    </w:pPr>
    <w:rPr>
      <w:rFonts w:ascii="Times New Roman" w:hAnsi="Times New Roman"/>
      <w:smallCaps/>
      <w:spacing w:val="80"/>
      <w:sz w:val="28"/>
    </w:rPr>
  </w:style>
  <w:style w:type="paragraph" w:customStyle="1" w:styleId="InChapter">
    <w:name w:val="InChapter"/>
    <w:basedOn w:val="Heading3"/>
    <w:rsid w:val="004C0147"/>
    <w:pPr>
      <w:spacing w:after="240"/>
      <w:outlineLvl w:val="9"/>
    </w:pPr>
    <w:rPr>
      <w:noProof/>
    </w:rPr>
  </w:style>
  <w:style w:type="paragraph" w:styleId="Index2">
    <w:name w:val="index 2"/>
    <w:basedOn w:val="Normal"/>
    <w:next w:val="Normal"/>
    <w:semiHidden/>
    <w:rsid w:val="004C0147"/>
    <w:pPr>
      <w:tabs>
        <w:tab w:val="right" w:pos="4176"/>
      </w:tabs>
      <w:ind w:left="568" w:hanging="284"/>
    </w:pPr>
    <w:rPr>
      <w:rFonts w:ascii="Garamond" w:hAnsi="Garamond"/>
    </w:rPr>
  </w:style>
  <w:style w:type="paragraph" w:customStyle="1" w:styleId="Byline">
    <w:name w:val="Byline"/>
    <w:rsid w:val="004C0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147"/>
    <w:pPr>
      <w:tabs>
        <w:tab w:val="clear" w:pos="3600"/>
        <w:tab w:val="clear" w:pos="3958"/>
      </w:tabs>
      <w:jc w:val="right"/>
    </w:pPr>
  </w:style>
  <w:style w:type="character" w:styleId="Emphasis">
    <w:name w:val="Emphasis"/>
    <w:basedOn w:val="DefaultParagraphFont"/>
    <w:qFormat/>
    <w:rsid w:val="004C0147"/>
    <w:rPr>
      <w:i/>
    </w:rPr>
  </w:style>
  <w:style w:type="paragraph" w:styleId="Caption">
    <w:name w:val="caption"/>
    <w:basedOn w:val="BodyText"/>
    <w:next w:val="Normal"/>
    <w:qFormat/>
    <w:rsid w:val="004C0147"/>
    <w:pPr>
      <w:framePr w:w="2268" w:hSpace="181" w:vSpace="181" w:wrap="around" w:vAnchor="text" w:hAnchor="page" w:x="1135" w:y="285" w:anchorLock="1"/>
    </w:pPr>
    <w:rPr>
      <w:i/>
    </w:rPr>
  </w:style>
  <w:style w:type="paragraph" w:customStyle="1" w:styleId="MiniTOCTitle">
    <w:name w:val="MiniTOCTitle"/>
    <w:basedOn w:val="Heading4"/>
    <w:rsid w:val="004C0147"/>
    <w:pPr>
      <w:spacing w:before="240"/>
      <w:outlineLvl w:val="9"/>
    </w:pPr>
    <w:rPr>
      <w:noProof/>
      <w:sz w:val="24"/>
    </w:rPr>
  </w:style>
  <w:style w:type="paragraph" w:customStyle="1" w:styleId="MiniTOCItem">
    <w:name w:val="MiniTOCItem"/>
    <w:basedOn w:val="ListBullet"/>
    <w:rsid w:val="004C0147"/>
    <w:pPr>
      <w:numPr>
        <w:numId w:val="0"/>
      </w:numPr>
      <w:tabs>
        <w:tab w:val="right" w:leader="dot" w:pos="6521"/>
      </w:tabs>
      <w:spacing w:before="0" w:after="0"/>
    </w:pPr>
  </w:style>
  <w:style w:type="paragraph" w:customStyle="1" w:styleId="TOFTitle">
    <w:name w:val="TOFTitle"/>
    <w:basedOn w:val="TOCTitle"/>
    <w:rsid w:val="004C0147"/>
  </w:style>
  <w:style w:type="paragraph" w:styleId="TableofFigures">
    <w:name w:val="table of figures"/>
    <w:basedOn w:val="Normal"/>
    <w:next w:val="Normal"/>
    <w:semiHidden/>
    <w:rsid w:val="004C0147"/>
    <w:pPr>
      <w:tabs>
        <w:tab w:val="right" w:leader="dot" w:pos="9072"/>
      </w:tabs>
      <w:ind w:left="970" w:hanging="403"/>
    </w:pPr>
    <w:rPr>
      <w:rFonts w:ascii="Times New Roman" w:hAnsi="Times New Roman"/>
      <w:b/>
    </w:rPr>
  </w:style>
  <w:style w:type="paragraph" w:styleId="ListNumber">
    <w:name w:val="List Number"/>
    <w:basedOn w:val="List"/>
    <w:rsid w:val="004C0147"/>
    <w:pPr>
      <w:numPr>
        <w:numId w:val="15"/>
      </w:numPr>
      <w:tabs>
        <w:tab w:val="clear" w:pos="340"/>
      </w:tabs>
    </w:pPr>
  </w:style>
  <w:style w:type="character" w:customStyle="1" w:styleId="WingdingSymbols">
    <w:name w:val="Wingding Symbols"/>
    <w:rsid w:val="004C0147"/>
    <w:rPr>
      <w:rFonts w:ascii="Wingdings" w:hAnsi="Wingdings"/>
    </w:rPr>
  </w:style>
  <w:style w:type="paragraph" w:customStyle="1" w:styleId="TableHeading">
    <w:name w:val="Table Heading"/>
    <w:basedOn w:val="HeadingBase"/>
    <w:rsid w:val="004C0147"/>
    <w:pPr>
      <w:keepLines/>
      <w:pBdr>
        <w:bottom w:val="single" w:sz="6" w:space="1" w:color="918585"/>
      </w:pBdr>
      <w:spacing w:before="240"/>
    </w:pPr>
  </w:style>
  <w:style w:type="character" w:customStyle="1" w:styleId="HotSpot">
    <w:name w:val="HotSpot"/>
    <w:rsid w:val="004C0147"/>
    <w:rPr>
      <w:color w:val="0033CC"/>
      <w:u w:val="none"/>
    </w:rPr>
  </w:style>
  <w:style w:type="paragraph" w:customStyle="1" w:styleId="BodyTextRight">
    <w:name w:val="Body Text Right"/>
    <w:basedOn w:val="BodyText"/>
    <w:rsid w:val="004C0147"/>
    <w:pPr>
      <w:spacing w:before="0" w:after="0"/>
      <w:jc w:val="right"/>
    </w:pPr>
  </w:style>
  <w:style w:type="paragraph" w:styleId="Index3">
    <w:name w:val="index 3"/>
    <w:basedOn w:val="ListNumber2"/>
    <w:next w:val="Normal"/>
    <w:semiHidden/>
    <w:rsid w:val="004C0147"/>
    <w:pPr>
      <w:numPr>
        <w:numId w:val="0"/>
      </w:numPr>
      <w:tabs>
        <w:tab w:val="right" w:leader="dot" w:pos="4176"/>
      </w:tabs>
    </w:pPr>
  </w:style>
  <w:style w:type="paragraph" w:styleId="ListNumber2">
    <w:name w:val="List Number 2"/>
    <w:basedOn w:val="List2"/>
    <w:rsid w:val="004C0147"/>
    <w:pPr>
      <w:numPr>
        <w:numId w:val="10"/>
      </w:numPr>
      <w:tabs>
        <w:tab w:val="clear" w:pos="1060"/>
      </w:tabs>
    </w:pPr>
  </w:style>
  <w:style w:type="paragraph" w:customStyle="1" w:styleId="MarginNote">
    <w:name w:val="Margin Note"/>
    <w:basedOn w:val="BodyText"/>
    <w:rsid w:val="004C0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147"/>
    <w:rPr>
      <w:sz w:val="32"/>
    </w:rPr>
  </w:style>
  <w:style w:type="paragraph" w:customStyle="1" w:styleId="HeadingProcedure">
    <w:name w:val="Heading Procedure"/>
    <w:basedOn w:val="HeadingBase"/>
    <w:next w:val="Normal"/>
    <w:rsid w:val="004C0147"/>
    <w:pPr>
      <w:tabs>
        <w:tab w:val="left" w:pos="0"/>
      </w:tabs>
      <w:spacing w:before="120" w:after="60"/>
    </w:pPr>
    <w:rPr>
      <w:i/>
      <w:color w:val="918585"/>
      <w:sz w:val="22"/>
    </w:rPr>
  </w:style>
  <w:style w:type="paragraph" w:customStyle="1" w:styleId="TableBodyText">
    <w:name w:val="Table Body Text"/>
    <w:basedOn w:val="BodyText"/>
    <w:rsid w:val="004C0147"/>
    <w:pPr>
      <w:spacing w:before="60" w:after="60"/>
    </w:pPr>
  </w:style>
  <w:style w:type="paragraph" w:styleId="ListContinue">
    <w:name w:val="List Continue"/>
    <w:basedOn w:val="List"/>
    <w:rsid w:val="004C0147"/>
    <w:pPr>
      <w:ind w:firstLine="0"/>
    </w:pPr>
  </w:style>
  <w:style w:type="paragraph" w:customStyle="1" w:styleId="ListNote">
    <w:name w:val="List Note"/>
    <w:basedOn w:val="List"/>
    <w:rsid w:val="004C0147"/>
    <w:pPr>
      <w:pBdr>
        <w:top w:val="single" w:sz="6" w:space="2" w:color="918585"/>
        <w:bottom w:val="single" w:sz="6" w:space="2" w:color="918585"/>
      </w:pBdr>
      <w:tabs>
        <w:tab w:val="left" w:pos="1021"/>
      </w:tabs>
      <w:ind w:firstLine="0"/>
    </w:pPr>
  </w:style>
  <w:style w:type="paragraph" w:customStyle="1" w:styleId="Warning">
    <w:name w:val="Warning"/>
    <w:basedOn w:val="BodyText"/>
    <w:rsid w:val="004C0147"/>
    <w:pPr>
      <w:shd w:val="clear" w:color="auto" w:fill="D9D9D9"/>
      <w:tabs>
        <w:tab w:val="left" w:pos="992"/>
      </w:tabs>
      <w:ind w:left="119" w:right="119"/>
    </w:pPr>
    <w:rPr>
      <w:sz w:val="20"/>
    </w:rPr>
  </w:style>
  <w:style w:type="paragraph" w:customStyle="1" w:styleId="MarginIcons">
    <w:name w:val="Margin Icons"/>
    <w:basedOn w:val="BodyText"/>
    <w:rsid w:val="004C0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147"/>
    <w:rPr>
      <w:rFonts w:ascii="Courier New" w:hAnsi="Courier New"/>
    </w:rPr>
  </w:style>
  <w:style w:type="paragraph" w:customStyle="1" w:styleId="NoteBullet">
    <w:name w:val="Note Bullet"/>
    <w:basedOn w:val="Note"/>
    <w:rsid w:val="004C0147"/>
    <w:pPr>
      <w:tabs>
        <w:tab w:val="clear" w:pos="680"/>
      </w:tabs>
      <w:spacing w:before="60" w:after="60"/>
    </w:pPr>
  </w:style>
  <w:style w:type="paragraph" w:customStyle="1" w:styleId="SubHeading2">
    <w:name w:val="SubHeading2"/>
    <w:basedOn w:val="HeadingBase"/>
    <w:rsid w:val="004C0147"/>
    <w:pPr>
      <w:spacing w:before="240" w:after="60"/>
    </w:pPr>
    <w:rPr>
      <w:sz w:val="20"/>
    </w:rPr>
  </w:style>
  <w:style w:type="paragraph" w:customStyle="1" w:styleId="SubHeading1">
    <w:name w:val="SubHeading1"/>
    <w:basedOn w:val="HeadingBase"/>
    <w:rsid w:val="004C0147"/>
    <w:pPr>
      <w:spacing w:before="240" w:after="60"/>
    </w:pPr>
    <w:rPr>
      <w:color w:val="918585"/>
      <w:sz w:val="22"/>
    </w:rPr>
  </w:style>
  <w:style w:type="paragraph" w:customStyle="1" w:styleId="SideHeading">
    <w:name w:val="Side Heading"/>
    <w:basedOn w:val="HeadingBase"/>
    <w:rsid w:val="004C0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147"/>
    <w:pPr>
      <w:tabs>
        <w:tab w:val="num" w:pos="360"/>
      </w:tabs>
    </w:pPr>
  </w:style>
  <w:style w:type="paragraph" w:styleId="PlainText">
    <w:name w:val="Plain Text"/>
    <w:basedOn w:val="Normal"/>
    <w:link w:val="PlainTextChar"/>
    <w:rsid w:val="004C0147"/>
    <w:rPr>
      <w:sz w:val="20"/>
    </w:rPr>
  </w:style>
  <w:style w:type="character" w:customStyle="1" w:styleId="PlainTextChar">
    <w:name w:val="Plain Text Char"/>
    <w:basedOn w:val="DefaultParagraphFont"/>
    <w:link w:val="PlainText"/>
    <w:rsid w:val="004C0147"/>
    <w:rPr>
      <w:rFonts w:ascii="Courier New" w:eastAsia="Times New Roman" w:hAnsi="Courier New" w:cs="Times New Roman"/>
      <w:sz w:val="20"/>
      <w:szCs w:val="20"/>
      <w:lang w:eastAsia="en-US"/>
    </w:rPr>
  </w:style>
  <w:style w:type="character" w:customStyle="1" w:styleId="MenuOption">
    <w:name w:val="Menu Option"/>
    <w:basedOn w:val="DefaultParagraphFont"/>
    <w:rsid w:val="004C0147"/>
    <w:rPr>
      <w:b/>
      <w:smallCaps/>
    </w:rPr>
  </w:style>
  <w:style w:type="paragraph" w:customStyle="1" w:styleId="TableListNumber">
    <w:name w:val="Table List Number"/>
    <w:basedOn w:val="ListNumber"/>
    <w:rsid w:val="004C0147"/>
    <w:pPr>
      <w:numPr>
        <w:numId w:val="0"/>
      </w:numPr>
    </w:pPr>
  </w:style>
  <w:style w:type="paragraph" w:styleId="TOC4">
    <w:name w:val="toc 4"/>
    <w:basedOn w:val="TOCBase"/>
    <w:next w:val="Normal"/>
    <w:semiHidden/>
    <w:rsid w:val="004C0147"/>
    <w:pPr>
      <w:tabs>
        <w:tab w:val="right" w:leader="dot" w:pos="9071"/>
      </w:tabs>
      <w:ind w:left="1701"/>
    </w:pPr>
  </w:style>
  <w:style w:type="paragraph" w:customStyle="1" w:styleId="ListAlpha">
    <w:name w:val="List Alpha"/>
    <w:basedOn w:val="List"/>
    <w:rsid w:val="004C0147"/>
    <w:pPr>
      <w:numPr>
        <w:numId w:val="9"/>
      </w:numPr>
    </w:pPr>
  </w:style>
  <w:style w:type="paragraph" w:customStyle="1" w:styleId="ListAlpha2">
    <w:name w:val="List Alpha 2"/>
    <w:basedOn w:val="List2"/>
    <w:rsid w:val="004C0147"/>
    <w:pPr>
      <w:numPr>
        <w:numId w:val="8"/>
      </w:numPr>
    </w:pPr>
  </w:style>
  <w:style w:type="paragraph" w:styleId="List2">
    <w:name w:val="List 2"/>
    <w:basedOn w:val="BodyText"/>
    <w:rsid w:val="004C0147"/>
    <w:pPr>
      <w:tabs>
        <w:tab w:val="left" w:pos="680"/>
      </w:tabs>
      <w:spacing w:before="60" w:after="60"/>
      <w:ind w:left="680" w:hanging="340"/>
    </w:pPr>
  </w:style>
  <w:style w:type="paragraph" w:styleId="List3">
    <w:name w:val="List 3"/>
    <w:basedOn w:val="BodyText"/>
    <w:rsid w:val="004C0147"/>
    <w:pPr>
      <w:tabs>
        <w:tab w:val="left" w:pos="1021"/>
      </w:tabs>
      <w:spacing w:before="60" w:after="60"/>
      <w:ind w:left="1020" w:hanging="340"/>
    </w:pPr>
  </w:style>
  <w:style w:type="paragraph" w:styleId="List4">
    <w:name w:val="List 4"/>
    <w:basedOn w:val="BodyText"/>
    <w:rsid w:val="004C0147"/>
    <w:pPr>
      <w:tabs>
        <w:tab w:val="left" w:pos="1361"/>
      </w:tabs>
      <w:spacing w:before="60" w:after="60"/>
      <w:ind w:left="1361" w:hanging="340"/>
    </w:pPr>
  </w:style>
  <w:style w:type="paragraph" w:styleId="List5">
    <w:name w:val="List 5"/>
    <w:basedOn w:val="BodyText"/>
    <w:rsid w:val="004C0147"/>
    <w:pPr>
      <w:tabs>
        <w:tab w:val="left" w:pos="1701"/>
      </w:tabs>
      <w:spacing w:before="60" w:after="60"/>
      <w:ind w:left="1701" w:hanging="340"/>
    </w:pPr>
  </w:style>
  <w:style w:type="paragraph" w:styleId="ListBullet3">
    <w:name w:val="List Bullet 3"/>
    <w:basedOn w:val="List3"/>
    <w:rsid w:val="004C0147"/>
    <w:pPr>
      <w:numPr>
        <w:numId w:val="14"/>
      </w:numPr>
      <w:tabs>
        <w:tab w:val="clear" w:pos="1021"/>
      </w:tabs>
      <w:ind w:left="1037" w:hanging="357"/>
    </w:pPr>
  </w:style>
  <w:style w:type="paragraph" w:styleId="ListBullet4">
    <w:name w:val="List Bullet 4"/>
    <w:basedOn w:val="List4"/>
    <w:rsid w:val="004C0147"/>
    <w:pPr>
      <w:numPr>
        <w:numId w:val="3"/>
      </w:numPr>
      <w:tabs>
        <w:tab w:val="clear" w:pos="1361"/>
      </w:tabs>
    </w:pPr>
  </w:style>
  <w:style w:type="paragraph" w:styleId="ListBullet5">
    <w:name w:val="List Bullet 5"/>
    <w:basedOn w:val="List5"/>
    <w:rsid w:val="004C0147"/>
    <w:pPr>
      <w:numPr>
        <w:numId w:val="4"/>
      </w:numPr>
    </w:pPr>
  </w:style>
  <w:style w:type="paragraph" w:styleId="ListContinue2">
    <w:name w:val="List Continue 2"/>
    <w:basedOn w:val="List2"/>
    <w:rsid w:val="004C0147"/>
    <w:pPr>
      <w:ind w:firstLine="0"/>
    </w:pPr>
  </w:style>
  <w:style w:type="paragraph" w:styleId="ListContinue3">
    <w:name w:val="List Continue 3"/>
    <w:basedOn w:val="List3"/>
    <w:rsid w:val="004C0147"/>
    <w:pPr>
      <w:ind w:left="1021" w:firstLine="0"/>
    </w:pPr>
  </w:style>
  <w:style w:type="paragraph" w:styleId="ListContinue4">
    <w:name w:val="List Continue 4"/>
    <w:basedOn w:val="List4"/>
    <w:rsid w:val="004C0147"/>
    <w:pPr>
      <w:ind w:firstLine="0"/>
    </w:pPr>
  </w:style>
  <w:style w:type="paragraph" w:styleId="ListContinue5">
    <w:name w:val="List Continue 5"/>
    <w:basedOn w:val="List5"/>
    <w:rsid w:val="004C0147"/>
    <w:pPr>
      <w:ind w:firstLine="0"/>
    </w:pPr>
  </w:style>
  <w:style w:type="paragraph" w:styleId="ListNumber3">
    <w:name w:val="List Number 3"/>
    <w:basedOn w:val="List3"/>
    <w:rsid w:val="004C0147"/>
    <w:pPr>
      <w:numPr>
        <w:numId w:val="5"/>
      </w:numPr>
    </w:pPr>
  </w:style>
  <w:style w:type="paragraph" w:styleId="ListNumber4">
    <w:name w:val="List Number 4"/>
    <w:basedOn w:val="List4"/>
    <w:rsid w:val="004C0147"/>
    <w:pPr>
      <w:numPr>
        <w:numId w:val="6"/>
      </w:numPr>
    </w:pPr>
  </w:style>
  <w:style w:type="paragraph" w:styleId="ListNumber5">
    <w:name w:val="List Number 5"/>
    <w:basedOn w:val="List5"/>
    <w:rsid w:val="004C0147"/>
    <w:pPr>
      <w:numPr>
        <w:numId w:val="7"/>
      </w:numPr>
    </w:pPr>
  </w:style>
  <w:style w:type="paragraph" w:styleId="BlockText">
    <w:name w:val="Block Text"/>
    <w:basedOn w:val="Normal"/>
    <w:rsid w:val="004C0147"/>
    <w:pPr>
      <w:spacing w:after="120"/>
      <w:ind w:left="1440" w:right="1440"/>
    </w:pPr>
  </w:style>
  <w:style w:type="character" w:customStyle="1" w:styleId="Subscript">
    <w:name w:val="Subscript"/>
    <w:basedOn w:val="DefaultParagraphFont"/>
    <w:rsid w:val="004C0147"/>
    <w:rPr>
      <w:sz w:val="16"/>
      <w:vertAlign w:val="subscript"/>
    </w:rPr>
  </w:style>
  <w:style w:type="character" w:customStyle="1" w:styleId="Superscript">
    <w:name w:val="Superscript"/>
    <w:basedOn w:val="DefaultParagraphFont"/>
    <w:rsid w:val="004C0147"/>
    <w:rPr>
      <w:sz w:val="16"/>
      <w:vertAlign w:val="superscript"/>
    </w:rPr>
  </w:style>
  <w:style w:type="character" w:customStyle="1" w:styleId="Symbols">
    <w:name w:val="Symbols"/>
    <w:basedOn w:val="DefaultParagraphFont"/>
    <w:rsid w:val="004C0147"/>
    <w:rPr>
      <w:rFonts w:ascii="Symbol" w:hAnsi="Symbol"/>
    </w:rPr>
  </w:style>
  <w:style w:type="character" w:customStyle="1" w:styleId="MenuOptions">
    <w:name w:val="Menu Options"/>
    <w:basedOn w:val="DefaultParagraphFont"/>
    <w:rsid w:val="004C0147"/>
    <w:rPr>
      <w:rFonts w:ascii="Arial Narrow" w:hAnsi="Arial Narrow"/>
      <w:smallCaps/>
    </w:rPr>
  </w:style>
  <w:style w:type="character" w:customStyle="1" w:styleId="Buttons">
    <w:name w:val="Buttons"/>
    <w:basedOn w:val="DefaultParagraphFont"/>
    <w:rsid w:val="004C0147"/>
    <w:rPr>
      <w:b/>
    </w:rPr>
  </w:style>
  <w:style w:type="character" w:customStyle="1" w:styleId="Underlined">
    <w:name w:val="Underlined"/>
    <w:basedOn w:val="DefaultParagraphFont"/>
    <w:rsid w:val="004C0147"/>
    <w:rPr>
      <w:u w:val="single"/>
    </w:rPr>
  </w:style>
  <w:style w:type="paragraph" w:customStyle="1" w:styleId="TableBodyTextRight">
    <w:name w:val="Table Body Text Right"/>
    <w:basedOn w:val="TableBodyText"/>
    <w:rsid w:val="004C0147"/>
    <w:pPr>
      <w:widowControl w:val="0"/>
      <w:autoSpaceDE w:val="0"/>
      <w:autoSpaceDN w:val="0"/>
      <w:adjustRightInd w:val="0"/>
      <w:jc w:val="right"/>
    </w:pPr>
    <w:rPr>
      <w:rFonts w:cs="Arial"/>
      <w:szCs w:val="18"/>
    </w:rPr>
  </w:style>
  <w:style w:type="paragraph" w:customStyle="1" w:styleId="CopyrightText">
    <w:name w:val="Copyright Text"/>
    <w:basedOn w:val="BodyText"/>
    <w:rsid w:val="004C0147"/>
    <w:rPr>
      <w:sz w:val="18"/>
    </w:rPr>
  </w:style>
  <w:style w:type="paragraph" w:customStyle="1" w:styleId="BodySmallRight">
    <w:name w:val="Body Small Right"/>
    <w:basedOn w:val="BodyTextRight"/>
    <w:rsid w:val="004C0147"/>
    <w:rPr>
      <w:sz w:val="18"/>
      <w:szCs w:val="18"/>
    </w:rPr>
  </w:style>
  <w:style w:type="paragraph" w:customStyle="1" w:styleId="MarginEdition">
    <w:name w:val="Margin Edition"/>
    <w:basedOn w:val="MarginNote"/>
    <w:rsid w:val="004C0147"/>
    <w:pPr>
      <w:spacing w:before="0" w:after="0"/>
    </w:pPr>
    <w:rPr>
      <w:rFonts w:ascii="Times New Roman" w:hAnsi="Times New Roman"/>
      <w:color w:val="999999"/>
    </w:rPr>
  </w:style>
  <w:style w:type="paragraph" w:customStyle="1" w:styleId="Spacer">
    <w:name w:val="Spacer"/>
    <w:basedOn w:val="Normal"/>
    <w:rsid w:val="004C0147"/>
    <w:rPr>
      <w:sz w:val="2"/>
      <w:szCs w:val="2"/>
    </w:rPr>
  </w:style>
  <w:style w:type="character" w:customStyle="1" w:styleId="Small">
    <w:name w:val="Small"/>
    <w:basedOn w:val="DefaultParagraphFont"/>
    <w:rsid w:val="004C0147"/>
    <w:rPr>
      <w:sz w:val="16"/>
    </w:rPr>
  </w:style>
  <w:style w:type="paragraph" w:customStyle="1" w:styleId="WideTable">
    <w:name w:val="Wide Table"/>
    <w:basedOn w:val="Normal"/>
    <w:rsid w:val="004C0147"/>
    <w:pPr>
      <w:ind w:left="-1418"/>
    </w:pPr>
    <w:rPr>
      <w:sz w:val="2"/>
      <w:szCs w:val="2"/>
    </w:rPr>
  </w:style>
  <w:style w:type="character" w:styleId="PageNumber">
    <w:name w:val="page number"/>
    <w:basedOn w:val="DefaultParagraphFont"/>
    <w:rsid w:val="004C0147"/>
  </w:style>
  <w:style w:type="paragraph" w:styleId="Quote">
    <w:name w:val="Quote"/>
    <w:basedOn w:val="Heading1"/>
    <w:link w:val="QuoteChar"/>
    <w:qFormat/>
    <w:rsid w:val="004C0147"/>
    <w:rPr>
      <w:b w:val="0"/>
      <w:sz w:val="72"/>
      <w:szCs w:val="72"/>
      <w:lang w:val="en-NZ"/>
    </w:rPr>
  </w:style>
  <w:style w:type="character" w:customStyle="1" w:styleId="QuoteChar">
    <w:name w:val="Quote Char"/>
    <w:basedOn w:val="DefaultParagraphFont"/>
    <w:link w:val="Quote"/>
    <w:rsid w:val="004C0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147"/>
    <w:pPr>
      <w:pageBreakBefore/>
    </w:pPr>
  </w:style>
  <w:style w:type="paragraph" w:customStyle="1" w:styleId="Border">
    <w:name w:val="Border"/>
    <w:basedOn w:val="Normal"/>
    <w:qFormat/>
    <w:rsid w:val="004C0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147"/>
    <w:rPr>
      <w:b/>
      <w:bCs/>
      <w:i/>
      <w:iCs/>
      <w:color w:val="auto"/>
    </w:rPr>
  </w:style>
  <w:style w:type="paragraph" w:styleId="IntenseQuote">
    <w:name w:val="Intense Quote"/>
    <w:basedOn w:val="Normal"/>
    <w:next w:val="Normal"/>
    <w:link w:val="IntenseQuoteChar"/>
    <w:uiPriority w:val="30"/>
    <w:qFormat/>
    <w:rsid w:val="004C0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147"/>
    <w:rPr>
      <w:smallCaps/>
      <w:color w:val="auto"/>
      <w:u w:val="single"/>
    </w:rPr>
  </w:style>
  <w:style w:type="character" w:styleId="IntenseReference">
    <w:name w:val="Intense Reference"/>
    <w:basedOn w:val="DefaultParagraphFont"/>
    <w:uiPriority w:val="32"/>
    <w:qFormat/>
    <w:rsid w:val="004C0147"/>
    <w:rPr>
      <w:b/>
      <w:bCs/>
      <w:smallCaps/>
      <w:color w:val="auto"/>
      <w:spacing w:val="5"/>
      <w:u w:val="single"/>
    </w:rPr>
  </w:style>
  <w:style w:type="paragraph" w:customStyle="1" w:styleId="2ColumnHeading">
    <w:name w:val="2Column Heading"/>
    <w:basedOn w:val="BodyText"/>
    <w:qFormat/>
    <w:rsid w:val="004C0147"/>
    <w:pPr>
      <w:spacing w:after="60"/>
      <w:ind w:left="-2268"/>
    </w:pPr>
    <w:rPr>
      <w:b/>
    </w:rPr>
  </w:style>
  <w:style w:type="paragraph" w:customStyle="1" w:styleId="Heading1TOC">
    <w:name w:val="Heading1 TOC"/>
    <w:basedOn w:val="Normal"/>
    <w:qFormat/>
    <w:rsid w:val="004C0147"/>
    <w:pPr>
      <w:spacing w:before="240" w:after="120"/>
    </w:pPr>
    <w:rPr>
      <w:rFonts w:ascii="Times New Roman" w:hAnsi="Times New Roman"/>
      <w:b/>
      <w:sz w:val="32"/>
    </w:rPr>
  </w:style>
  <w:style w:type="paragraph" w:customStyle="1" w:styleId="Heading2TOC">
    <w:name w:val="Heading2 TOC"/>
    <w:basedOn w:val="Normal"/>
    <w:qFormat/>
    <w:rsid w:val="004C0147"/>
    <w:pPr>
      <w:spacing w:before="240" w:after="60"/>
    </w:pPr>
    <w:rPr>
      <w:rFonts w:ascii="Times New Roman" w:hAnsi="Times New Roman"/>
      <w:b/>
      <w:sz w:val="28"/>
    </w:rPr>
  </w:style>
  <w:style w:type="character" w:customStyle="1" w:styleId="Underline">
    <w:name w:val="Underline"/>
    <w:basedOn w:val="DefaultParagraphFont"/>
    <w:qFormat/>
    <w:rsid w:val="004C0147"/>
    <w:rPr>
      <w:u w:val="single"/>
    </w:rPr>
  </w:style>
  <w:style w:type="character" w:customStyle="1" w:styleId="BoldandItalics">
    <w:name w:val="Bold and Italics"/>
    <w:qFormat/>
    <w:rsid w:val="004C0147"/>
    <w:rPr>
      <w:b/>
      <w:i/>
      <w:u w:val="none"/>
    </w:rPr>
  </w:style>
  <w:style w:type="paragraph" w:styleId="BalloonText">
    <w:name w:val="Balloon Text"/>
    <w:basedOn w:val="Normal"/>
    <w:link w:val="BalloonTextChar"/>
    <w:rsid w:val="004C0147"/>
    <w:rPr>
      <w:rFonts w:ascii="Tahoma" w:hAnsi="Tahoma" w:cs="Tahoma"/>
      <w:sz w:val="16"/>
      <w:szCs w:val="16"/>
    </w:rPr>
  </w:style>
  <w:style w:type="character" w:customStyle="1" w:styleId="BalloonTextChar">
    <w:name w:val="Balloon Text Char"/>
    <w:basedOn w:val="DefaultParagraphFont"/>
    <w:link w:val="BalloonText"/>
    <w:rsid w:val="004C0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1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147"/>
    <w:rPr>
      <w:b/>
      <w:color w:val="660033"/>
      <w:spacing w:val="0"/>
    </w:rPr>
  </w:style>
  <w:style w:type="paragraph" w:customStyle="1" w:styleId="Nameditemlist">
    <w:name w:val="Named item list"/>
    <w:basedOn w:val="BodyText"/>
    <w:qFormat/>
    <w:rsid w:val="004C0147"/>
    <w:pPr>
      <w:tabs>
        <w:tab w:val="left" w:pos="2835"/>
      </w:tabs>
      <w:ind w:left="2835" w:hanging="2835"/>
    </w:pPr>
  </w:style>
  <w:style w:type="paragraph" w:customStyle="1" w:styleId="BodyTextnopadding">
    <w:name w:val="Body Text no padding"/>
    <w:basedOn w:val="BodyText"/>
    <w:qFormat/>
    <w:rsid w:val="004C0147"/>
    <w:pPr>
      <w:spacing w:before="0" w:after="0"/>
    </w:pPr>
  </w:style>
  <w:style w:type="paragraph" w:customStyle="1" w:styleId="BodyTextBold">
    <w:name w:val="Body Text Bold"/>
    <w:basedOn w:val="BodyText"/>
    <w:qFormat/>
    <w:rsid w:val="004C0147"/>
    <w:rPr>
      <w:b/>
    </w:rPr>
  </w:style>
  <w:style w:type="character" w:styleId="Hyperlink">
    <w:name w:val="Hyperlink"/>
    <w:basedOn w:val="DefaultParagraphFont"/>
    <w:uiPriority w:val="99"/>
    <w:unhideWhenUsed/>
    <w:rsid w:val="00647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6455</Characters>
  <Application>Microsoft Office Word</Application>
  <DocSecurity>0</DocSecurity>
  <Lines>248</Lines>
  <Paragraphs>173</Paragraphs>
  <ScaleCrop>false</ScaleCrop>
  <Company>Author-it Software Corporation Ltd.</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MSFPT3001 Apply piano industry knowledge and work techniques</dc:title>
  <dc:subject>Approved</dc:subject>
  <dc:creator>Skills Insight</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