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66D" w:rsidP="00B42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MSFPF4004 Determine and apply gilding techniques</w:t>
      </w:r>
      <w:r>
        <w:fldChar w:fldCharType="end"/>
      </w:r>
    </w:p>
    <w:p w:rsidR="00B4266D" w:rsidP="00B4266D">
      <w:pPr>
        <w:pStyle w:val="Version"/>
        <w:sectPr w:rsidSect="00CD54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453" w:rsidP="00CD5453">
      <w:pPr>
        <w:pStyle w:val="SuperHeading"/>
      </w:pPr>
      <w:r w:rsidRPr="00CD5453">
        <w:t>MSFPF4004 Determine and apply gilding techniques</w:t>
      </w:r>
    </w:p>
    <w:p w:rsidR="00000000" w:rsidRPr="00CD5453" w:rsidP="00CD5453">
      <w:pPr>
        <w:pStyle w:val="Heading1"/>
      </w:pPr>
      <w:bookmarkStart w:id="1" w:name="O_1010132"/>
      <w:bookmarkEnd w:id="1"/>
      <w:r w:rsidRPr="00CD5453">
        <w:t>Modification History</w:t>
      </w:r>
    </w:p>
    <w:p w:rsidR="00000000" w:rsidRPr="00CD5453" w:rsidP="00B4266D">
      <w:pPr>
        <w:pStyle w:val="BodyText"/>
      </w:pPr>
      <w:r w:rsidRPr="00CD5453">
        <w:t>Release 1. Supersedes and is equivalent to MSFPF4002 Determine and apply gilding techniques.</w:t>
      </w:r>
    </w:p>
    <w:p w:rsidR="00000000" w:rsidRPr="00CD5453" w:rsidP="00CD5453">
      <w:pPr>
        <w:pStyle w:val="Heading1"/>
      </w:pPr>
      <w:bookmarkStart w:id="2" w:name="O_1010133"/>
      <w:bookmarkEnd w:id="2"/>
      <w:r w:rsidRPr="00CD5453">
        <w:t>Application</w:t>
      </w:r>
    </w:p>
    <w:p w:rsidR="00000000" w:rsidRPr="00CD5453" w:rsidP="00B4266D">
      <w:pPr>
        <w:pStyle w:val="BodyText"/>
      </w:pPr>
      <w:r w:rsidRPr="00CD5453">
        <w:t>This unit of competency describes the skills and knowledge required to assess and apply gilding requir</w:t>
      </w:r>
      <w:r w:rsidRPr="00CD5453">
        <w:t>ements to new picture frames and those requiring repair or restoration.</w:t>
      </w:r>
    </w:p>
    <w:p w:rsidR="00000000" w:rsidRPr="00CD5453" w:rsidP="00B4266D">
      <w:pPr>
        <w:pStyle w:val="BodyText"/>
      </w:pPr>
      <w:r w:rsidRPr="00CD5453">
        <w:t>This unit applies to picture framers offering specialised gilding services. They use discretion, judgement and specialised knowledge to select, use and adapt different materials and te</w:t>
      </w:r>
      <w:r w:rsidRPr="00CD5453">
        <w:t>chniques</w:t>
      </w:r>
    </w:p>
    <w:p w:rsidR="00B4266D" w:rsidP="00B4266D">
      <w:pPr>
        <w:pStyle w:val="BodyText"/>
      </w:pPr>
      <w:r w:rsidRPr="00CD5453">
        <w:t>No licensing or certification requirements exist at the time of publication. Relevant legislation, industry standards and codes of practice within Australia must be applied.</w:t>
      </w:r>
    </w:p>
    <w:p w:rsidR="00000000" w:rsidRPr="00CD5453" w:rsidP="00CD5453">
      <w:pPr>
        <w:pStyle w:val="Heading1"/>
      </w:pPr>
      <w:bookmarkStart w:id="3" w:name="O_1010134"/>
      <w:bookmarkEnd w:id="3"/>
      <w:r w:rsidRPr="00CD5453">
        <w:t>Pre-requisite Unit</w:t>
      </w:r>
    </w:p>
    <w:p w:rsidR="00000000" w:rsidRPr="00CD5453" w:rsidP="00B4266D">
      <w:pPr>
        <w:pStyle w:val="BodyText"/>
      </w:pPr>
      <w:r w:rsidRPr="00CD5453">
        <w:t>N/A</w:t>
      </w:r>
    </w:p>
    <w:p w:rsidR="00000000" w:rsidRPr="00CD5453" w:rsidP="00CD5453">
      <w:pPr>
        <w:pStyle w:val="Heading1"/>
      </w:pPr>
      <w:bookmarkStart w:id="4" w:name="O_1010136"/>
      <w:bookmarkEnd w:id="4"/>
      <w:r w:rsidRPr="00CD5453">
        <w:t>Unit Sector</w:t>
      </w:r>
    </w:p>
    <w:p w:rsidR="00000000" w:rsidRPr="00CD5453" w:rsidP="00B4266D">
      <w:pPr>
        <w:pStyle w:val="BodyText"/>
      </w:pPr>
      <w:r w:rsidRPr="00CD5453">
        <w:t>Picture Framing</w:t>
      </w:r>
    </w:p>
    <w:p w:rsidR="00000000" w:rsidRPr="00CD5453" w:rsidP="00CD5453">
      <w:pPr>
        <w:pStyle w:val="Heading1"/>
      </w:pPr>
      <w:bookmarkStart w:id="5" w:name="O_1010137"/>
      <w:bookmarkEnd w:id="5"/>
      <w:r w:rsidRPr="00CD54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4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3" w:rsidP="00CD5453">
            <w:pPr>
              <w:pStyle w:val="BodyText"/>
            </w:pPr>
            <w:r w:rsidRPr="00CD545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rPr>
                <w:rStyle w:val="SpecialBold"/>
              </w:rPr>
              <w:t>Performance Criteria</w:t>
            </w:r>
          </w:p>
        </w:tc>
      </w:tr>
      <w:tr w:rsidTr="00B4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3" w:rsidP="00CD5453">
            <w:pPr>
              <w:pStyle w:val="BodyText"/>
            </w:pPr>
            <w:r w:rsidRPr="00CD5453">
              <w:rPr>
                <w:rStyle w:val="Emphasis"/>
              </w:rPr>
              <w:t xml:space="preserve">Elements describe the </w:t>
            </w:r>
            <w:r w:rsidRPr="00CD5453">
              <w:t xml:space="preserve">essential </w:t>
            </w:r>
            <w:r w:rsidRPr="00CD545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t xml:space="preserve">1. Prepare for work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3" w:rsidP="00CD5453">
            <w:pPr>
              <w:pStyle w:val="BodyText"/>
            </w:pPr>
            <w:r w:rsidRPr="00CD5453">
              <w:t xml:space="preserve">1.1 Identify gilding requirements from work order and examination of frame </w:t>
            </w:r>
          </w:p>
          <w:p w:rsidR="00000000" w:rsidRPr="00CD5453" w:rsidP="00CD5453">
            <w:pPr>
              <w:pStyle w:val="BodyText"/>
            </w:pPr>
            <w:r w:rsidRPr="00CD5453">
              <w:t>1.2 Examine frame and identify whether new gilding, preservation or restoration techniques are required</w:t>
            </w:r>
          </w:p>
          <w:p w:rsidR="00000000" w:rsidRPr="00CD5453" w:rsidP="00CD5453">
            <w:pPr>
              <w:pStyle w:val="BodyText"/>
            </w:pPr>
            <w:r w:rsidRPr="00CD5453">
              <w:t>1.3 Identify and follow work health and safety requir</w:t>
            </w:r>
            <w:r w:rsidRPr="00CD5453">
              <w:t>ements throughout the work</w:t>
            </w:r>
          </w:p>
          <w:p w:rsidR="00000000" w:rsidRPr="00CD5453" w:rsidP="00CD5453">
            <w:pPr>
              <w:pStyle w:val="BodyText"/>
            </w:pPr>
            <w:r w:rsidRPr="00CD5453">
              <w:t>1.4 Select and check tools and equipment for quality, serviceability and safety prior to use</w:t>
            </w:r>
          </w:p>
          <w:p w:rsidR="00000000" w:rsidRPr="00CD5453" w:rsidP="00CD5453">
            <w:pPr>
              <w:pStyle w:val="BodyText"/>
            </w:pPr>
            <w:r w:rsidRPr="00CD5453">
              <w:t>1.5 Identify and assemble gilding materials and any associated finishes</w:t>
            </w:r>
          </w:p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t>1.6 Plan work sequence based on application techniques required</w:t>
            </w:r>
          </w:p>
        </w:tc>
      </w:tr>
      <w:tr w:rsidTr="00B4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t xml:space="preserve">2. Apply gilding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3" w:rsidP="00CD5453">
            <w:pPr>
              <w:pStyle w:val="BodyText"/>
            </w:pPr>
            <w:r w:rsidRPr="00CD5453">
              <w:t xml:space="preserve">2.1 Check frame surfaces for contamination and faults prior to finish application </w:t>
            </w:r>
          </w:p>
          <w:p w:rsidR="00000000" w:rsidRPr="00CD5453" w:rsidP="00CD5453">
            <w:pPr>
              <w:pStyle w:val="BodyText"/>
            </w:pPr>
            <w:r w:rsidRPr="00CD5453">
              <w:t>2.2 Check frames for correct preparation and required maintenance of original finishes that require the removal of over painting</w:t>
            </w:r>
          </w:p>
          <w:p w:rsidR="00000000" w:rsidRPr="00CD5453" w:rsidP="00CD5453">
            <w:pPr>
              <w:pStyle w:val="BodyText"/>
            </w:pPr>
            <w:r w:rsidRPr="00CD5453">
              <w:t>2.3 Repair or report s</w:t>
            </w:r>
            <w:r w:rsidRPr="00CD5453">
              <w:t>urface faults in accordance with workplace procedures</w:t>
            </w:r>
          </w:p>
          <w:p w:rsidR="00000000" w:rsidRPr="00CD5453" w:rsidP="00CD5453">
            <w:pPr>
              <w:pStyle w:val="BodyText"/>
            </w:pPr>
            <w:r w:rsidRPr="00CD5453">
              <w:t>2.4 Complete required composition work in accordance with workplace procedures</w:t>
            </w:r>
          </w:p>
          <w:p w:rsidR="00000000" w:rsidRPr="00CD5453" w:rsidP="00CD5453">
            <w:pPr>
              <w:pStyle w:val="BodyText"/>
            </w:pPr>
            <w:r w:rsidRPr="00CD5453">
              <w:t xml:space="preserve">2.5 Apply gilding using established techniques in accordance with job requirements and workplace procedures </w:t>
            </w:r>
          </w:p>
          <w:p w:rsidR="00000000" w:rsidRPr="00CD5453" w:rsidP="00CD5453">
            <w:pPr>
              <w:pStyle w:val="BodyText"/>
            </w:pPr>
            <w:r w:rsidRPr="00CD5453">
              <w:t>2.6 Apply required ornamentation in accordance with job requirements and workplace procedures</w:t>
            </w:r>
          </w:p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t>2.7 Check surface finish against job requirements and rectify any faults to achieve required result</w:t>
            </w:r>
          </w:p>
        </w:tc>
      </w:tr>
      <w:tr w:rsidTr="00B426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453">
            <w:pPr>
              <w:pStyle w:val="BodyText"/>
              <w:rPr>
                <w:lang w:val="en-NZ"/>
              </w:rPr>
            </w:pPr>
            <w:r w:rsidRPr="00CD5453">
              <w:t xml:space="preserve">3. Complete work  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453" w:rsidP="00CD5453">
            <w:pPr>
              <w:pStyle w:val="BodyText"/>
            </w:pPr>
            <w:r w:rsidRPr="00CD5453">
              <w:t>3.1 Mark completed work for identificati</w:t>
            </w:r>
            <w:r w:rsidRPr="00CD5453">
              <w:t>on and store in accordance with workplace procedures</w:t>
            </w:r>
          </w:p>
          <w:p w:rsidR="00000000" w:rsidRPr="00CD5453" w:rsidP="00CD5453">
            <w:pPr>
              <w:pStyle w:val="BodyText"/>
            </w:pPr>
            <w:r w:rsidRPr="00CD5453">
              <w:t xml:space="preserve">3.2 Identify and store items for recycling in accordance with workplace procedures </w:t>
            </w:r>
          </w:p>
          <w:p w:rsidR="00000000" w:rsidRPr="00CD5453" w:rsidP="00CD5453">
            <w:pPr>
              <w:pStyle w:val="BodyText"/>
            </w:pPr>
            <w:r w:rsidRPr="00CD5453">
              <w:t>3.3 Clean work area and safely dispose of rubbish</w:t>
            </w:r>
          </w:p>
          <w:p w:rsidR="00000000" w:rsidRPr="00CD5453" w:rsidP="00CD5453">
            <w:pPr>
              <w:pStyle w:val="BodyText"/>
            </w:pPr>
            <w:r w:rsidRPr="00CD5453">
              <w:t>3.4 Accurately complete required workplace documentation</w:t>
            </w:r>
          </w:p>
        </w:tc>
      </w:tr>
    </w:tbl>
    <w:p w:rsidR="00B4266D" w:rsidP="00CD5453">
      <w:pPr>
        <w:pStyle w:val="BodyText"/>
      </w:pPr>
    </w:p>
    <w:p w:rsidR="00B4266D" w:rsidP="00CD5453">
      <w:pPr>
        <w:pStyle w:val="BodyText"/>
      </w:pPr>
    </w:p>
    <w:p w:rsidR="00000000" w:rsidRPr="00CD5453" w:rsidP="00CD5453">
      <w:pPr>
        <w:pStyle w:val="Heading1"/>
      </w:pPr>
      <w:bookmarkStart w:id="6" w:name="O_1010138"/>
      <w:bookmarkEnd w:id="6"/>
      <w:r w:rsidRPr="00CD5453">
        <w:t>Foundation Skills</w:t>
      </w:r>
    </w:p>
    <w:p w:rsidR="00B4266D" w:rsidP="00B4266D">
      <w:pPr>
        <w:pStyle w:val="BodyText"/>
      </w:pPr>
      <w:r w:rsidRPr="00CD5453">
        <w:t xml:space="preserve">Foundation skills essential to performance are explicit in the performance criteria of this unit of competency. </w:t>
      </w:r>
    </w:p>
    <w:p w:rsidR="00000000" w:rsidRPr="00CD5453" w:rsidP="00CD5453">
      <w:pPr>
        <w:pStyle w:val="Heading1"/>
      </w:pPr>
      <w:bookmarkStart w:id="7" w:name="O_1010140"/>
      <w:bookmarkEnd w:id="7"/>
      <w:r w:rsidRPr="00CD5453">
        <w:t>Unit Mapping Information</w:t>
      </w:r>
    </w:p>
    <w:p w:rsidR="00000000" w:rsidRPr="00CD5453" w:rsidP="00B4266D">
      <w:pPr>
        <w:pStyle w:val="BodyText"/>
      </w:pPr>
      <w:r w:rsidRPr="00CD5453">
        <w:t>Supersedes and is equivalent to MSFPF4002 Determine and apply gilding</w:t>
      </w:r>
      <w:r w:rsidRPr="00CD5453">
        <w:t xml:space="preserve"> techniques.</w:t>
      </w:r>
    </w:p>
    <w:p w:rsidR="00000000" w:rsidRPr="00CD5453" w:rsidP="00CD5453">
      <w:pPr>
        <w:pStyle w:val="Heading1"/>
      </w:pPr>
      <w:bookmarkStart w:id="8" w:name="O_1010147"/>
      <w:bookmarkEnd w:id="8"/>
      <w:r w:rsidRPr="00CD5453">
        <w:t>Links</w:t>
      </w:r>
    </w:p>
    <w:p w:rsidR="00000000" w:rsidRPr="00CD5453" w:rsidP="00B4266D">
      <w:pPr>
        <w:pStyle w:val="BodyText"/>
      </w:pPr>
      <w:r w:rsidRPr="00CD54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605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D5453" w:rsidP="00CD5453"/>
    <w:sectPr w:rsidSect="00CD54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3" w:rsidRPr="00B4266D" w:rsidP="00B42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6D" w:rsidP="00CD54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66D" w:rsidP="00CD54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4266D" w:rsidP="00CD54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453" w:rsidRPr="00B4266D" w:rsidP="00B42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4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66D" w:rsidRPr="002D2AF8" w:rsidP="00CD54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MSFPF4004 Determine and apply gilding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4266D" w:rsidP="00CD54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4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4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4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4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4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4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4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4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4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4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4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453"/>
  </w:style>
  <w:style w:type="character" w:customStyle="1" w:styleId="Heading1Char">
    <w:name w:val="Heading 1 Char"/>
    <w:basedOn w:val="DefaultParagraphFont"/>
    <w:link w:val="Heading1"/>
    <w:rsid w:val="00CD54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4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4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5453"/>
    <w:rPr>
      <w:b/>
      <w:spacing w:val="0"/>
    </w:rPr>
  </w:style>
  <w:style w:type="character" w:styleId="Emphasis">
    <w:name w:val="Emphasis"/>
    <w:basedOn w:val="DefaultParagraphFont"/>
    <w:qFormat/>
    <w:rsid w:val="00CD5453"/>
    <w:rPr>
      <w:i/>
    </w:rPr>
  </w:style>
  <w:style w:type="paragraph" w:customStyle="1" w:styleId="SuperHeading">
    <w:name w:val="SuperHeading"/>
    <w:basedOn w:val="Normal"/>
    <w:rsid w:val="00CD54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4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4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4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4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4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4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4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4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4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4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4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4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4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4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4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4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4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4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54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54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4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4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4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4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4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4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4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4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4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4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4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4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4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4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4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4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453"/>
  </w:style>
  <w:style w:type="paragraph" w:styleId="TableofFigures">
    <w:name w:val="table of figures"/>
    <w:basedOn w:val="Normal"/>
    <w:next w:val="Normal"/>
    <w:semiHidden/>
    <w:rsid w:val="00CD54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4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5453"/>
    <w:rPr>
      <w:rFonts w:ascii="Wingdings" w:hAnsi="Wingdings"/>
    </w:rPr>
  </w:style>
  <w:style w:type="paragraph" w:customStyle="1" w:styleId="TableHeading">
    <w:name w:val="Table Heading"/>
    <w:basedOn w:val="HeadingBase"/>
    <w:rsid w:val="00CD54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453"/>
    <w:rPr>
      <w:color w:val="0033CC"/>
      <w:u w:val="none"/>
    </w:rPr>
  </w:style>
  <w:style w:type="paragraph" w:customStyle="1" w:styleId="BodyTextRight">
    <w:name w:val="Body Text Right"/>
    <w:basedOn w:val="BodyText"/>
    <w:rsid w:val="00CD54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4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4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4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4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4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453"/>
    <w:rPr>
      <w:sz w:val="32"/>
    </w:rPr>
  </w:style>
  <w:style w:type="paragraph" w:customStyle="1" w:styleId="HeadingProcedure">
    <w:name w:val="Heading Procedure"/>
    <w:basedOn w:val="HeadingBase"/>
    <w:next w:val="Normal"/>
    <w:rsid w:val="00CD54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453"/>
    <w:pPr>
      <w:spacing w:before="60" w:after="60"/>
    </w:pPr>
  </w:style>
  <w:style w:type="paragraph" w:styleId="ListContinue">
    <w:name w:val="List Continue"/>
    <w:basedOn w:val="List"/>
    <w:rsid w:val="00CD5453"/>
    <w:pPr>
      <w:ind w:firstLine="0"/>
    </w:pPr>
  </w:style>
  <w:style w:type="paragraph" w:customStyle="1" w:styleId="ListNote">
    <w:name w:val="List Note"/>
    <w:basedOn w:val="List"/>
    <w:rsid w:val="00CD54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4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4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453"/>
    <w:rPr>
      <w:rFonts w:ascii="Courier New" w:hAnsi="Courier New"/>
    </w:rPr>
  </w:style>
  <w:style w:type="paragraph" w:customStyle="1" w:styleId="NoteBullet">
    <w:name w:val="Note Bullet"/>
    <w:basedOn w:val="Note"/>
    <w:rsid w:val="00CD54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4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4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4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4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54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4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453"/>
    <w:rPr>
      <w:b/>
      <w:smallCaps/>
    </w:rPr>
  </w:style>
  <w:style w:type="paragraph" w:customStyle="1" w:styleId="TableListNumber">
    <w:name w:val="Table List Number"/>
    <w:basedOn w:val="ListNumber"/>
    <w:rsid w:val="00CD54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4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453"/>
    <w:pPr>
      <w:numPr>
        <w:numId w:val="7"/>
      </w:numPr>
    </w:pPr>
  </w:style>
  <w:style w:type="paragraph" w:customStyle="1" w:styleId="ListAlpha2">
    <w:name w:val="List Alpha 2"/>
    <w:basedOn w:val="List2"/>
    <w:rsid w:val="00CD5453"/>
    <w:pPr>
      <w:numPr>
        <w:numId w:val="6"/>
      </w:numPr>
    </w:pPr>
  </w:style>
  <w:style w:type="paragraph" w:styleId="List2">
    <w:name w:val="List 2"/>
    <w:basedOn w:val="BodyText"/>
    <w:rsid w:val="00CD54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4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4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4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4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4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5453"/>
    <w:pPr>
      <w:numPr>
        <w:numId w:val="2"/>
      </w:numPr>
    </w:pPr>
  </w:style>
  <w:style w:type="paragraph" w:styleId="ListContinue2">
    <w:name w:val="List Continue 2"/>
    <w:basedOn w:val="List2"/>
    <w:rsid w:val="00CD5453"/>
    <w:pPr>
      <w:ind w:firstLine="0"/>
    </w:pPr>
  </w:style>
  <w:style w:type="paragraph" w:styleId="ListContinue3">
    <w:name w:val="List Continue 3"/>
    <w:basedOn w:val="List3"/>
    <w:rsid w:val="00CD5453"/>
    <w:pPr>
      <w:ind w:left="1021" w:firstLine="0"/>
    </w:pPr>
  </w:style>
  <w:style w:type="paragraph" w:styleId="ListContinue4">
    <w:name w:val="List Continue 4"/>
    <w:basedOn w:val="List4"/>
    <w:rsid w:val="00CD5453"/>
    <w:pPr>
      <w:ind w:firstLine="0"/>
    </w:pPr>
  </w:style>
  <w:style w:type="paragraph" w:styleId="ListContinue5">
    <w:name w:val="List Continue 5"/>
    <w:basedOn w:val="List5"/>
    <w:rsid w:val="00CD5453"/>
    <w:pPr>
      <w:ind w:firstLine="0"/>
    </w:pPr>
  </w:style>
  <w:style w:type="paragraph" w:styleId="ListNumber3">
    <w:name w:val="List Number 3"/>
    <w:basedOn w:val="List3"/>
    <w:rsid w:val="00CD5453"/>
    <w:pPr>
      <w:numPr>
        <w:numId w:val="3"/>
      </w:numPr>
    </w:pPr>
  </w:style>
  <w:style w:type="paragraph" w:styleId="ListNumber4">
    <w:name w:val="List Number 4"/>
    <w:basedOn w:val="List4"/>
    <w:rsid w:val="00CD5453"/>
    <w:pPr>
      <w:numPr>
        <w:numId w:val="4"/>
      </w:numPr>
    </w:pPr>
  </w:style>
  <w:style w:type="paragraph" w:styleId="ListNumber5">
    <w:name w:val="List Number 5"/>
    <w:basedOn w:val="List5"/>
    <w:rsid w:val="00CD5453"/>
    <w:pPr>
      <w:numPr>
        <w:numId w:val="5"/>
      </w:numPr>
    </w:pPr>
  </w:style>
  <w:style w:type="paragraph" w:styleId="BlockText">
    <w:name w:val="Block Text"/>
    <w:basedOn w:val="Normal"/>
    <w:rsid w:val="00CD54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4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453"/>
    <w:rPr>
      <w:sz w:val="16"/>
      <w:vertAlign w:val="superscript"/>
    </w:rPr>
  </w:style>
  <w:style w:type="character" w:customStyle="1" w:styleId="Symbols">
    <w:name w:val="Symbols"/>
    <w:basedOn w:val="DefaultParagraphFont"/>
    <w:rsid w:val="00CD5453"/>
    <w:rPr>
      <w:rFonts w:ascii="Symbol" w:hAnsi="Symbol"/>
    </w:rPr>
  </w:style>
  <w:style w:type="character" w:customStyle="1" w:styleId="MenuOptions">
    <w:name w:val="Menu Options"/>
    <w:basedOn w:val="DefaultParagraphFont"/>
    <w:rsid w:val="00CD54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453"/>
    <w:rPr>
      <w:b/>
    </w:rPr>
  </w:style>
  <w:style w:type="character" w:customStyle="1" w:styleId="Underlined">
    <w:name w:val="Underlined"/>
    <w:basedOn w:val="DefaultParagraphFont"/>
    <w:rsid w:val="00CD5453"/>
    <w:rPr>
      <w:u w:val="single"/>
    </w:rPr>
  </w:style>
  <w:style w:type="paragraph" w:customStyle="1" w:styleId="TableBodyTextRight">
    <w:name w:val="Table Body Text Right"/>
    <w:basedOn w:val="TableBodyText"/>
    <w:rsid w:val="00CD54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453"/>
    <w:rPr>
      <w:sz w:val="18"/>
    </w:rPr>
  </w:style>
  <w:style w:type="paragraph" w:customStyle="1" w:styleId="BodySmallRight">
    <w:name w:val="Body Small Right"/>
    <w:basedOn w:val="BodyTextRight"/>
    <w:rsid w:val="00CD5453"/>
    <w:rPr>
      <w:sz w:val="18"/>
      <w:szCs w:val="18"/>
    </w:rPr>
  </w:style>
  <w:style w:type="paragraph" w:customStyle="1" w:styleId="MarginEdition">
    <w:name w:val="Margin Edition"/>
    <w:basedOn w:val="MarginNote"/>
    <w:rsid w:val="00CD54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453"/>
    <w:rPr>
      <w:sz w:val="2"/>
      <w:szCs w:val="2"/>
    </w:rPr>
  </w:style>
  <w:style w:type="character" w:customStyle="1" w:styleId="Small">
    <w:name w:val="Small"/>
    <w:basedOn w:val="DefaultParagraphFont"/>
    <w:rsid w:val="00CD5453"/>
    <w:rPr>
      <w:sz w:val="16"/>
    </w:rPr>
  </w:style>
  <w:style w:type="paragraph" w:customStyle="1" w:styleId="WideTable">
    <w:name w:val="Wide Table"/>
    <w:basedOn w:val="Normal"/>
    <w:rsid w:val="00CD54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453"/>
  </w:style>
  <w:style w:type="paragraph" w:styleId="Quote">
    <w:name w:val="Quote"/>
    <w:basedOn w:val="Heading1"/>
    <w:link w:val="QuoteChar"/>
    <w:qFormat/>
    <w:rsid w:val="00CD54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4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453"/>
    <w:pPr>
      <w:pageBreakBefore/>
    </w:pPr>
  </w:style>
  <w:style w:type="paragraph" w:customStyle="1" w:styleId="Border">
    <w:name w:val="Border"/>
    <w:basedOn w:val="Normal"/>
    <w:qFormat/>
    <w:rsid w:val="00CD54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4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4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4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4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4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4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4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4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453"/>
    <w:rPr>
      <w:u w:val="single"/>
    </w:rPr>
  </w:style>
  <w:style w:type="character" w:customStyle="1" w:styleId="BoldandItalics">
    <w:name w:val="Bold and Italics"/>
    <w:qFormat/>
    <w:rsid w:val="00CD5453"/>
    <w:rPr>
      <w:b/>
      <w:i/>
      <w:u w:val="none"/>
    </w:rPr>
  </w:style>
  <w:style w:type="paragraph" w:styleId="BalloonText">
    <w:name w:val="Balloon Text"/>
    <w:basedOn w:val="Normal"/>
    <w:link w:val="BalloonTextChar"/>
    <w:rsid w:val="00CD54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4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4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4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4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4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453"/>
    <w:pPr>
      <w:spacing w:before="0" w:after="0"/>
    </w:pPr>
  </w:style>
  <w:style w:type="paragraph" w:customStyle="1" w:styleId="BodyTextBold">
    <w:name w:val="Body Text Bold"/>
    <w:basedOn w:val="BodyText"/>
    <w:qFormat/>
    <w:rsid w:val="00CD5453"/>
    <w:rPr>
      <w:b/>
    </w:rPr>
  </w:style>
  <w:style w:type="character" w:styleId="Hyperlink">
    <w:name w:val="Hyperlink"/>
    <w:basedOn w:val="DefaultParagraphFont"/>
    <w:uiPriority w:val="99"/>
    <w:unhideWhenUsed/>
    <w:rsid w:val="00B42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2685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MSFPF4004 Determine and apply gilding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2020-05-07T02:05:00Z</dcterms:created>
  <dcterms:modified xsi:type="dcterms:W3CDTF">2020-05-07T02:05:00Z</dcterms:modified>
</cp:coreProperties>
</file>