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A00" w:rsidP="00D05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MSFPF4004 Determine and apply gilding techniques</w:t>
      </w:r>
      <w:r>
        <w:fldChar w:fldCharType="end"/>
      </w:r>
    </w:p>
    <w:p w:rsidR="00D05A00" w:rsidP="00D05A00">
      <w:pPr>
        <w:pStyle w:val="Version"/>
        <w:sectPr w:rsidSect="00B45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632" w:rsidP="00B45632">
      <w:pPr>
        <w:pStyle w:val="SuperHeading"/>
      </w:pPr>
      <w:r w:rsidRPr="00B45632">
        <w:t>MSFPF4004 Determine and apply gilding techniques</w:t>
      </w:r>
    </w:p>
    <w:p w:rsidR="00000000" w:rsidRPr="00B45632" w:rsidP="00B45632">
      <w:pPr>
        <w:pStyle w:val="Heading1"/>
      </w:pPr>
      <w:bookmarkStart w:id="1" w:name="O_1010132"/>
      <w:bookmarkEnd w:id="1"/>
      <w:r w:rsidRPr="00B45632">
        <w:t>Modification History</w:t>
      </w:r>
    </w:p>
    <w:p w:rsidR="00000000" w:rsidRPr="00B45632" w:rsidP="00D05A00">
      <w:pPr>
        <w:pStyle w:val="BodyText"/>
      </w:pPr>
      <w:r w:rsidRPr="00B45632">
        <w:t>Release 1. Supersedes and is equivalent to MSFPF4002 Determine and apply gilding techniques.</w:t>
      </w:r>
    </w:p>
    <w:p w:rsidR="00000000" w:rsidRPr="00B45632" w:rsidP="00B45632">
      <w:pPr>
        <w:pStyle w:val="Heading1"/>
      </w:pPr>
      <w:bookmarkStart w:id="2" w:name="O_1010133"/>
      <w:bookmarkEnd w:id="2"/>
      <w:r w:rsidRPr="00B45632">
        <w:t>Application</w:t>
      </w:r>
    </w:p>
    <w:p w:rsidR="00000000" w:rsidRPr="00B45632" w:rsidP="00D05A00">
      <w:pPr>
        <w:pStyle w:val="BodyText"/>
      </w:pPr>
      <w:r w:rsidRPr="00B45632">
        <w:t>This unit of competency describes the skills and knowledge required to assess and apply gilding requir</w:t>
      </w:r>
      <w:r w:rsidRPr="00B45632">
        <w:t>ements to new picture frames and those requiring repair or restoration.</w:t>
      </w:r>
    </w:p>
    <w:p w:rsidR="00000000" w:rsidRPr="00B45632" w:rsidP="00D05A00">
      <w:pPr>
        <w:pStyle w:val="BodyText"/>
      </w:pPr>
      <w:r w:rsidRPr="00B45632">
        <w:t>This unit applies to picture framers offering specialised gilding services. They use discretion, judgement and specialised knowledge to select, use and adapt different materials and te</w:t>
      </w:r>
      <w:r w:rsidRPr="00B45632">
        <w:t>chniques</w:t>
      </w:r>
    </w:p>
    <w:p w:rsidR="00D05A00" w:rsidP="00D05A00">
      <w:pPr>
        <w:pStyle w:val="BodyText"/>
      </w:pPr>
      <w:r w:rsidRPr="00B45632">
        <w:t>No licensing or certification requirements exist at the time of publication. Relevant legislation, industry standards and codes of practice within Australia must be applied.</w:t>
      </w:r>
    </w:p>
    <w:p w:rsidR="00000000" w:rsidRPr="00B45632" w:rsidP="00B45632">
      <w:pPr>
        <w:pStyle w:val="Heading1"/>
      </w:pPr>
      <w:bookmarkStart w:id="3" w:name="O_1010134"/>
      <w:bookmarkEnd w:id="3"/>
      <w:r w:rsidRPr="00B45632">
        <w:t>Pre-requisite Unit</w:t>
      </w:r>
    </w:p>
    <w:p w:rsidR="00000000" w:rsidRPr="00B45632" w:rsidP="00D05A00">
      <w:pPr>
        <w:pStyle w:val="BodyText"/>
      </w:pPr>
      <w:r w:rsidRPr="00B45632">
        <w:t>N/A</w:t>
      </w:r>
    </w:p>
    <w:p w:rsidR="00000000" w:rsidRPr="00B45632" w:rsidP="00B45632">
      <w:pPr>
        <w:pStyle w:val="Heading1"/>
      </w:pPr>
      <w:bookmarkStart w:id="4" w:name="O_1010136"/>
      <w:bookmarkEnd w:id="4"/>
      <w:r w:rsidRPr="00B45632">
        <w:t>Unit Sector</w:t>
      </w:r>
    </w:p>
    <w:p w:rsidR="00000000" w:rsidRPr="00B45632" w:rsidP="00D05A00">
      <w:pPr>
        <w:pStyle w:val="BodyText"/>
      </w:pPr>
      <w:r w:rsidRPr="00B45632">
        <w:t>Picture Framing</w:t>
      </w:r>
    </w:p>
    <w:p w:rsidR="00000000" w:rsidRPr="00B45632" w:rsidP="00B45632">
      <w:pPr>
        <w:pStyle w:val="Heading1"/>
      </w:pPr>
      <w:bookmarkStart w:id="5" w:name="O_1010137"/>
      <w:bookmarkEnd w:id="5"/>
      <w:r w:rsidRPr="00B456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632" w:rsidP="00B45632">
            <w:pPr>
              <w:pStyle w:val="BodyText"/>
            </w:pPr>
            <w:r w:rsidRPr="00B4563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rPr>
                <w:rStyle w:val="SpecialBold"/>
              </w:rPr>
              <w:t>Performance Criteria</w:t>
            </w:r>
          </w:p>
        </w:tc>
      </w:tr>
      <w:tr w:rsidTr="00D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632" w:rsidP="00B45632">
            <w:pPr>
              <w:pStyle w:val="BodyText"/>
            </w:pPr>
            <w:r w:rsidRPr="00B45632">
              <w:rPr>
                <w:rStyle w:val="Emphasis"/>
              </w:rPr>
              <w:t xml:space="preserve">Elements describe the </w:t>
            </w:r>
            <w:r w:rsidRPr="00B45632">
              <w:t xml:space="preserve">essential </w:t>
            </w:r>
            <w:r w:rsidRPr="00B4563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t>1. Prepare fo</w:t>
            </w:r>
            <w:r w:rsidRPr="00B45632">
              <w:t xml:space="preserve">r work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632" w:rsidP="00B45632">
            <w:pPr>
              <w:pStyle w:val="BodyText"/>
            </w:pPr>
            <w:r w:rsidRPr="00B45632">
              <w:t xml:space="preserve">1.1 Identify gilding requirements from work order and examination of frame </w:t>
            </w:r>
          </w:p>
          <w:p w:rsidR="00000000" w:rsidRPr="00B45632" w:rsidP="00B45632">
            <w:pPr>
              <w:pStyle w:val="BodyText"/>
            </w:pPr>
            <w:r w:rsidRPr="00B45632">
              <w:t>1.2 Examine frame and identify whether new gilding, preservation or restoration techniques are required</w:t>
            </w:r>
          </w:p>
          <w:p w:rsidR="00000000" w:rsidRPr="00B45632" w:rsidP="00B45632">
            <w:pPr>
              <w:pStyle w:val="BodyText"/>
            </w:pPr>
            <w:r w:rsidRPr="00B45632">
              <w:t>1.3 Identify and follow work health and safety requirements throug</w:t>
            </w:r>
            <w:r w:rsidRPr="00B45632">
              <w:t>hout the work</w:t>
            </w:r>
          </w:p>
          <w:p w:rsidR="00000000" w:rsidRPr="00B45632" w:rsidP="00B45632">
            <w:pPr>
              <w:pStyle w:val="BodyText"/>
            </w:pPr>
            <w:r w:rsidRPr="00B45632">
              <w:t>1.4 Select and check tools and equipment for quality, serviceability and safety prior to use</w:t>
            </w:r>
          </w:p>
          <w:p w:rsidR="00000000" w:rsidRPr="00B45632" w:rsidP="00B45632">
            <w:pPr>
              <w:pStyle w:val="BodyText"/>
            </w:pPr>
            <w:r w:rsidRPr="00B45632">
              <w:t>1.5 Identify and assemble gilding materials and any associated finishes</w:t>
            </w:r>
          </w:p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t>1.6 Plan work sequence based on application techniques required</w:t>
            </w:r>
          </w:p>
        </w:tc>
      </w:tr>
      <w:tr w:rsidTr="00D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t xml:space="preserve">2. Apply gilding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632" w:rsidP="00B45632">
            <w:pPr>
              <w:pStyle w:val="BodyText"/>
            </w:pPr>
            <w:r w:rsidRPr="00B45632">
              <w:t xml:space="preserve">2.1 Check frame surfaces for contamination and faults prior to finish application </w:t>
            </w:r>
          </w:p>
          <w:p w:rsidR="00000000" w:rsidRPr="00B45632" w:rsidP="00B45632">
            <w:pPr>
              <w:pStyle w:val="BodyText"/>
            </w:pPr>
            <w:r w:rsidRPr="00B45632">
              <w:t>2.2 Check frames for correct preparation and required maintenance of original finishes that require the removal of over painting</w:t>
            </w:r>
          </w:p>
          <w:p w:rsidR="00000000" w:rsidRPr="00B45632" w:rsidP="00B45632">
            <w:pPr>
              <w:pStyle w:val="BodyText"/>
            </w:pPr>
            <w:r w:rsidRPr="00B45632">
              <w:t>2.3 Repair or report su</w:t>
            </w:r>
            <w:r w:rsidRPr="00B45632">
              <w:t>rface faults in accordance with workplace procedures</w:t>
            </w:r>
          </w:p>
          <w:p w:rsidR="00000000" w:rsidRPr="00B45632" w:rsidP="00B45632">
            <w:pPr>
              <w:pStyle w:val="BodyText"/>
            </w:pPr>
            <w:r w:rsidRPr="00B45632">
              <w:t>2.4 Complete required composition work in accordance with workplace procedures</w:t>
            </w:r>
          </w:p>
          <w:p w:rsidR="00000000" w:rsidRPr="00B45632" w:rsidP="00B45632">
            <w:pPr>
              <w:pStyle w:val="BodyText"/>
            </w:pPr>
            <w:r w:rsidRPr="00B45632">
              <w:t xml:space="preserve">2.5 Apply gilding using established techniques in accordance with job requirements and workplace procedures </w:t>
            </w:r>
          </w:p>
          <w:p w:rsidR="00000000" w:rsidRPr="00B45632" w:rsidP="00B45632">
            <w:pPr>
              <w:pStyle w:val="BodyText"/>
            </w:pPr>
            <w:r w:rsidRPr="00B45632">
              <w:t>2.6 Apply requi</w:t>
            </w:r>
            <w:r w:rsidRPr="00B45632">
              <w:t>red ornamentation in accordance with job requirements and workplace procedures</w:t>
            </w:r>
          </w:p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t>2.7 Check surface finish against job requirements and rectify any faults to achieve required result</w:t>
            </w:r>
          </w:p>
        </w:tc>
      </w:tr>
      <w:tr w:rsidTr="00D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632">
            <w:pPr>
              <w:pStyle w:val="BodyText"/>
              <w:rPr>
                <w:lang w:val="en-NZ"/>
              </w:rPr>
            </w:pPr>
            <w:r w:rsidRPr="00B45632">
              <w:t xml:space="preserve">3. Complete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632" w:rsidP="00B45632">
            <w:pPr>
              <w:pStyle w:val="BodyText"/>
            </w:pPr>
            <w:r w:rsidRPr="00B45632">
              <w:t>3.1 Mark completed work for identification and store in</w:t>
            </w:r>
            <w:r w:rsidRPr="00B45632">
              <w:t xml:space="preserve"> accordance with workplace procedures</w:t>
            </w:r>
          </w:p>
          <w:p w:rsidR="00000000" w:rsidRPr="00B45632" w:rsidP="00B45632">
            <w:pPr>
              <w:pStyle w:val="BodyText"/>
            </w:pPr>
            <w:r w:rsidRPr="00B45632">
              <w:t xml:space="preserve">3.2 Identify and store items for recycling in accordance with workplace procedures </w:t>
            </w:r>
          </w:p>
          <w:p w:rsidR="00000000" w:rsidRPr="00B45632" w:rsidP="00B45632">
            <w:pPr>
              <w:pStyle w:val="BodyText"/>
            </w:pPr>
            <w:r w:rsidRPr="00B45632">
              <w:t>3.3 Clean work area and safely dispose of rubbish</w:t>
            </w:r>
          </w:p>
          <w:p w:rsidR="00000000" w:rsidRPr="00B45632" w:rsidP="00B45632">
            <w:pPr>
              <w:pStyle w:val="BodyText"/>
            </w:pPr>
            <w:r w:rsidRPr="00B45632">
              <w:t>3.4 Accurately complete required workplace documentation</w:t>
            </w:r>
          </w:p>
        </w:tc>
      </w:tr>
    </w:tbl>
    <w:p w:rsidR="00D05A00" w:rsidP="00B45632">
      <w:pPr>
        <w:pStyle w:val="BodyText"/>
      </w:pPr>
    </w:p>
    <w:p w:rsidR="00D05A00" w:rsidP="00B45632">
      <w:pPr>
        <w:pStyle w:val="BodyText"/>
      </w:pPr>
    </w:p>
    <w:p w:rsidR="00000000" w:rsidRPr="00B45632" w:rsidP="00B45632">
      <w:pPr>
        <w:pStyle w:val="Heading1"/>
      </w:pPr>
      <w:bookmarkStart w:id="6" w:name="O_1010138"/>
      <w:bookmarkEnd w:id="6"/>
      <w:r w:rsidRPr="00B45632">
        <w:t>Found</w:t>
      </w:r>
      <w:r w:rsidRPr="00B45632">
        <w:t>ation Skills</w:t>
      </w:r>
    </w:p>
    <w:p w:rsidR="00D05A00" w:rsidP="00D05A00">
      <w:pPr>
        <w:pStyle w:val="BodyText"/>
      </w:pPr>
      <w:r w:rsidRPr="00B45632">
        <w:t xml:space="preserve">Foundation skills essential to performance are explicit in the performance criteria of this unit of competency. </w:t>
      </w:r>
    </w:p>
    <w:p w:rsidR="00000000" w:rsidRPr="00B45632" w:rsidP="00B45632">
      <w:pPr>
        <w:pStyle w:val="Heading1"/>
      </w:pPr>
      <w:bookmarkStart w:id="7" w:name="O_1010140"/>
      <w:bookmarkEnd w:id="7"/>
      <w:r w:rsidRPr="00B45632">
        <w:t>Unit Mapping Information</w:t>
      </w:r>
    </w:p>
    <w:p w:rsidR="00000000" w:rsidRPr="00B45632" w:rsidP="00D05A00">
      <w:pPr>
        <w:pStyle w:val="BodyText"/>
      </w:pPr>
      <w:r w:rsidRPr="00B45632">
        <w:t>Supersedes and is equivalent to MSFPF4002 Determine and apply gilding techniques.</w:t>
      </w:r>
    </w:p>
    <w:p w:rsidR="00000000" w:rsidRPr="00B45632" w:rsidP="00B45632">
      <w:pPr>
        <w:pStyle w:val="Heading1"/>
      </w:pPr>
      <w:bookmarkStart w:id="8" w:name="O_1010147"/>
      <w:bookmarkEnd w:id="8"/>
      <w:r w:rsidRPr="00B45632">
        <w:t>Links</w:t>
      </w:r>
    </w:p>
    <w:p w:rsidR="00000000" w:rsidRPr="00B45632" w:rsidP="00D05A00">
      <w:pPr>
        <w:pStyle w:val="BodyText"/>
      </w:pPr>
      <w:r w:rsidRPr="00B45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C74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5632" w:rsidP="00D05A00">
      <w:pPr>
        <w:pStyle w:val="BodyText"/>
        <w:sectPr w:rsidSect="00B456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632" w:rsidP="00B45632">
      <w:pPr>
        <w:pStyle w:val="SuperHeading"/>
      </w:pPr>
      <w:r w:rsidRPr="00B45632">
        <w:t>Assessment Requirements for MSFPF4004 D</w:t>
      </w:r>
      <w:r w:rsidRPr="00B45632">
        <w:t>etermine and apply gilding techniques</w:t>
      </w:r>
    </w:p>
    <w:p w:rsidR="00000000" w:rsidRPr="00B45632" w:rsidP="00B45632">
      <w:pPr>
        <w:pStyle w:val="Heading1"/>
      </w:pPr>
      <w:bookmarkStart w:id="9" w:name="O_1010142"/>
      <w:bookmarkEnd w:id="9"/>
      <w:r w:rsidRPr="00B45632">
        <w:t>Modification History</w:t>
      </w:r>
    </w:p>
    <w:p w:rsidR="00D05A00" w:rsidP="00D05A00">
      <w:pPr>
        <w:pStyle w:val="BodyText"/>
      </w:pPr>
      <w:r w:rsidRPr="00B45632">
        <w:t>Release 1. Supersedes and is equivalent to MSFPF4002 Determine and apply gilding techniques.</w:t>
      </w:r>
    </w:p>
    <w:p w:rsidR="00000000" w:rsidRPr="00B45632" w:rsidP="00B45632">
      <w:pPr>
        <w:pStyle w:val="Heading1"/>
      </w:pPr>
      <w:bookmarkStart w:id="10" w:name="O_1010143"/>
      <w:bookmarkEnd w:id="10"/>
      <w:r w:rsidRPr="00B45632">
        <w:t>Performance Evidence</w:t>
      </w:r>
    </w:p>
    <w:p w:rsidR="00000000" w:rsidRPr="00B45632" w:rsidP="00D05A00">
      <w:pPr>
        <w:pStyle w:val="BodyText"/>
      </w:pPr>
      <w:r w:rsidRPr="00B45632">
        <w:t>There must be evidence the candidate has comp</w:t>
      </w:r>
      <w:r w:rsidRPr="00B45632">
        <w:t>leted the tasks outlined in the elements and performance criteria of this unit, and:</w:t>
      </w:r>
    </w:p>
    <w:p w:rsidR="00000000" w:rsidRPr="00B45632" w:rsidP="00B45632">
      <w:pPr>
        <w:pStyle w:val="ListBullet"/>
      </w:pPr>
      <w:r w:rsidRPr="00B45632">
        <w:t xml:space="preserve">refurbished an existing gilded frame </w:t>
      </w:r>
    </w:p>
    <w:p w:rsidR="00D05A00" w:rsidP="00B45632">
      <w:pPr>
        <w:pStyle w:val="ListBullet"/>
      </w:pPr>
      <w:r w:rsidRPr="00B45632">
        <w:t>used differing techniques and materials to prepare and gild 2 new frames.</w:t>
      </w:r>
    </w:p>
    <w:p w:rsidR="00D05A00" w:rsidP="00B45632">
      <w:pPr>
        <w:pStyle w:val="ListBullet"/>
      </w:pPr>
    </w:p>
    <w:p w:rsidR="00000000" w:rsidRPr="00B45632" w:rsidP="00B45632">
      <w:pPr>
        <w:pStyle w:val="Heading1"/>
      </w:pPr>
      <w:bookmarkStart w:id="11" w:name="O_1010144"/>
      <w:bookmarkEnd w:id="11"/>
      <w:r w:rsidRPr="00B45632">
        <w:t>Knowledge Evidence</w:t>
      </w:r>
    </w:p>
    <w:p w:rsidR="00000000" w:rsidRPr="00B45632" w:rsidP="00D05A00">
      <w:pPr>
        <w:pStyle w:val="BodyText"/>
      </w:pPr>
      <w:r w:rsidRPr="00B45632">
        <w:t>There must be evidence the candidate has knowledge of:</w:t>
      </w:r>
    </w:p>
    <w:p w:rsidR="00000000" w:rsidRPr="00B45632" w:rsidP="00B45632">
      <w:pPr>
        <w:pStyle w:val="ListBullet"/>
      </w:pPr>
      <w:r w:rsidRPr="00B45632">
        <w:t xml:space="preserve">work flow process for gilding operations </w:t>
      </w:r>
    </w:p>
    <w:p w:rsidR="00000000" w:rsidRPr="00B45632" w:rsidP="00B45632">
      <w:pPr>
        <w:pStyle w:val="ListBullet"/>
      </w:pPr>
      <w:r w:rsidRPr="00B45632">
        <w:t>safety considerations and requirements for gilding, including personal protective equipment</w:t>
      </w:r>
    </w:p>
    <w:p w:rsidR="00000000" w:rsidRPr="00B45632" w:rsidP="00B45632">
      <w:pPr>
        <w:pStyle w:val="ListBullet"/>
      </w:pPr>
      <w:r w:rsidRPr="00B45632">
        <w:t>mathematical procedures for estimation, measurement and use of rat</w:t>
      </w:r>
      <w:r w:rsidRPr="00B45632">
        <w:t>ios for mixing</w:t>
      </w:r>
    </w:p>
    <w:p w:rsidR="00000000" w:rsidRPr="00B45632" w:rsidP="00B45632">
      <w:pPr>
        <w:pStyle w:val="ListBullet"/>
      </w:pPr>
      <w:r w:rsidRPr="00B45632">
        <w:t>types of specific work instructions for gilding:</w:t>
      </w:r>
    </w:p>
    <w:p w:rsidR="00000000" w:rsidRPr="00B45632" w:rsidP="00B45632">
      <w:pPr>
        <w:pStyle w:val="ListBullet2"/>
      </w:pPr>
      <w:r w:rsidRPr="00B45632">
        <w:t>choice of substrate</w:t>
      </w:r>
    </w:p>
    <w:p w:rsidR="00000000" w:rsidRPr="00B45632" w:rsidP="00B45632">
      <w:pPr>
        <w:pStyle w:val="ListBullet2"/>
      </w:pPr>
      <w:r w:rsidRPr="00B45632">
        <w:t>surface preparation</w:t>
      </w:r>
    </w:p>
    <w:p w:rsidR="00000000" w:rsidRPr="00B45632" w:rsidP="00B45632">
      <w:pPr>
        <w:pStyle w:val="ListBullet2"/>
      </w:pPr>
      <w:r w:rsidRPr="00B45632">
        <w:t>selection of bole or poliment</w:t>
      </w:r>
    </w:p>
    <w:p w:rsidR="00000000" w:rsidRPr="00B45632" w:rsidP="00B45632">
      <w:pPr>
        <w:pStyle w:val="ListBullet2"/>
      </w:pPr>
      <w:r w:rsidRPr="00B45632">
        <w:t>selection and application of size</w:t>
      </w:r>
    </w:p>
    <w:p w:rsidR="00000000" w:rsidRPr="00B45632" w:rsidP="00B45632">
      <w:pPr>
        <w:pStyle w:val="ListBullet2"/>
      </w:pPr>
      <w:r w:rsidRPr="00B45632">
        <w:t>selection and application of leaf, patination and sealing of leaf</w:t>
      </w:r>
    </w:p>
    <w:p w:rsidR="00000000" w:rsidRPr="00B45632" w:rsidP="00B45632">
      <w:pPr>
        <w:pStyle w:val="ListBullet"/>
      </w:pPr>
      <w:r w:rsidRPr="00B45632">
        <w:t>techniques and application of gilding, including:</w:t>
      </w:r>
    </w:p>
    <w:p w:rsidR="00000000" w:rsidRPr="00B45632" w:rsidP="00B45632">
      <w:pPr>
        <w:pStyle w:val="ListBullet2"/>
      </w:pPr>
      <w:r w:rsidRPr="00B45632">
        <w:t xml:space="preserve">oil </w:t>
      </w:r>
    </w:p>
    <w:p w:rsidR="00000000" w:rsidRPr="00B45632" w:rsidP="00B45632">
      <w:pPr>
        <w:pStyle w:val="ListBullet2"/>
      </w:pPr>
      <w:r w:rsidRPr="00B45632">
        <w:t xml:space="preserve">size </w:t>
      </w:r>
    </w:p>
    <w:p w:rsidR="00000000" w:rsidRPr="00B45632" w:rsidP="00B45632">
      <w:pPr>
        <w:pStyle w:val="ListBullet2"/>
      </w:pPr>
      <w:r w:rsidRPr="00B45632">
        <w:t xml:space="preserve">quick size (acrylic) </w:t>
      </w:r>
    </w:p>
    <w:p w:rsidR="00000000" w:rsidRPr="00B45632" w:rsidP="00B45632">
      <w:pPr>
        <w:pStyle w:val="ListBullet2"/>
      </w:pPr>
      <w:r w:rsidRPr="00B45632">
        <w:t xml:space="preserve">water gilding based on the reactivation of the glue in the bole layer </w:t>
      </w:r>
    </w:p>
    <w:p w:rsidR="00000000" w:rsidRPr="00B45632" w:rsidP="00B45632">
      <w:pPr>
        <w:pStyle w:val="ListBullet2"/>
      </w:pPr>
      <w:r w:rsidRPr="00B45632">
        <w:t>new and emerging techniques, such as Kolnar gilding</w:t>
      </w:r>
    </w:p>
    <w:p w:rsidR="00000000" w:rsidRPr="00B45632" w:rsidP="00B45632">
      <w:pPr>
        <w:pStyle w:val="ListBullet"/>
      </w:pPr>
      <w:r w:rsidRPr="00B45632">
        <w:t>types of leaf used in gilding and their features</w:t>
      </w:r>
      <w:r w:rsidRPr="00B45632">
        <w:t>:</w:t>
      </w:r>
    </w:p>
    <w:p w:rsidR="00000000" w:rsidRPr="00B45632" w:rsidP="00B45632">
      <w:pPr>
        <w:pStyle w:val="ListBullet2"/>
      </w:pPr>
      <w:r w:rsidRPr="00B45632">
        <w:t xml:space="preserve">gold </w:t>
      </w:r>
    </w:p>
    <w:p w:rsidR="00000000" w:rsidRPr="00B45632" w:rsidP="00B45632">
      <w:pPr>
        <w:pStyle w:val="ListBullet2"/>
      </w:pPr>
      <w:r w:rsidRPr="00B45632">
        <w:t xml:space="preserve">silver </w:t>
      </w:r>
    </w:p>
    <w:p w:rsidR="00000000" w:rsidRPr="00B45632" w:rsidP="00B45632">
      <w:pPr>
        <w:pStyle w:val="ListBullet2"/>
      </w:pPr>
      <w:r w:rsidRPr="00B45632">
        <w:t xml:space="preserve">platinum in varying alloys </w:t>
      </w:r>
    </w:p>
    <w:p w:rsidR="00000000" w:rsidRPr="00B45632" w:rsidP="00B45632">
      <w:pPr>
        <w:pStyle w:val="ListBullet2"/>
      </w:pPr>
      <w:r w:rsidRPr="00B45632">
        <w:t xml:space="preserve">schlagmetal (brass) in varying alloys </w:t>
      </w:r>
    </w:p>
    <w:p w:rsidR="00000000" w:rsidRPr="00B45632" w:rsidP="00B45632">
      <w:pPr>
        <w:pStyle w:val="ListBullet2"/>
      </w:pPr>
      <w:r w:rsidRPr="00B45632">
        <w:t xml:space="preserve">copper </w:t>
      </w:r>
    </w:p>
    <w:p w:rsidR="00000000" w:rsidRPr="00B45632" w:rsidP="00B45632">
      <w:pPr>
        <w:pStyle w:val="ListBullet2"/>
      </w:pPr>
      <w:r w:rsidRPr="00B45632">
        <w:t>aluminium</w:t>
      </w:r>
    </w:p>
    <w:p w:rsidR="00000000" w:rsidRPr="00B45632" w:rsidP="00B45632">
      <w:pPr>
        <w:pStyle w:val="ListBullet"/>
      </w:pPr>
      <w:r w:rsidRPr="00B45632">
        <w:t>the role and nature of composition work</w:t>
      </w:r>
    </w:p>
    <w:p w:rsidR="00000000" w:rsidRPr="00B45632" w:rsidP="00B45632">
      <w:pPr>
        <w:pStyle w:val="ListBullet"/>
      </w:pPr>
      <w:r w:rsidRPr="00B45632">
        <w:t xml:space="preserve">methods, characteristics and problems of application </w:t>
      </w:r>
    </w:p>
    <w:p w:rsidR="00000000" w:rsidRPr="00B45632" w:rsidP="00B45632">
      <w:pPr>
        <w:pStyle w:val="ListBullet"/>
      </w:pPr>
      <w:r w:rsidRPr="00B45632">
        <w:t>functions, features and safe use of gilding tools and equipment:</w:t>
      </w:r>
    </w:p>
    <w:p w:rsidR="00000000" w:rsidRPr="00B45632" w:rsidP="00B45632">
      <w:pPr>
        <w:pStyle w:val="ListBullet2"/>
      </w:pPr>
      <w:r w:rsidRPr="00B45632">
        <w:t>gilder</w:t>
      </w:r>
      <w:r>
        <w:t>’</w:t>
      </w:r>
      <w:r w:rsidRPr="00B45632">
        <w:t>s cushion</w:t>
      </w:r>
    </w:p>
    <w:p w:rsidR="00000000" w:rsidRPr="00B45632" w:rsidP="00B45632">
      <w:pPr>
        <w:pStyle w:val="ListBullet2"/>
      </w:pPr>
      <w:r w:rsidRPr="00B45632">
        <w:t>gilder</w:t>
      </w:r>
      <w:r>
        <w:t>’</w:t>
      </w:r>
      <w:r w:rsidRPr="00B45632">
        <w:t>s knife</w:t>
      </w:r>
    </w:p>
    <w:p w:rsidR="00000000" w:rsidRPr="00B45632" w:rsidP="00B45632">
      <w:pPr>
        <w:pStyle w:val="ListBullet2"/>
      </w:pPr>
      <w:r w:rsidRPr="00B45632">
        <w:t>gilder</w:t>
      </w:r>
      <w:r>
        <w:t>’</w:t>
      </w:r>
      <w:r w:rsidRPr="00B45632">
        <w:t>s tip</w:t>
      </w:r>
    </w:p>
    <w:p w:rsidR="00000000" w:rsidRPr="00B45632" w:rsidP="00B45632">
      <w:pPr>
        <w:pStyle w:val="ListBullet2"/>
      </w:pPr>
      <w:r w:rsidRPr="00B45632">
        <w:t xml:space="preserve">brushes </w:t>
      </w:r>
    </w:p>
    <w:p w:rsidR="00000000" w:rsidRPr="00B45632" w:rsidP="00B45632">
      <w:pPr>
        <w:pStyle w:val="ListBullet2"/>
      </w:pPr>
      <w:r w:rsidRPr="00B45632">
        <w:t>agate burnishing stones</w:t>
      </w:r>
    </w:p>
    <w:p w:rsidR="00000000" w:rsidRPr="00B45632" w:rsidP="00B45632">
      <w:pPr>
        <w:pStyle w:val="ListBullet"/>
      </w:pPr>
      <w:r w:rsidRPr="00B45632">
        <w:t xml:space="preserve">materials used in gilding, their features and uses: </w:t>
      </w:r>
    </w:p>
    <w:p w:rsidR="00000000" w:rsidRPr="00B45632" w:rsidP="00B45632">
      <w:pPr>
        <w:pStyle w:val="ListBullet2"/>
      </w:pPr>
      <w:r w:rsidRPr="00B45632">
        <w:t>alloy and aluminium leaf</w:t>
      </w:r>
    </w:p>
    <w:p w:rsidR="00000000" w:rsidRPr="00B45632" w:rsidP="00B45632">
      <w:pPr>
        <w:pStyle w:val="ListBullet2"/>
      </w:pPr>
      <w:r w:rsidRPr="00B45632">
        <w:t>bole (wet or dry)</w:t>
      </w:r>
    </w:p>
    <w:p w:rsidR="00000000" w:rsidRPr="00B45632" w:rsidP="00B45632">
      <w:pPr>
        <w:pStyle w:val="ListBullet2"/>
      </w:pPr>
      <w:r w:rsidRPr="00B45632">
        <w:t>ethanol and br</w:t>
      </w:r>
      <w:r w:rsidRPr="00B45632">
        <w:t>andy</w:t>
      </w:r>
    </w:p>
    <w:p w:rsidR="00000000" w:rsidRPr="00B45632" w:rsidP="00B45632">
      <w:pPr>
        <w:pStyle w:val="ListBullet2"/>
      </w:pPr>
      <w:r w:rsidRPr="00B45632">
        <w:t>gilding oil</w:t>
      </w:r>
    </w:p>
    <w:p w:rsidR="00000000" w:rsidRPr="00B45632" w:rsidP="00B45632">
      <w:pPr>
        <w:pStyle w:val="ListBullet2"/>
      </w:pPr>
      <w:r w:rsidRPr="00B45632">
        <w:t>glue</w:t>
      </w:r>
    </w:p>
    <w:p w:rsidR="00000000" w:rsidRPr="00B45632" w:rsidP="00B45632">
      <w:pPr>
        <w:pStyle w:val="ListBullet2"/>
      </w:pPr>
      <w:r w:rsidRPr="00B45632">
        <w:t>gold leaf</w:t>
      </w:r>
    </w:p>
    <w:p w:rsidR="00000000" w:rsidRPr="00B45632" w:rsidP="00B45632">
      <w:pPr>
        <w:pStyle w:val="ListBullet2"/>
      </w:pPr>
      <w:r w:rsidRPr="00B45632">
        <w:t>rosin</w:t>
      </w:r>
    </w:p>
    <w:p w:rsidR="00000000" w:rsidRPr="00B45632" w:rsidP="00B45632">
      <w:pPr>
        <w:pStyle w:val="ListBullet2"/>
      </w:pPr>
      <w:r w:rsidRPr="00B45632">
        <w:t xml:space="preserve">shellac </w:t>
      </w:r>
    </w:p>
    <w:p w:rsidR="00000000" w:rsidRPr="00B45632" w:rsidP="00B45632">
      <w:pPr>
        <w:pStyle w:val="ListBullet2"/>
      </w:pPr>
      <w:r w:rsidRPr="00B45632">
        <w:t>schlag metal (Dutch metal)</w:t>
      </w:r>
    </w:p>
    <w:p w:rsidR="00000000" w:rsidRPr="00B45632" w:rsidP="00B45632">
      <w:pPr>
        <w:pStyle w:val="ListBullet2"/>
      </w:pPr>
      <w:r w:rsidRPr="00B45632">
        <w:t>size (parchment or rabbit skin)</w:t>
      </w:r>
    </w:p>
    <w:p w:rsidR="00000000" w:rsidRPr="00B45632" w:rsidP="00B45632">
      <w:pPr>
        <w:pStyle w:val="ListBullet2"/>
      </w:pPr>
      <w:r w:rsidRPr="00B45632">
        <w:t>turpentine</w:t>
      </w:r>
    </w:p>
    <w:p w:rsidR="00000000" w:rsidRPr="00B45632" w:rsidP="00B45632">
      <w:pPr>
        <w:pStyle w:val="ListBullet2"/>
      </w:pPr>
      <w:r w:rsidRPr="00B45632">
        <w:t>varnish colours and chemicals for patination, such as potassium sulphide</w:t>
      </w:r>
    </w:p>
    <w:p w:rsidR="00000000" w:rsidRPr="00B45632" w:rsidP="00B45632">
      <w:pPr>
        <w:pStyle w:val="ListBullet2"/>
      </w:pPr>
      <w:r w:rsidRPr="00B45632">
        <w:t>whiting (chalk)</w:t>
      </w:r>
    </w:p>
    <w:p w:rsidR="00000000" w:rsidRPr="00B45632" w:rsidP="00B45632">
      <w:pPr>
        <w:pStyle w:val="ListBullet"/>
      </w:pPr>
      <w:r w:rsidRPr="00B45632">
        <w:t>potential impacts of the gilding process on artwork and how to avoid damage</w:t>
      </w:r>
    </w:p>
    <w:p w:rsidR="00000000" w:rsidRPr="00B45632" w:rsidP="00B45632">
      <w:pPr>
        <w:pStyle w:val="ListBullet"/>
      </w:pPr>
      <w:r w:rsidRPr="00B45632">
        <w:t>documentation requirements for identifying and recording work.</w:t>
      </w:r>
    </w:p>
    <w:p w:rsidR="00000000" w:rsidRPr="00B45632" w:rsidP="00B45632">
      <w:pPr>
        <w:pStyle w:val="AllowPageBreak"/>
      </w:pPr>
    </w:p>
    <w:p w:rsidR="00000000" w:rsidRPr="00B45632" w:rsidP="00B45632">
      <w:pPr>
        <w:pStyle w:val="Heading1"/>
      </w:pPr>
      <w:bookmarkStart w:id="12" w:name="O_1010145"/>
      <w:bookmarkEnd w:id="12"/>
      <w:r w:rsidRPr="00B45632">
        <w:t>Assessment Conditions</w:t>
      </w:r>
    </w:p>
    <w:p w:rsidR="00000000" w:rsidRPr="00B45632" w:rsidP="00D05A00">
      <w:pPr>
        <w:pStyle w:val="BodyText"/>
      </w:pPr>
      <w:r w:rsidRPr="00B45632">
        <w:t>Skills must have been demonstrated in the</w:t>
      </w:r>
      <w:r w:rsidRPr="00B45632">
        <w:t xml:space="preserve"> workplace or in a simulated environment that reflects workplace conditions and contingencies. The following conditions must be met for this unit: </w:t>
      </w:r>
    </w:p>
    <w:p w:rsidR="00000000" w:rsidRPr="00B45632" w:rsidP="00B45632">
      <w:pPr>
        <w:pStyle w:val="ListBullet"/>
      </w:pPr>
      <w:r w:rsidRPr="00B45632">
        <w:t xml:space="preserve">use of suitable facilities, equipment and resources, including: </w:t>
      </w:r>
    </w:p>
    <w:p w:rsidR="00000000" w:rsidRPr="00B45632" w:rsidP="00B45632">
      <w:pPr>
        <w:pStyle w:val="ListBullet2"/>
      </w:pPr>
      <w:r w:rsidRPr="00B45632">
        <w:t>workspace equipped with:</w:t>
      </w:r>
    </w:p>
    <w:p w:rsidR="00000000" w:rsidRPr="00B45632" w:rsidP="00B45632">
      <w:pPr>
        <w:pStyle w:val="ListBullet3"/>
      </w:pPr>
      <w:r w:rsidRPr="00B45632">
        <w:t xml:space="preserve">gilding tools, </w:t>
      </w:r>
      <w:r w:rsidRPr="00B45632">
        <w:t>equipment and consumables to complete tasks in the Performance Evidence</w:t>
      </w:r>
    </w:p>
    <w:p w:rsidR="00000000" w:rsidRPr="00B45632" w:rsidP="00B45632">
      <w:pPr>
        <w:pStyle w:val="ListBullet3"/>
      </w:pPr>
      <w:r w:rsidRPr="00B45632">
        <w:t>personal protective equipment</w:t>
      </w:r>
    </w:p>
    <w:p w:rsidR="00000000" w:rsidRPr="00B45632" w:rsidP="00B45632">
      <w:pPr>
        <w:pStyle w:val="ListBullet2"/>
      </w:pPr>
      <w:r w:rsidRPr="00B45632">
        <w:t>work orders</w:t>
      </w:r>
    </w:p>
    <w:p w:rsidR="00000000" w:rsidRPr="00B45632" w:rsidP="00B45632">
      <w:pPr>
        <w:pStyle w:val="ListBullet2"/>
      </w:pPr>
      <w:r w:rsidRPr="00B45632">
        <w:t xml:space="preserve">items to be gild finished. </w:t>
      </w:r>
    </w:p>
    <w:p w:rsidR="00D05A00" w:rsidP="00D05A00">
      <w:pPr>
        <w:pStyle w:val="BodyText"/>
      </w:pPr>
      <w:r w:rsidRPr="00B45632">
        <w:t>Assessors must satisfy the NVR/AQTF mandatory competency requirements for assessors.</w:t>
      </w:r>
    </w:p>
    <w:p w:rsidR="00000000" w:rsidRPr="00B45632" w:rsidP="00B45632">
      <w:pPr>
        <w:pStyle w:val="Heading1"/>
      </w:pPr>
      <w:bookmarkStart w:id="13" w:name="O_1010148"/>
      <w:bookmarkEnd w:id="13"/>
      <w:r w:rsidRPr="00B45632">
        <w:t>Links</w:t>
      </w:r>
    </w:p>
    <w:p w:rsidR="00000000" w:rsidRPr="00B45632" w:rsidP="00D05A00">
      <w:pPr>
        <w:pStyle w:val="BodyText"/>
      </w:pPr>
      <w:r w:rsidRPr="00B45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C74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5632" w:rsidP="00B45632"/>
    <w:sectPr w:rsidSect="00B456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 w:rsidRPr="00D05A00" w:rsidP="00D05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00" w:rsidP="00B4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A00" w:rsidP="00B4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5A00" w:rsidP="00B456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 w:rsidP="00B4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5A00">
      <w:t>Approved</w:t>
    </w:r>
    <w:r w:rsidR="00D05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5A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5A00">
      <w:rPr>
        <w:noProof/>
      </w:rPr>
      <w:t>4</w:t>
    </w:r>
    <w:r>
      <w:rPr>
        <w:noProof/>
      </w:rPr>
      <w:fldChar w:fldCharType="end"/>
    </w:r>
  </w:p>
  <w:p w:rsidR="00B45632" w:rsidP="00B4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5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5A00">
      <w:t>Skills Insight</w:t>
    </w:r>
    <w:r w:rsidR="00D05A00">
      <w:fldChar w:fldCharType="end"/>
    </w:r>
  </w:p>
  <w:p w:rsidR="00B45632" w:rsidP="00B45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632" w:rsidRPr="00D05A00" w:rsidP="00D05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00" w:rsidRPr="002D2AF8" w:rsidP="00B4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MSFPF4004 Determine and apply gilding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5A00" w:rsidP="00B456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32" w:rsidRPr="002D2AF8" w:rsidP="00B4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5A00">
      <w:t>MSFPF4004 Determine and apply gilding techniques</w:t>
    </w:r>
    <w:r w:rsidR="00D05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5A00">
      <w:rPr>
        <w:noProof/>
      </w:rPr>
      <w:t>2 March 2025</w:t>
    </w:r>
    <w:r>
      <w:fldChar w:fldCharType="end"/>
    </w:r>
  </w:p>
  <w:p w:rsidR="00B45632" w:rsidP="00B45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65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642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78E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632"/>
  </w:style>
  <w:style w:type="character" w:customStyle="1" w:styleId="Heading1Char">
    <w:name w:val="Heading 1 Char"/>
    <w:basedOn w:val="DefaultParagraphFont"/>
    <w:link w:val="Heading1"/>
    <w:rsid w:val="00B45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6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632"/>
    <w:rPr>
      <w:b/>
      <w:spacing w:val="0"/>
    </w:rPr>
  </w:style>
  <w:style w:type="paragraph" w:styleId="ListBullet2">
    <w:name w:val="List Bullet 2"/>
    <w:basedOn w:val="List2"/>
    <w:rsid w:val="00B4563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5632"/>
    <w:rPr>
      <w:i/>
    </w:rPr>
  </w:style>
  <w:style w:type="paragraph" w:customStyle="1" w:styleId="SuperHeading">
    <w:name w:val="SuperHeading"/>
    <w:basedOn w:val="Normal"/>
    <w:rsid w:val="00B45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56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5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632"/>
  </w:style>
  <w:style w:type="paragraph" w:styleId="TableofFigures">
    <w:name w:val="table of figures"/>
    <w:basedOn w:val="Normal"/>
    <w:next w:val="Normal"/>
    <w:semiHidden/>
    <w:rsid w:val="00B45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6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5632"/>
    <w:rPr>
      <w:rFonts w:ascii="Wingdings" w:hAnsi="Wingdings"/>
    </w:rPr>
  </w:style>
  <w:style w:type="paragraph" w:customStyle="1" w:styleId="TableHeading">
    <w:name w:val="Table Heading"/>
    <w:basedOn w:val="HeadingBase"/>
    <w:rsid w:val="00B45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632"/>
    <w:rPr>
      <w:color w:val="0033CC"/>
      <w:u w:val="none"/>
    </w:rPr>
  </w:style>
  <w:style w:type="paragraph" w:customStyle="1" w:styleId="BodyTextRight">
    <w:name w:val="Body Text Right"/>
    <w:basedOn w:val="BodyText"/>
    <w:rsid w:val="00B45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6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632"/>
    <w:rPr>
      <w:sz w:val="32"/>
    </w:rPr>
  </w:style>
  <w:style w:type="paragraph" w:customStyle="1" w:styleId="HeadingProcedure">
    <w:name w:val="Heading Procedure"/>
    <w:basedOn w:val="HeadingBase"/>
    <w:next w:val="Normal"/>
    <w:rsid w:val="00B45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632"/>
    <w:pPr>
      <w:spacing w:before="60" w:after="60"/>
    </w:pPr>
  </w:style>
  <w:style w:type="paragraph" w:styleId="ListContinue">
    <w:name w:val="List Continue"/>
    <w:basedOn w:val="List"/>
    <w:rsid w:val="00B45632"/>
    <w:pPr>
      <w:ind w:firstLine="0"/>
    </w:pPr>
  </w:style>
  <w:style w:type="paragraph" w:customStyle="1" w:styleId="ListNote">
    <w:name w:val="List Note"/>
    <w:basedOn w:val="List"/>
    <w:rsid w:val="00B45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632"/>
    <w:rPr>
      <w:rFonts w:ascii="Courier New" w:hAnsi="Courier New"/>
    </w:rPr>
  </w:style>
  <w:style w:type="paragraph" w:customStyle="1" w:styleId="NoteBullet">
    <w:name w:val="Note Bullet"/>
    <w:basedOn w:val="Note"/>
    <w:rsid w:val="00B45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6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5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632"/>
    <w:rPr>
      <w:b/>
      <w:smallCaps/>
    </w:rPr>
  </w:style>
  <w:style w:type="paragraph" w:customStyle="1" w:styleId="TableListNumber">
    <w:name w:val="Table List Number"/>
    <w:basedOn w:val="ListNumber"/>
    <w:rsid w:val="00B45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632"/>
    <w:pPr>
      <w:numPr>
        <w:numId w:val="10"/>
      </w:numPr>
    </w:pPr>
  </w:style>
  <w:style w:type="paragraph" w:customStyle="1" w:styleId="ListAlpha2">
    <w:name w:val="List Alpha 2"/>
    <w:basedOn w:val="List2"/>
    <w:rsid w:val="00B45632"/>
    <w:pPr>
      <w:numPr>
        <w:numId w:val="9"/>
      </w:numPr>
    </w:pPr>
  </w:style>
  <w:style w:type="paragraph" w:styleId="List2">
    <w:name w:val="List 2"/>
    <w:basedOn w:val="BodyText"/>
    <w:rsid w:val="00B45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6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56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5632"/>
    <w:pPr>
      <w:numPr>
        <w:numId w:val="5"/>
      </w:numPr>
    </w:pPr>
  </w:style>
  <w:style w:type="paragraph" w:styleId="ListContinue2">
    <w:name w:val="List Continue 2"/>
    <w:basedOn w:val="List2"/>
    <w:rsid w:val="00B45632"/>
    <w:pPr>
      <w:ind w:firstLine="0"/>
    </w:pPr>
  </w:style>
  <w:style w:type="paragraph" w:styleId="ListContinue3">
    <w:name w:val="List Continue 3"/>
    <w:basedOn w:val="List3"/>
    <w:rsid w:val="00B45632"/>
    <w:pPr>
      <w:ind w:left="1021" w:firstLine="0"/>
    </w:pPr>
  </w:style>
  <w:style w:type="paragraph" w:styleId="ListContinue4">
    <w:name w:val="List Continue 4"/>
    <w:basedOn w:val="List4"/>
    <w:rsid w:val="00B45632"/>
    <w:pPr>
      <w:ind w:firstLine="0"/>
    </w:pPr>
  </w:style>
  <w:style w:type="paragraph" w:styleId="ListContinue5">
    <w:name w:val="List Continue 5"/>
    <w:basedOn w:val="List5"/>
    <w:rsid w:val="00B45632"/>
    <w:pPr>
      <w:ind w:firstLine="0"/>
    </w:pPr>
  </w:style>
  <w:style w:type="paragraph" w:styleId="ListNumber3">
    <w:name w:val="List Number 3"/>
    <w:basedOn w:val="List3"/>
    <w:rsid w:val="00B45632"/>
    <w:pPr>
      <w:numPr>
        <w:numId w:val="6"/>
      </w:numPr>
    </w:pPr>
  </w:style>
  <w:style w:type="paragraph" w:styleId="ListNumber4">
    <w:name w:val="List Number 4"/>
    <w:basedOn w:val="List4"/>
    <w:rsid w:val="00B45632"/>
    <w:pPr>
      <w:numPr>
        <w:numId w:val="7"/>
      </w:numPr>
    </w:pPr>
  </w:style>
  <w:style w:type="paragraph" w:styleId="ListNumber5">
    <w:name w:val="List Number 5"/>
    <w:basedOn w:val="List5"/>
    <w:rsid w:val="00B45632"/>
    <w:pPr>
      <w:numPr>
        <w:numId w:val="8"/>
      </w:numPr>
    </w:pPr>
  </w:style>
  <w:style w:type="paragraph" w:styleId="BlockText">
    <w:name w:val="Block Text"/>
    <w:basedOn w:val="Normal"/>
    <w:rsid w:val="00B45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632"/>
    <w:rPr>
      <w:sz w:val="16"/>
      <w:vertAlign w:val="superscript"/>
    </w:rPr>
  </w:style>
  <w:style w:type="character" w:customStyle="1" w:styleId="Symbols">
    <w:name w:val="Symbols"/>
    <w:basedOn w:val="DefaultParagraphFont"/>
    <w:rsid w:val="00B45632"/>
    <w:rPr>
      <w:rFonts w:ascii="Symbol" w:hAnsi="Symbol"/>
    </w:rPr>
  </w:style>
  <w:style w:type="character" w:customStyle="1" w:styleId="MenuOptions">
    <w:name w:val="Menu Options"/>
    <w:basedOn w:val="DefaultParagraphFont"/>
    <w:rsid w:val="00B45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632"/>
    <w:rPr>
      <w:b/>
    </w:rPr>
  </w:style>
  <w:style w:type="character" w:customStyle="1" w:styleId="Underlined">
    <w:name w:val="Underlined"/>
    <w:basedOn w:val="DefaultParagraphFont"/>
    <w:rsid w:val="00B45632"/>
    <w:rPr>
      <w:u w:val="single"/>
    </w:rPr>
  </w:style>
  <w:style w:type="paragraph" w:customStyle="1" w:styleId="TableBodyTextRight">
    <w:name w:val="Table Body Text Right"/>
    <w:basedOn w:val="TableBodyText"/>
    <w:rsid w:val="00B45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632"/>
    <w:rPr>
      <w:sz w:val="18"/>
    </w:rPr>
  </w:style>
  <w:style w:type="paragraph" w:customStyle="1" w:styleId="BodySmallRight">
    <w:name w:val="Body Small Right"/>
    <w:basedOn w:val="BodyTextRight"/>
    <w:rsid w:val="00B45632"/>
    <w:rPr>
      <w:sz w:val="18"/>
      <w:szCs w:val="18"/>
    </w:rPr>
  </w:style>
  <w:style w:type="paragraph" w:customStyle="1" w:styleId="MarginEdition">
    <w:name w:val="Margin Edition"/>
    <w:basedOn w:val="MarginNote"/>
    <w:rsid w:val="00B45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632"/>
    <w:rPr>
      <w:sz w:val="2"/>
      <w:szCs w:val="2"/>
    </w:rPr>
  </w:style>
  <w:style w:type="character" w:customStyle="1" w:styleId="Small">
    <w:name w:val="Small"/>
    <w:basedOn w:val="DefaultParagraphFont"/>
    <w:rsid w:val="00B45632"/>
    <w:rPr>
      <w:sz w:val="16"/>
    </w:rPr>
  </w:style>
  <w:style w:type="paragraph" w:customStyle="1" w:styleId="WideTable">
    <w:name w:val="Wide Table"/>
    <w:basedOn w:val="Normal"/>
    <w:rsid w:val="00B45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632"/>
  </w:style>
  <w:style w:type="paragraph" w:styleId="Quote">
    <w:name w:val="Quote"/>
    <w:basedOn w:val="Heading1"/>
    <w:link w:val="QuoteChar"/>
    <w:qFormat/>
    <w:rsid w:val="00B45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632"/>
    <w:pPr>
      <w:pageBreakBefore/>
    </w:pPr>
  </w:style>
  <w:style w:type="paragraph" w:customStyle="1" w:styleId="Border">
    <w:name w:val="Border"/>
    <w:basedOn w:val="Normal"/>
    <w:qFormat/>
    <w:rsid w:val="00B45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632"/>
    <w:rPr>
      <w:u w:val="single"/>
    </w:rPr>
  </w:style>
  <w:style w:type="character" w:customStyle="1" w:styleId="BoldandItalics">
    <w:name w:val="Bold and Italics"/>
    <w:qFormat/>
    <w:rsid w:val="00B45632"/>
    <w:rPr>
      <w:b/>
      <w:i/>
      <w:u w:val="none"/>
    </w:rPr>
  </w:style>
  <w:style w:type="paragraph" w:styleId="BalloonText">
    <w:name w:val="Balloon Text"/>
    <w:basedOn w:val="Normal"/>
    <w:link w:val="BalloonTextChar"/>
    <w:rsid w:val="00B45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632"/>
    <w:pPr>
      <w:spacing w:before="0" w:after="0"/>
    </w:pPr>
  </w:style>
  <w:style w:type="paragraph" w:customStyle="1" w:styleId="BodyTextBold">
    <w:name w:val="Body Text Bold"/>
    <w:basedOn w:val="BodyText"/>
    <w:qFormat/>
    <w:rsid w:val="00B45632"/>
    <w:rPr>
      <w:b/>
    </w:rPr>
  </w:style>
  <w:style w:type="character" w:styleId="Hyperlink">
    <w:name w:val="Hyperlink"/>
    <w:basedOn w:val="DefaultParagraphFont"/>
    <w:uiPriority w:val="99"/>
    <w:unhideWhenUsed/>
    <w:rsid w:val="00D05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5110</Characters>
  <Application>Microsoft Office Word</Application>
  <DocSecurity>0</DocSecurity>
  <Lines>164</Lines>
  <Paragraphs>131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MSFPF4004 Determine and apply gilding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