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1E14" w:rsidP="004E1E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MSFPF4003 Design and construct ornamental frames</w:t>
      </w:r>
      <w:r>
        <w:fldChar w:fldCharType="end"/>
      </w:r>
    </w:p>
    <w:p w:rsidR="004E1E14" w:rsidP="004E1E14">
      <w:pPr>
        <w:pStyle w:val="Version"/>
        <w:sectPr w:rsidSect="009524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2472" w:rsidP="00952472">
      <w:pPr>
        <w:pStyle w:val="SuperHeading"/>
      </w:pPr>
      <w:r w:rsidRPr="00952472">
        <w:t>MSFPF4003 Design and construct ornamental frames</w:t>
      </w:r>
    </w:p>
    <w:p w:rsidR="00000000" w:rsidRPr="00952472" w:rsidP="00952472">
      <w:pPr>
        <w:pStyle w:val="Heading1"/>
      </w:pPr>
      <w:bookmarkStart w:id="1" w:name="O_1010105"/>
      <w:bookmarkEnd w:id="1"/>
      <w:r w:rsidRPr="00952472">
        <w:t>Modification History</w:t>
      </w:r>
    </w:p>
    <w:p w:rsidR="00000000" w:rsidRPr="00952472" w:rsidP="004E1E14">
      <w:pPr>
        <w:pStyle w:val="BodyText"/>
      </w:pPr>
      <w:r w:rsidRPr="00952472">
        <w:t>Release 1. Supersedes and is equivalent to MSFPF4001 Design and construct ornamental frames.</w:t>
      </w:r>
    </w:p>
    <w:p w:rsidR="00000000" w:rsidRPr="00952472" w:rsidP="00952472">
      <w:pPr>
        <w:pStyle w:val="Heading1"/>
      </w:pPr>
      <w:bookmarkStart w:id="2" w:name="O_1010106"/>
      <w:bookmarkEnd w:id="2"/>
      <w:r w:rsidRPr="00952472">
        <w:t>Application</w:t>
      </w:r>
    </w:p>
    <w:p w:rsidR="00000000" w:rsidRPr="00952472" w:rsidP="004E1E14">
      <w:pPr>
        <w:pStyle w:val="BodyText"/>
      </w:pPr>
      <w:r w:rsidRPr="00952472">
        <w:t>This unit describes the skills and knowledge required to assess ornamental frame design requirements a</w:t>
      </w:r>
      <w:r w:rsidRPr="00952472">
        <w:t>nd then construct ornamental frames including those requiring ornate or elaborate embellishment.</w:t>
      </w:r>
    </w:p>
    <w:p w:rsidR="00000000" w:rsidRPr="00952472" w:rsidP="004E1E14">
      <w:pPr>
        <w:pStyle w:val="BodyText"/>
      </w:pPr>
      <w:r w:rsidRPr="00952472">
        <w:t>This unit applies to picture framers offering ornamental frame design and construction services. They use discretion, judgement and specialised knowledge to se</w:t>
      </w:r>
      <w:r w:rsidRPr="00952472">
        <w:t>lect, use and adapt different materials and techniques.</w:t>
      </w:r>
    </w:p>
    <w:p w:rsidR="004E1E14" w:rsidP="004E1E14">
      <w:pPr>
        <w:pStyle w:val="BodyText"/>
      </w:pPr>
      <w:r w:rsidRPr="00952472">
        <w:t xml:space="preserve">No licensing or certification requirements exist at the time of publication. Relevant legislation, industry standards and codes of practice within Australia must be applied. </w:t>
      </w:r>
    </w:p>
    <w:p w:rsidR="00000000" w:rsidRPr="00952472" w:rsidP="00952472">
      <w:pPr>
        <w:pStyle w:val="Heading1"/>
      </w:pPr>
      <w:bookmarkStart w:id="3" w:name="O_1010107"/>
      <w:bookmarkEnd w:id="3"/>
      <w:r w:rsidRPr="00952472">
        <w:t>Pre-r</w:t>
      </w:r>
      <w:r w:rsidRPr="00952472">
        <w:t>equisite Unit</w:t>
      </w:r>
    </w:p>
    <w:p w:rsidR="00000000" w:rsidRPr="00952472" w:rsidP="004E1E14">
      <w:pPr>
        <w:pStyle w:val="BodyText"/>
      </w:pPr>
      <w:r w:rsidRPr="00952472">
        <w:t>N/A</w:t>
      </w:r>
    </w:p>
    <w:p w:rsidR="00000000" w:rsidRPr="00952472" w:rsidP="00952472">
      <w:pPr>
        <w:pStyle w:val="Heading1"/>
      </w:pPr>
      <w:bookmarkStart w:id="4" w:name="O_1010109"/>
      <w:bookmarkEnd w:id="4"/>
      <w:r w:rsidRPr="00952472">
        <w:t>Unit Sector</w:t>
      </w:r>
    </w:p>
    <w:p w:rsidR="00000000" w:rsidRPr="00952472" w:rsidP="004E1E14">
      <w:pPr>
        <w:pStyle w:val="BodyText"/>
      </w:pPr>
      <w:r w:rsidRPr="00952472">
        <w:t>Picture Framing</w:t>
      </w:r>
    </w:p>
    <w:p w:rsidR="00000000" w:rsidRPr="00952472" w:rsidP="00952472">
      <w:pPr>
        <w:pStyle w:val="Heading1"/>
      </w:pPr>
      <w:bookmarkStart w:id="5" w:name="O_1010110"/>
      <w:bookmarkEnd w:id="5"/>
      <w:r w:rsidRPr="0095247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4E1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472" w:rsidP="00952472">
            <w:pPr>
              <w:pStyle w:val="BodyText"/>
            </w:pPr>
            <w:r w:rsidRPr="00952472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472">
            <w:pPr>
              <w:pStyle w:val="BodyText"/>
              <w:rPr>
                <w:lang w:val="en-NZ"/>
              </w:rPr>
            </w:pPr>
            <w:r w:rsidRPr="00952472">
              <w:rPr>
                <w:rStyle w:val="SpecialBold"/>
              </w:rPr>
              <w:t>Performance Criteria</w:t>
            </w:r>
          </w:p>
        </w:tc>
      </w:tr>
      <w:tr w:rsidTr="004E1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472" w:rsidP="00952472">
            <w:pPr>
              <w:pStyle w:val="BodyText"/>
            </w:pPr>
            <w:r w:rsidRPr="00952472">
              <w:rPr>
                <w:rStyle w:val="Emphasis"/>
              </w:rPr>
              <w:t xml:space="preserve">Elements describe the </w:t>
            </w:r>
            <w:r w:rsidRPr="00952472">
              <w:t xml:space="preserve">essential </w:t>
            </w:r>
            <w:r w:rsidRPr="00952472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472">
            <w:pPr>
              <w:pStyle w:val="BodyText"/>
              <w:rPr>
                <w:lang w:val="en-NZ"/>
              </w:rPr>
            </w:pPr>
            <w:r w:rsidRPr="009524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1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472">
            <w:pPr>
              <w:pStyle w:val="BodyText"/>
              <w:rPr>
                <w:lang w:val="en-NZ"/>
              </w:rPr>
            </w:pPr>
            <w:r w:rsidRPr="00952472">
              <w:t xml:space="preserve">1. Prepare for design assessment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472" w:rsidP="00952472">
            <w:pPr>
              <w:pStyle w:val="BodyText"/>
            </w:pPr>
            <w:r w:rsidRPr="00952472">
              <w:t>1.1 Clear and prepare work area for inspection of artwork in accordance with workplace standards</w:t>
            </w:r>
          </w:p>
          <w:p w:rsidR="00000000" w:rsidRPr="00952472" w:rsidP="00952472">
            <w:pPr>
              <w:pStyle w:val="BodyText"/>
            </w:pPr>
            <w:r w:rsidRPr="00952472">
              <w:t>1.2 Receive and handle art</w:t>
            </w:r>
            <w:r w:rsidRPr="00952472">
              <w:t>work in accordance with industry recognised handling methods and workplace procedures</w:t>
            </w:r>
          </w:p>
          <w:p w:rsidR="00000000" w:rsidRPr="00952472" w:rsidP="00952472">
            <w:pPr>
              <w:pStyle w:val="BodyText"/>
            </w:pPr>
            <w:r w:rsidRPr="00952472">
              <w:t xml:space="preserve">1.3 Obtain initial information about historic, monetary or sentimental value from the customer </w:t>
            </w:r>
          </w:p>
          <w:p w:rsidR="00000000" w:rsidP="00952472">
            <w:pPr>
              <w:pStyle w:val="BodyText"/>
              <w:rPr>
                <w:lang w:val="en-NZ"/>
              </w:rPr>
            </w:pPr>
            <w:r w:rsidRPr="00952472">
              <w:t>1.4 Seek information from customer in relation to expectations and paramet</w:t>
            </w:r>
            <w:r w:rsidRPr="00952472">
              <w:t>ers of ornamental framing</w:t>
            </w:r>
          </w:p>
        </w:tc>
      </w:tr>
      <w:tr w:rsidTr="004E1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472">
            <w:pPr>
              <w:pStyle w:val="BodyText"/>
              <w:rPr>
                <w:lang w:val="en-NZ"/>
              </w:rPr>
            </w:pPr>
            <w:r w:rsidRPr="00952472">
              <w:t xml:space="preserve">2. Assess restoration and conservation requirements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472" w:rsidP="00952472">
            <w:pPr>
              <w:pStyle w:val="BodyText"/>
            </w:pPr>
            <w:r w:rsidRPr="00952472">
              <w:t xml:space="preserve">2.1 Establish the period and quality of artwork, and its historic or monetary value, through examination </w:t>
            </w:r>
          </w:p>
          <w:p w:rsidR="00000000" w:rsidRPr="00952472" w:rsidP="00952472">
            <w:pPr>
              <w:pStyle w:val="BodyText"/>
            </w:pPr>
            <w:r w:rsidRPr="00952472">
              <w:t>2.2 Identify artwork composition and production t</w:t>
            </w:r>
            <w:r w:rsidRPr="00952472">
              <w:t>echniques and associated restoration or conservation requirements</w:t>
            </w:r>
          </w:p>
          <w:p w:rsidR="00000000" w:rsidRPr="00952472" w:rsidP="00952472">
            <w:pPr>
              <w:pStyle w:val="BodyText"/>
            </w:pPr>
            <w:r w:rsidRPr="00952472">
              <w:t>2.3 Determine limitations and options for ornamental framing</w:t>
            </w:r>
          </w:p>
          <w:p w:rsidR="00000000" w:rsidP="00952472">
            <w:pPr>
              <w:pStyle w:val="BodyText"/>
              <w:rPr>
                <w:lang w:val="en-NZ"/>
              </w:rPr>
            </w:pPr>
            <w:r w:rsidRPr="00952472">
              <w:t>2.4 Identify the need for any specialised expertise in assessing, restoring or framing the artwork</w:t>
            </w:r>
          </w:p>
        </w:tc>
      </w:tr>
      <w:tr w:rsidTr="004E1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472">
            <w:pPr>
              <w:pStyle w:val="BodyText"/>
              <w:rPr>
                <w:lang w:val="en-NZ"/>
              </w:rPr>
            </w:pPr>
            <w:r w:rsidRPr="00952472">
              <w:t>3. Assess aesthetic requireme</w:t>
            </w:r>
            <w:r w:rsidRPr="00952472">
              <w:t xml:space="preserve">nts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472" w:rsidP="00952472">
            <w:pPr>
              <w:pStyle w:val="BodyText"/>
            </w:pPr>
            <w:r w:rsidRPr="00952472">
              <w:t>3.1 Assess artwork against the elements and principles of design and their impact on framing selection</w:t>
            </w:r>
          </w:p>
          <w:p w:rsidR="00000000" w:rsidP="00952472">
            <w:pPr>
              <w:pStyle w:val="BodyText"/>
              <w:rPr>
                <w:lang w:val="en-NZ"/>
              </w:rPr>
            </w:pPr>
            <w:r w:rsidRPr="00952472">
              <w:t>3.2 Seek and use information about customer preferences and where the item will be placed for any impact on design requirements</w:t>
            </w:r>
          </w:p>
        </w:tc>
      </w:tr>
      <w:tr w:rsidTr="004E1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472">
            <w:pPr>
              <w:pStyle w:val="BodyText"/>
              <w:rPr>
                <w:lang w:val="en-NZ"/>
              </w:rPr>
            </w:pPr>
            <w:r w:rsidRPr="00952472">
              <w:t xml:space="preserve">4. Develop frame </w:t>
            </w:r>
            <w:r w:rsidRPr="00952472">
              <w:t xml:space="preserve">design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472" w:rsidP="00952472">
            <w:pPr>
              <w:pStyle w:val="BodyText"/>
            </w:pPr>
            <w:r w:rsidRPr="00952472">
              <w:t>4.1 Confirm compatibility of framing materials with the artwork from manufacturer and industry information</w:t>
            </w:r>
          </w:p>
          <w:p w:rsidR="00000000" w:rsidRPr="00952472" w:rsidP="00952472">
            <w:pPr>
              <w:pStyle w:val="BodyText"/>
            </w:pPr>
            <w:r w:rsidRPr="00952472">
              <w:t>4.2 Select framing materials that complement artwork based on the elements and principles of design and conservation needs</w:t>
            </w:r>
          </w:p>
          <w:p w:rsidR="00000000" w:rsidRPr="00952472" w:rsidP="00952472">
            <w:pPr>
              <w:pStyle w:val="BodyText"/>
            </w:pPr>
            <w:r w:rsidRPr="00952472">
              <w:t>4.3 Present desig</w:t>
            </w:r>
            <w:r w:rsidRPr="00952472">
              <w:t>n options to the customer and make informed recommendations based on customer and artwork needs</w:t>
            </w:r>
          </w:p>
          <w:p w:rsidR="00000000" w:rsidRPr="00952472" w:rsidP="00952472">
            <w:pPr>
              <w:pStyle w:val="BodyText"/>
            </w:pPr>
            <w:r w:rsidRPr="00952472">
              <w:t>4.4 Revise design to reflect customer requirements</w:t>
            </w:r>
          </w:p>
          <w:p w:rsidR="00000000" w:rsidP="00952472">
            <w:pPr>
              <w:pStyle w:val="BodyText"/>
              <w:rPr>
                <w:lang w:val="en-NZ"/>
              </w:rPr>
            </w:pPr>
            <w:r w:rsidRPr="00952472">
              <w:t>4.5 Agree and accurately document customer requirements for final design</w:t>
            </w:r>
          </w:p>
        </w:tc>
      </w:tr>
      <w:tr w:rsidTr="004E1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472">
            <w:pPr>
              <w:pStyle w:val="BodyText"/>
              <w:rPr>
                <w:lang w:val="en-NZ"/>
              </w:rPr>
            </w:pPr>
            <w:r w:rsidRPr="00952472">
              <w:t xml:space="preserve">5. Construct ornamental frame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472" w:rsidP="00952472">
            <w:pPr>
              <w:pStyle w:val="BodyText"/>
            </w:pPr>
            <w:r w:rsidRPr="00952472">
              <w:t xml:space="preserve">5.1 </w:t>
            </w:r>
            <w:r w:rsidRPr="00952472">
              <w:t>Identify and follow work health and safety requirements throughout the work</w:t>
            </w:r>
          </w:p>
          <w:p w:rsidR="00000000" w:rsidRPr="00952472" w:rsidP="00952472">
            <w:pPr>
              <w:pStyle w:val="BodyText"/>
            </w:pPr>
            <w:r w:rsidRPr="00952472">
              <w:t>5.2 Select and check tools, equipment and materials for quality, serviceability and safety prior to use</w:t>
            </w:r>
          </w:p>
          <w:p w:rsidR="00000000" w:rsidRPr="00952472" w:rsidP="00952472">
            <w:pPr>
              <w:pStyle w:val="BodyText"/>
            </w:pPr>
            <w:r w:rsidRPr="00952472">
              <w:t>5.3 Measure and cut material to size and lay out in the required design</w:t>
            </w:r>
          </w:p>
          <w:p w:rsidR="00000000" w:rsidRPr="00952472" w:rsidP="00952472">
            <w:pPr>
              <w:pStyle w:val="BodyText"/>
            </w:pPr>
            <w:r w:rsidRPr="00952472">
              <w:t xml:space="preserve">5.4 </w:t>
            </w:r>
            <w:r w:rsidRPr="00952472">
              <w:t>Create specialised and ornamental components using established techniques in accordance with workplace procedures</w:t>
            </w:r>
          </w:p>
          <w:p w:rsidR="00000000" w:rsidRPr="00952472" w:rsidP="00952472">
            <w:pPr>
              <w:pStyle w:val="BodyText"/>
            </w:pPr>
            <w:r w:rsidRPr="00952472">
              <w:t>5.5 Finish frame components in accordance with design specifications and assess for fit and aesthetic appearance</w:t>
            </w:r>
          </w:p>
          <w:p w:rsidR="00000000" w:rsidRPr="00952472" w:rsidP="00952472">
            <w:pPr>
              <w:pStyle w:val="BodyText"/>
            </w:pPr>
            <w:r w:rsidRPr="00952472">
              <w:t xml:space="preserve">5.6 Join frame to comply with design </w:t>
            </w:r>
          </w:p>
          <w:p w:rsidR="00000000" w:rsidP="00952472">
            <w:pPr>
              <w:pStyle w:val="BodyText"/>
              <w:rPr>
                <w:lang w:val="en-NZ"/>
              </w:rPr>
            </w:pPr>
            <w:r w:rsidRPr="00952472">
              <w:t>5.7 Inspect completed work for compliance with quality and work order requirements and rectify any deficiencies</w:t>
            </w:r>
          </w:p>
        </w:tc>
      </w:tr>
      <w:tr w:rsidTr="004E1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472">
            <w:pPr>
              <w:pStyle w:val="BodyText"/>
              <w:rPr>
                <w:lang w:val="en-NZ"/>
              </w:rPr>
            </w:pPr>
            <w:r w:rsidRPr="00952472">
              <w:t xml:space="preserve">6. Complete work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472" w:rsidP="00952472">
            <w:pPr>
              <w:pStyle w:val="BodyText"/>
            </w:pPr>
            <w:r w:rsidRPr="00952472">
              <w:t xml:space="preserve">6.1 Mark completed work for identification and store in accordance </w:t>
            </w:r>
            <w:r w:rsidRPr="00952472">
              <w:t>with workplace proce</w:t>
            </w:r>
            <w:r w:rsidRPr="00952472">
              <w:t>dures</w:t>
            </w:r>
          </w:p>
          <w:p w:rsidR="00000000" w:rsidRPr="00952472" w:rsidP="00952472">
            <w:pPr>
              <w:pStyle w:val="BodyText"/>
            </w:pPr>
            <w:r w:rsidRPr="00952472">
              <w:t xml:space="preserve">6.2 Identify and store items for recycling in accordance with workplace procedures </w:t>
            </w:r>
          </w:p>
          <w:p w:rsidR="00000000" w:rsidRPr="00952472" w:rsidP="00952472">
            <w:pPr>
              <w:pStyle w:val="BodyText"/>
            </w:pPr>
            <w:r w:rsidRPr="00952472">
              <w:t>6.3 Clean work area and safely dispose of rubbish</w:t>
            </w:r>
          </w:p>
          <w:p w:rsidR="00000000" w:rsidRPr="00952472" w:rsidP="00952472">
            <w:pPr>
              <w:pStyle w:val="BodyText"/>
            </w:pPr>
            <w:r w:rsidRPr="00952472">
              <w:t>6.4 Accurately complete required workplace documentation</w:t>
            </w:r>
          </w:p>
        </w:tc>
      </w:tr>
    </w:tbl>
    <w:p w:rsidR="004E1E14" w:rsidP="00952472">
      <w:pPr>
        <w:pStyle w:val="BodyText"/>
      </w:pPr>
    </w:p>
    <w:p w:rsidR="004E1E14" w:rsidP="00952472">
      <w:pPr>
        <w:pStyle w:val="BodyText"/>
      </w:pPr>
    </w:p>
    <w:p w:rsidR="00000000" w:rsidRPr="00952472" w:rsidP="00952472">
      <w:pPr>
        <w:pStyle w:val="Heading1"/>
      </w:pPr>
      <w:bookmarkStart w:id="6" w:name="O_1010111"/>
      <w:bookmarkEnd w:id="6"/>
      <w:r w:rsidRPr="00952472">
        <w:t>Foundation Skills</w:t>
      </w:r>
    </w:p>
    <w:p w:rsidR="00000000" w:rsidRPr="00952472" w:rsidP="004E1E14">
      <w:pPr>
        <w:pStyle w:val="BodyText"/>
      </w:pPr>
      <w:r w:rsidRPr="00952472">
        <w:t>Foundation skills e</w:t>
      </w:r>
      <w:r w:rsidRPr="00952472">
        <w:t xml:space="preserve">ssential to performance are explicit in the performance criteria of this unit of competency. </w:t>
      </w:r>
    </w:p>
    <w:p w:rsidR="00000000" w:rsidRPr="00952472" w:rsidP="00952472">
      <w:pPr>
        <w:pStyle w:val="Heading1"/>
      </w:pPr>
      <w:bookmarkStart w:id="7" w:name="O_1010113"/>
      <w:bookmarkEnd w:id="7"/>
      <w:r w:rsidRPr="00952472">
        <w:t>Unit Mapping Information</w:t>
      </w:r>
    </w:p>
    <w:p w:rsidR="00000000" w:rsidRPr="00952472" w:rsidP="004E1E14">
      <w:pPr>
        <w:pStyle w:val="BodyText"/>
      </w:pPr>
      <w:r w:rsidRPr="00952472">
        <w:t>Supersedes and is equivalent to MSFPF4001 Design and construct ornamental frames.</w:t>
      </w:r>
    </w:p>
    <w:p w:rsidR="00000000" w:rsidRPr="00952472" w:rsidP="00952472">
      <w:pPr>
        <w:pStyle w:val="Heading1"/>
      </w:pPr>
      <w:bookmarkStart w:id="8" w:name="O_1010120"/>
      <w:bookmarkEnd w:id="8"/>
      <w:r w:rsidRPr="00952472">
        <w:t>Links</w:t>
      </w:r>
    </w:p>
    <w:p w:rsidR="00000000" w:rsidRPr="00952472" w:rsidP="004E1E14">
      <w:pPr>
        <w:pStyle w:val="BodyText"/>
      </w:pPr>
      <w:r w:rsidRPr="00952472">
        <w:t>Companion V</w:t>
      </w:r>
      <w:r w:rsidRPr="00952472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01BB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52472" w:rsidP="004E1E14">
      <w:pPr>
        <w:pStyle w:val="BodyText"/>
        <w:sectPr w:rsidSect="009524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2472" w:rsidP="00952472">
      <w:pPr>
        <w:pStyle w:val="SuperHeading"/>
      </w:pPr>
      <w:r w:rsidRPr="00952472">
        <w:t xml:space="preserve">Assessment </w:t>
      </w:r>
      <w:r w:rsidRPr="00952472">
        <w:t>Requirements for MSFPF4003 Design and construct ornamental frames</w:t>
      </w:r>
    </w:p>
    <w:p w:rsidR="00000000" w:rsidRPr="00952472" w:rsidP="00952472">
      <w:pPr>
        <w:pStyle w:val="Heading1"/>
      </w:pPr>
      <w:bookmarkStart w:id="9" w:name="O_1010115"/>
      <w:bookmarkEnd w:id="9"/>
      <w:r w:rsidRPr="00952472">
        <w:t>Modification History</w:t>
      </w:r>
    </w:p>
    <w:p w:rsidR="004E1E14" w:rsidP="004E1E14">
      <w:pPr>
        <w:pStyle w:val="BodyText"/>
      </w:pPr>
      <w:r w:rsidRPr="00952472">
        <w:t>Release 1. Supersedes and is equivalent to MSFPF4001 Design and construct ornamental frames.</w:t>
      </w:r>
    </w:p>
    <w:p w:rsidR="00000000" w:rsidRPr="00952472" w:rsidP="00952472">
      <w:pPr>
        <w:pStyle w:val="Heading1"/>
      </w:pPr>
      <w:bookmarkStart w:id="10" w:name="O_1010116"/>
      <w:bookmarkEnd w:id="10"/>
      <w:r w:rsidRPr="00952472">
        <w:t>Performance Evidence</w:t>
      </w:r>
    </w:p>
    <w:p w:rsidR="00000000" w:rsidRPr="00952472" w:rsidP="004E1E14">
      <w:pPr>
        <w:pStyle w:val="BodyText"/>
      </w:pPr>
      <w:r w:rsidRPr="00952472">
        <w:t>There must be evi</w:t>
      </w:r>
      <w:r w:rsidRPr="00952472">
        <w:t>dence the candidate has completed the tasks outlined in the elements and performance criteria of this unit, and:</w:t>
      </w:r>
    </w:p>
    <w:p w:rsidR="00000000" w:rsidRPr="00952472" w:rsidP="00952472">
      <w:pPr>
        <w:pStyle w:val="ListBullet"/>
      </w:pPr>
      <w:r w:rsidRPr="00952472">
        <w:t>designed and constructed 3 frames using each of the following materials:</w:t>
      </w:r>
    </w:p>
    <w:p w:rsidR="00000000" w:rsidRPr="00952472" w:rsidP="00952472">
      <w:pPr>
        <w:pStyle w:val="ListBullet2"/>
      </w:pPr>
      <w:r w:rsidRPr="00952472">
        <w:t>timber</w:t>
      </w:r>
    </w:p>
    <w:p w:rsidR="00000000" w:rsidRPr="00952472" w:rsidP="00952472">
      <w:pPr>
        <w:pStyle w:val="ListBullet2"/>
      </w:pPr>
      <w:r w:rsidRPr="00952472">
        <w:t xml:space="preserve">metal and/or alloy extrusion </w:t>
      </w:r>
    </w:p>
    <w:p w:rsidR="00000000" w:rsidRPr="00952472" w:rsidP="00952472">
      <w:pPr>
        <w:pStyle w:val="ListBullet2"/>
      </w:pPr>
      <w:r w:rsidRPr="00952472">
        <w:t>synthetic and composite construction</w:t>
      </w:r>
    </w:p>
    <w:p w:rsidR="00000000" w:rsidRPr="00952472" w:rsidP="00952472">
      <w:pPr>
        <w:pStyle w:val="ListBullet"/>
      </w:pPr>
      <w:r w:rsidRPr="00952472">
        <w:t>used all of the following techniques across the 3 frames:</w:t>
      </w:r>
    </w:p>
    <w:p w:rsidR="00000000" w:rsidRPr="00952472" w:rsidP="00952472">
      <w:pPr>
        <w:pStyle w:val="ListBullet2"/>
      </w:pPr>
      <w:r w:rsidRPr="00952472">
        <w:t>moulding</w:t>
      </w:r>
    </w:p>
    <w:p w:rsidR="00000000" w:rsidRPr="00952472" w:rsidP="00952472">
      <w:pPr>
        <w:pStyle w:val="ListBullet2"/>
      </w:pPr>
      <w:r w:rsidRPr="00952472">
        <w:t>carving</w:t>
      </w:r>
    </w:p>
    <w:p w:rsidR="00000000" w:rsidRPr="00952472" w:rsidP="00952472">
      <w:pPr>
        <w:pStyle w:val="ListBullet2"/>
      </w:pPr>
      <w:r w:rsidRPr="00952472">
        <w:t>at least 1 alternate joining technique.</w:t>
      </w:r>
    </w:p>
    <w:p w:rsidR="00000000" w:rsidRPr="00952472" w:rsidP="00952472">
      <w:pPr>
        <w:pStyle w:val="AllowPageBreak"/>
      </w:pPr>
    </w:p>
    <w:p w:rsidR="00000000" w:rsidRPr="00952472" w:rsidP="00952472">
      <w:pPr>
        <w:pStyle w:val="Heading1"/>
      </w:pPr>
      <w:bookmarkStart w:id="11" w:name="O_1010117"/>
      <w:bookmarkEnd w:id="11"/>
      <w:r w:rsidRPr="00952472">
        <w:t>Knowledge Evidence</w:t>
      </w:r>
    </w:p>
    <w:p w:rsidR="00000000" w:rsidRPr="00952472" w:rsidP="004E1E14">
      <w:pPr>
        <w:pStyle w:val="BodyText"/>
      </w:pPr>
      <w:r w:rsidRPr="00952472">
        <w:t>There must be evidence the candidate has knowledge of:</w:t>
      </w:r>
    </w:p>
    <w:p w:rsidR="00000000" w:rsidRPr="00952472" w:rsidP="00952472">
      <w:pPr>
        <w:pStyle w:val="ListBullet"/>
      </w:pPr>
      <w:r w:rsidRPr="00952472">
        <w:t xml:space="preserve">major categories of art media and items presented for framing </w:t>
      </w:r>
    </w:p>
    <w:p w:rsidR="00000000" w:rsidRPr="00952472" w:rsidP="00952472">
      <w:pPr>
        <w:pStyle w:val="ListBullet"/>
      </w:pPr>
      <w:r w:rsidRPr="00952472">
        <w:t>influences on frame design:</w:t>
      </w:r>
    </w:p>
    <w:p w:rsidR="00000000" w:rsidRPr="00952472" w:rsidP="00952472">
      <w:pPr>
        <w:pStyle w:val="ListBullet2"/>
      </w:pPr>
      <w:r w:rsidRPr="00952472">
        <w:t xml:space="preserve">frame package design to suit required level of conservation </w:t>
      </w:r>
    </w:p>
    <w:p w:rsidR="00000000" w:rsidRPr="00952472" w:rsidP="00952472">
      <w:pPr>
        <w:pStyle w:val="ListBullet2"/>
      </w:pPr>
      <w:r w:rsidRPr="00952472">
        <w:t xml:space="preserve">framing style to match image quality and aesthetic value </w:t>
      </w:r>
    </w:p>
    <w:p w:rsidR="00000000" w:rsidRPr="00952472" w:rsidP="00952472">
      <w:pPr>
        <w:pStyle w:val="ListBullet2"/>
      </w:pPr>
      <w:r w:rsidRPr="00952472">
        <w:t>mouldings, fittings and attachments to suit framing and hanging requirements</w:t>
      </w:r>
    </w:p>
    <w:p w:rsidR="00000000" w:rsidRPr="00952472" w:rsidP="00952472">
      <w:pPr>
        <w:pStyle w:val="ListBullet"/>
      </w:pPr>
      <w:r w:rsidRPr="00952472">
        <w:t xml:space="preserve">elements and principles of design, their interrelationships and how these impact on framing design </w:t>
      </w:r>
    </w:p>
    <w:p w:rsidR="00000000" w:rsidRPr="00952472" w:rsidP="00952472">
      <w:pPr>
        <w:pStyle w:val="ListBullet2"/>
      </w:pPr>
      <w:r w:rsidRPr="00952472">
        <w:t>elements:</w:t>
      </w:r>
    </w:p>
    <w:p w:rsidR="00000000" w:rsidRPr="00952472" w:rsidP="00952472">
      <w:pPr>
        <w:pStyle w:val="ListBullet3"/>
      </w:pPr>
      <w:r w:rsidRPr="00952472">
        <w:t xml:space="preserve">line </w:t>
      </w:r>
    </w:p>
    <w:p w:rsidR="00000000" w:rsidRPr="00952472" w:rsidP="00952472">
      <w:pPr>
        <w:pStyle w:val="ListBullet3"/>
      </w:pPr>
      <w:r w:rsidRPr="00952472">
        <w:t xml:space="preserve">direction </w:t>
      </w:r>
    </w:p>
    <w:p w:rsidR="00000000" w:rsidRPr="00952472" w:rsidP="00952472">
      <w:pPr>
        <w:pStyle w:val="ListBullet3"/>
      </w:pPr>
      <w:r w:rsidRPr="00952472">
        <w:t xml:space="preserve">shape </w:t>
      </w:r>
    </w:p>
    <w:p w:rsidR="00000000" w:rsidRPr="00952472" w:rsidP="00952472">
      <w:pPr>
        <w:pStyle w:val="ListBullet3"/>
      </w:pPr>
      <w:r w:rsidRPr="00952472">
        <w:t xml:space="preserve">size </w:t>
      </w:r>
    </w:p>
    <w:p w:rsidR="00000000" w:rsidRPr="00952472" w:rsidP="00952472">
      <w:pPr>
        <w:pStyle w:val="ListBullet3"/>
      </w:pPr>
      <w:r w:rsidRPr="00952472">
        <w:t xml:space="preserve">texture </w:t>
      </w:r>
    </w:p>
    <w:p w:rsidR="00000000" w:rsidRPr="00952472" w:rsidP="00952472">
      <w:pPr>
        <w:pStyle w:val="ListBullet3"/>
      </w:pPr>
      <w:r w:rsidRPr="00952472">
        <w:t xml:space="preserve">value </w:t>
      </w:r>
    </w:p>
    <w:p w:rsidR="00000000" w:rsidRPr="00952472" w:rsidP="00952472">
      <w:pPr>
        <w:pStyle w:val="ListBullet3"/>
      </w:pPr>
      <w:r w:rsidRPr="00952472">
        <w:t>colour</w:t>
      </w:r>
    </w:p>
    <w:p w:rsidR="00000000" w:rsidRPr="00952472" w:rsidP="00952472">
      <w:pPr>
        <w:pStyle w:val="ListBullet2"/>
      </w:pPr>
      <w:r w:rsidRPr="00952472">
        <w:t>principles:</w:t>
      </w:r>
    </w:p>
    <w:p w:rsidR="00000000" w:rsidRPr="00952472" w:rsidP="00952472">
      <w:pPr>
        <w:pStyle w:val="ListBullet3"/>
      </w:pPr>
      <w:r w:rsidRPr="00952472">
        <w:t xml:space="preserve">repetition </w:t>
      </w:r>
    </w:p>
    <w:p w:rsidR="00000000" w:rsidRPr="00952472" w:rsidP="00952472">
      <w:pPr>
        <w:pStyle w:val="ListBullet3"/>
      </w:pPr>
      <w:r w:rsidRPr="00952472">
        <w:t xml:space="preserve">alteration </w:t>
      </w:r>
    </w:p>
    <w:p w:rsidR="00000000" w:rsidRPr="00952472" w:rsidP="00952472">
      <w:pPr>
        <w:pStyle w:val="ListBullet3"/>
      </w:pPr>
      <w:r w:rsidRPr="00952472">
        <w:t xml:space="preserve">harmony </w:t>
      </w:r>
    </w:p>
    <w:p w:rsidR="00000000" w:rsidRPr="00952472" w:rsidP="00952472">
      <w:pPr>
        <w:pStyle w:val="ListBullet3"/>
      </w:pPr>
      <w:r w:rsidRPr="00952472">
        <w:t xml:space="preserve">graduation </w:t>
      </w:r>
    </w:p>
    <w:p w:rsidR="00000000" w:rsidRPr="00952472" w:rsidP="00952472">
      <w:pPr>
        <w:pStyle w:val="ListBullet3"/>
      </w:pPr>
      <w:r w:rsidRPr="00952472">
        <w:t xml:space="preserve">contrast (or opposition or conflict) </w:t>
      </w:r>
    </w:p>
    <w:p w:rsidR="00000000" w:rsidRPr="00952472" w:rsidP="00952472">
      <w:pPr>
        <w:pStyle w:val="ListBullet3"/>
      </w:pPr>
      <w:r w:rsidRPr="00952472">
        <w:t xml:space="preserve">dominance </w:t>
      </w:r>
    </w:p>
    <w:p w:rsidR="00000000" w:rsidRPr="00952472" w:rsidP="00952472">
      <w:pPr>
        <w:pStyle w:val="ListBullet3"/>
      </w:pPr>
      <w:r w:rsidRPr="00952472">
        <w:t xml:space="preserve">unity </w:t>
      </w:r>
    </w:p>
    <w:p w:rsidR="00000000" w:rsidRPr="00952472" w:rsidP="00952472">
      <w:pPr>
        <w:pStyle w:val="ListBullet3"/>
      </w:pPr>
      <w:r w:rsidRPr="00952472">
        <w:t>balance</w:t>
      </w:r>
    </w:p>
    <w:p w:rsidR="00000000" w:rsidRPr="00952472" w:rsidP="00952472">
      <w:pPr>
        <w:pStyle w:val="ListBullet"/>
      </w:pPr>
      <w:r w:rsidRPr="00952472">
        <w:t>work flow process for construction of ornamental frames</w:t>
      </w:r>
    </w:p>
    <w:p w:rsidR="00000000" w:rsidRPr="00952472" w:rsidP="00952472">
      <w:pPr>
        <w:pStyle w:val="ListBullet"/>
      </w:pPr>
      <w:r w:rsidRPr="00952472">
        <w:t>safety considerations and requireme</w:t>
      </w:r>
      <w:r w:rsidRPr="00952472">
        <w:t>nts for frame construction, including personal protective equipment</w:t>
      </w:r>
    </w:p>
    <w:p w:rsidR="00000000" w:rsidRPr="00952472" w:rsidP="00952472">
      <w:pPr>
        <w:pStyle w:val="ListBullet"/>
      </w:pPr>
      <w:r w:rsidRPr="00952472">
        <w:t>ornamental frame construction techniques:</w:t>
      </w:r>
    </w:p>
    <w:p w:rsidR="00000000" w:rsidRPr="00952472" w:rsidP="00952472">
      <w:pPr>
        <w:pStyle w:val="ListBullet2"/>
      </w:pPr>
      <w:r w:rsidRPr="00952472">
        <w:t>moulding of composite</w:t>
      </w:r>
    </w:p>
    <w:p w:rsidR="00000000" w:rsidRPr="00952472" w:rsidP="00952472">
      <w:pPr>
        <w:pStyle w:val="ListBullet2"/>
      </w:pPr>
      <w:r w:rsidRPr="00952472">
        <w:t>creating moulds</w:t>
      </w:r>
    </w:p>
    <w:p w:rsidR="00000000" w:rsidRPr="00952472" w:rsidP="00952472">
      <w:pPr>
        <w:pStyle w:val="ListBullet2"/>
      </w:pPr>
      <w:r w:rsidRPr="00952472">
        <w:t>frame preparation</w:t>
      </w:r>
    </w:p>
    <w:p w:rsidR="00000000" w:rsidRPr="00952472" w:rsidP="00952472">
      <w:pPr>
        <w:pStyle w:val="ListBullet2"/>
      </w:pPr>
      <w:r w:rsidRPr="00952472">
        <w:t xml:space="preserve">application of composite to frame and carving/ornamentation/decoration </w:t>
      </w:r>
    </w:p>
    <w:p w:rsidR="00000000" w:rsidRPr="00952472" w:rsidP="00952472">
      <w:pPr>
        <w:pStyle w:val="ListBullet"/>
      </w:pPr>
      <w:r w:rsidRPr="00952472">
        <w:t xml:space="preserve">framing materials and their suitability for different items: </w:t>
      </w:r>
    </w:p>
    <w:p w:rsidR="00000000" w:rsidRPr="00952472" w:rsidP="00952472">
      <w:pPr>
        <w:pStyle w:val="ListBullet2"/>
      </w:pPr>
      <w:r w:rsidRPr="00952472">
        <w:t>metal and/or alloy extrusion</w:t>
      </w:r>
    </w:p>
    <w:p w:rsidR="00000000" w:rsidRPr="00952472" w:rsidP="00952472">
      <w:pPr>
        <w:pStyle w:val="ListBullet2"/>
      </w:pPr>
      <w:r w:rsidRPr="00952472">
        <w:t>timber</w:t>
      </w:r>
    </w:p>
    <w:p w:rsidR="00000000" w:rsidRPr="00952472" w:rsidP="00952472">
      <w:pPr>
        <w:pStyle w:val="ListBullet2"/>
      </w:pPr>
      <w:r w:rsidRPr="00952472">
        <w:t>synthetic and composite construction</w:t>
      </w:r>
    </w:p>
    <w:p w:rsidR="00000000" w:rsidRPr="00952472" w:rsidP="00952472">
      <w:pPr>
        <w:pStyle w:val="ListBullet"/>
      </w:pPr>
      <w:r w:rsidRPr="00952472">
        <w:t>functions, features and safe use of frame construction tools and equipment:</w:t>
      </w:r>
    </w:p>
    <w:p w:rsidR="00000000" w:rsidRPr="00952472" w:rsidP="00952472">
      <w:pPr>
        <w:pStyle w:val="ListBullet2"/>
      </w:pPr>
      <w:r w:rsidRPr="00952472">
        <w:t>chisels</w:t>
      </w:r>
    </w:p>
    <w:p w:rsidR="00000000" w:rsidRPr="00952472" w:rsidP="00952472">
      <w:pPr>
        <w:pStyle w:val="ListBullet2"/>
      </w:pPr>
      <w:r w:rsidRPr="00952472">
        <w:t>finishing tools, including files a</w:t>
      </w:r>
      <w:r w:rsidRPr="00952472">
        <w:t>nd sandpaper</w:t>
      </w:r>
    </w:p>
    <w:p w:rsidR="00000000" w:rsidRPr="00952472" w:rsidP="00952472">
      <w:pPr>
        <w:pStyle w:val="ListBullet2"/>
      </w:pPr>
      <w:r w:rsidRPr="00952472">
        <w:t xml:space="preserve">glues </w:t>
      </w:r>
    </w:p>
    <w:p w:rsidR="00000000" w:rsidRPr="00952472" w:rsidP="00952472">
      <w:pPr>
        <w:pStyle w:val="ListBullet2"/>
      </w:pPr>
      <w:r w:rsidRPr="00952472">
        <w:t>marking out tools</w:t>
      </w:r>
    </w:p>
    <w:p w:rsidR="00000000" w:rsidRPr="00952472" w:rsidP="00952472">
      <w:pPr>
        <w:pStyle w:val="ListBullet2"/>
      </w:pPr>
      <w:r w:rsidRPr="00952472">
        <w:t>pincers</w:t>
      </w:r>
    </w:p>
    <w:p w:rsidR="00000000" w:rsidRPr="00952472" w:rsidP="00952472">
      <w:pPr>
        <w:pStyle w:val="ListBullet2"/>
      </w:pPr>
      <w:r w:rsidRPr="00952472">
        <w:t>pliers</w:t>
      </w:r>
    </w:p>
    <w:p w:rsidR="00000000" w:rsidRPr="00952472" w:rsidP="00952472">
      <w:pPr>
        <w:pStyle w:val="ListBullet2"/>
      </w:pPr>
      <w:r w:rsidRPr="00952472">
        <w:t>saws (circular, drop, docking and mitre)</w:t>
      </w:r>
    </w:p>
    <w:p w:rsidR="00000000" w:rsidRPr="00952472" w:rsidP="00952472">
      <w:pPr>
        <w:pStyle w:val="ListBullet2"/>
      </w:pPr>
      <w:r w:rsidRPr="00952472">
        <w:t>screwdrivers</w:t>
      </w:r>
    </w:p>
    <w:p w:rsidR="00000000" w:rsidRPr="00952472" w:rsidP="00952472">
      <w:pPr>
        <w:pStyle w:val="ListBullet2"/>
      </w:pPr>
      <w:r w:rsidRPr="00952472">
        <w:t>touch-up material</w:t>
      </w:r>
    </w:p>
    <w:p w:rsidR="00000000" w:rsidRPr="00952472" w:rsidP="00952472">
      <w:pPr>
        <w:pStyle w:val="ListBullet2"/>
      </w:pPr>
      <w:r w:rsidRPr="00952472">
        <w:t>underpinners</w:t>
      </w:r>
    </w:p>
    <w:p w:rsidR="00000000" w:rsidRPr="00952472" w:rsidP="00952472">
      <w:pPr>
        <w:pStyle w:val="ListBullet"/>
      </w:pPr>
      <w:r w:rsidRPr="00952472">
        <w:t>legal and ethical liabilities and obligations for framing</w:t>
      </w:r>
    </w:p>
    <w:p w:rsidR="004E1E14" w:rsidP="00952472">
      <w:pPr>
        <w:pStyle w:val="ListBullet"/>
      </w:pPr>
      <w:r w:rsidRPr="00952472">
        <w:t xml:space="preserve">mathematical procedures for estimation and measurement. </w:t>
      </w:r>
    </w:p>
    <w:p w:rsidR="004E1E14" w:rsidP="00952472">
      <w:pPr>
        <w:pStyle w:val="ListBullet"/>
      </w:pPr>
    </w:p>
    <w:p w:rsidR="00000000" w:rsidRPr="00952472" w:rsidP="00952472">
      <w:pPr>
        <w:pStyle w:val="Heading1"/>
      </w:pPr>
      <w:bookmarkStart w:id="12" w:name="O_1010118"/>
      <w:bookmarkEnd w:id="12"/>
      <w:r w:rsidRPr="00952472">
        <w:t>Assessment Conditions</w:t>
      </w:r>
    </w:p>
    <w:p w:rsidR="00000000" w:rsidRPr="00952472" w:rsidP="004E1E14">
      <w:pPr>
        <w:pStyle w:val="BodyText"/>
      </w:pPr>
      <w:r w:rsidRPr="00952472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952472" w:rsidP="00952472">
      <w:pPr>
        <w:pStyle w:val="ListBullet"/>
      </w:pPr>
      <w:r w:rsidRPr="00952472">
        <w:t>use of suitable facilities</w:t>
      </w:r>
      <w:r w:rsidRPr="00952472">
        <w:t xml:space="preserve">, equipment and resources, including: </w:t>
      </w:r>
    </w:p>
    <w:p w:rsidR="00000000" w:rsidRPr="00952472" w:rsidP="00952472">
      <w:pPr>
        <w:pStyle w:val="ListBullet2"/>
      </w:pPr>
      <w:r w:rsidRPr="00952472">
        <w:t>workspace equipped with:</w:t>
      </w:r>
    </w:p>
    <w:p w:rsidR="00000000" w:rsidRPr="00952472" w:rsidP="00952472">
      <w:pPr>
        <w:pStyle w:val="ListBullet3"/>
      </w:pPr>
      <w:r w:rsidRPr="00952472">
        <w:t>frame construction tools, equipment and materials to complete tasks in the Performance Evidence</w:t>
      </w:r>
    </w:p>
    <w:p w:rsidR="00000000" w:rsidRPr="00952472" w:rsidP="00952472">
      <w:pPr>
        <w:pStyle w:val="ListBullet3"/>
      </w:pPr>
      <w:r w:rsidRPr="00952472">
        <w:t xml:space="preserve">colour wheel </w:t>
      </w:r>
    </w:p>
    <w:p w:rsidR="00000000" w:rsidRPr="00952472" w:rsidP="00952472">
      <w:pPr>
        <w:pStyle w:val="ListBullet3"/>
      </w:pPr>
      <w:r w:rsidRPr="00952472">
        <w:t>personal protective equipment</w:t>
      </w:r>
    </w:p>
    <w:p w:rsidR="00000000" w:rsidRPr="00952472" w:rsidP="00952472">
      <w:pPr>
        <w:pStyle w:val="ListBullet2"/>
      </w:pPr>
      <w:r w:rsidRPr="00952472">
        <w:t>customer requirements</w:t>
      </w:r>
    </w:p>
    <w:p w:rsidR="00000000" w:rsidRPr="00952472" w:rsidP="00952472">
      <w:pPr>
        <w:pStyle w:val="ListBullet2"/>
      </w:pPr>
      <w:r w:rsidRPr="00952472">
        <w:t>items requiring ornamental framing design.</w:t>
      </w:r>
    </w:p>
    <w:p w:rsidR="004E1E14" w:rsidP="004E1E14">
      <w:pPr>
        <w:pStyle w:val="BodyText"/>
      </w:pPr>
      <w:r w:rsidRPr="00952472">
        <w:t>Assessors must satisfy the NVR/AQTF mandatory competency requirements for assessors.</w:t>
      </w:r>
    </w:p>
    <w:p w:rsidR="00000000" w:rsidRPr="00952472" w:rsidP="00952472">
      <w:pPr>
        <w:pStyle w:val="Heading1"/>
      </w:pPr>
      <w:bookmarkStart w:id="13" w:name="O_1010121"/>
      <w:bookmarkEnd w:id="13"/>
      <w:r w:rsidRPr="00952472">
        <w:t>Links</w:t>
      </w:r>
    </w:p>
    <w:p w:rsidR="00000000" w:rsidRPr="00952472" w:rsidP="004E1E14">
      <w:pPr>
        <w:pStyle w:val="BodyText"/>
      </w:pPr>
      <w:r w:rsidRPr="009524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01BB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52472" w:rsidP="00952472"/>
    <w:sectPr w:rsidSect="009524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4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472" w:rsidRPr="004E1E14" w:rsidP="004E1E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4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E14" w:rsidP="009524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1E14" w:rsidP="009524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E1E14" w:rsidP="009524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472" w:rsidP="009524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1E14">
      <w:t>Approved</w:t>
    </w:r>
    <w:r w:rsidR="004E1E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1E1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1E14">
      <w:rPr>
        <w:noProof/>
      </w:rPr>
      <w:t>4</w:t>
    </w:r>
    <w:r>
      <w:rPr>
        <w:noProof/>
      </w:rPr>
      <w:fldChar w:fldCharType="end"/>
    </w:r>
  </w:p>
  <w:p w:rsidR="00952472" w:rsidP="009524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1E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1E14">
      <w:t>Skills Insight</w:t>
    </w:r>
    <w:r w:rsidR="004E1E14">
      <w:fldChar w:fldCharType="end"/>
    </w:r>
  </w:p>
  <w:p w:rsidR="00952472" w:rsidP="009524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4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E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2472" w:rsidRPr="004E1E14" w:rsidP="004E1E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4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E14" w:rsidRPr="002D2AF8" w:rsidP="009524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MSFPF4003 Design and construct ornamental frames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E1E14" w:rsidP="009524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472" w:rsidRPr="002D2AF8" w:rsidP="009524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1E14">
      <w:t>MSFPF4003 Design and construct ornamental frames</w:t>
    </w:r>
    <w:r w:rsidR="004E1E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1E14">
      <w:rPr>
        <w:noProof/>
      </w:rPr>
      <w:t>1 March 2025</w:t>
    </w:r>
    <w:r>
      <w:fldChar w:fldCharType="end"/>
    </w:r>
  </w:p>
  <w:p w:rsidR="00952472" w:rsidP="009524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7657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70D4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BCFF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4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4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4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4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4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4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4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4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4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4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4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472"/>
  </w:style>
  <w:style w:type="character" w:customStyle="1" w:styleId="Heading1Char">
    <w:name w:val="Heading 1 Char"/>
    <w:basedOn w:val="DefaultParagraphFont"/>
    <w:link w:val="Heading1"/>
    <w:rsid w:val="009524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4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4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247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2472"/>
    <w:rPr>
      <w:b/>
      <w:spacing w:val="0"/>
    </w:rPr>
  </w:style>
  <w:style w:type="paragraph" w:styleId="ListBullet2">
    <w:name w:val="List Bullet 2"/>
    <w:basedOn w:val="List2"/>
    <w:rsid w:val="0095247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52472"/>
    <w:rPr>
      <w:i/>
    </w:rPr>
  </w:style>
  <w:style w:type="paragraph" w:customStyle="1" w:styleId="SuperHeading">
    <w:name w:val="SuperHeading"/>
    <w:basedOn w:val="Normal"/>
    <w:rsid w:val="009524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24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5247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524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4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4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4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4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4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4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4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4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4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4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4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4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4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4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4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4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4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24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24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24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4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4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24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4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4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4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4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4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4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4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4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24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4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4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472"/>
  </w:style>
  <w:style w:type="paragraph" w:styleId="TableofFigures">
    <w:name w:val="table of figures"/>
    <w:basedOn w:val="Normal"/>
    <w:next w:val="Normal"/>
    <w:semiHidden/>
    <w:rsid w:val="009524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47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52472"/>
    <w:rPr>
      <w:rFonts w:ascii="Wingdings" w:hAnsi="Wingdings"/>
    </w:rPr>
  </w:style>
  <w:style w:type="paragraph" w:customStyle="1" w:styleId="TableHeading">
    <w:name w:val="Table Heading"/>
    <w:basedOn w:val="HeadingBase"/>
    <w:rsid w:val="009524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472"/>
    <w:rPr>
      <w:color w:val="0033CC"/>
      <w:u w:val="none"/>
    </w:rPr>
  </w:style>
  <w:style w:type="paragraph" w:customStyle="1" w:styleId="BodyTextRight">
    <w:name w:val="Body Text Right"/>
    <w:basedOn w:val="BodyText"/>
    <w:rsid w:val="009524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4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47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4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4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4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472"/>
    <w:rPr>
      <w:sz w:val="32"/>
    </w:rPr>
  </w:style>
  <w:style w:type="paragraph" w:customStyle="1" w:styleId="HeadingProcedure">
    <w:name w:val="Heading Procedure"/>
    <w:basedOn w:val="HeadingBase"/>
    <w:next w:val="Normal"/>
    <w:rsid w:val="009524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472"/>
    <w:pPr>
      <w:spacing w:before="60" w:after="60"/>
    </w:pPr>
  </w:style>
  <w:style w:type="paragraph" w:styleId="ListContinue">
    <w:name w:val="List Continue"/>
    <w:basedOn w:val="List"/>
    <w:rsid w:val="00952472"/>
    <w:pPr>
      <w:ind w:firstLine="0"/>
    </w:pPr>
  </w:style>
  <w:style w:type="paragraph" w:customStyle="1" w:styleId="ListNote">
    <w:name w:val="List Note"/>
    <w:basedOn w:val="List"/>
    <w:rsid w:val="009524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4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4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472"/>
    <w:rPr>
      <w:rFonts w:ascii="Courier New" w:hAnsi="Courier New"/>
    </w:rPr>
  </w:style>
  <w:style w:type="paragraph" w:customStyle="1" w:styleId="NoteBullet">
    <w:name w:val="Note Bullet"/>
    <w:basedOn w:val="Note"/>
    <w:rsid w:val="009524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4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4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4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47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524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4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472"/>
    <w:rPr>
      <w:b/>
      <w:smallCaps/>
    </w:rPr>
  </w:style>
  <w:style w:type="paragraph" w:customStyle="1" w:styleId="TableListNumber">
    <w:name w:val="Table List Number"/>
    <w:basedOn w:val="ListNumber"/>
    <w:rsid w:val="009524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4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472"/>
    <w:pPr>
      <w:numPr>
        <w:numId w:val="10"/>
      </w:numPr>
    </w:pPr>
  </w:style>
  <w:style w:type="paragraph" w:customStyle="1" w:styleId="ListAlpha2">
    <w:name w:val="List Alpha 2"/>
    <w:basedOn w:val="List2"/>
    <w:rsid w:val="00952472"/>
    <w:pPr>
      <w:numPr>
        <w:numId w:val="9"/>
      </w:numPr>
    </w:pPr>
  </w:style>
  <w:style w:type="paragraph" w:styleId="List2">
    <w:name w:val="List 2"/>
    <w:basedOn w:val="BodyText"/>
    <w:rsid w:val="009524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4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4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47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5247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52472"/>
    <w:pPr>
      <w:numPr>
        <w:numId w:val="5"/>
      </w:numPr>
    </w:pPr>
  </w:style>
  <w:style w:type="paragraph" w:styleId="ListContinue2">
    <w:name w:val="List Continue 2"/>
    <w:basedOn w:val="List2"/>
    <w:rsid w:val="00952472"/>
    <w:pPr>
      <w:ind w:firstLine="0"/>
    </w:pPr>
  </w:style>
  <w:style w:type="paragraph" w:styleId="ListContinue3">
    <w:name w:val="List Continue 3"/>
    <w:basedOn w:val="List3"/>
    <w:rsid w:val="00952472"/>
    <w:pPr>
      <w:ind w:left="1021" w:firstLine="0"/>
    </w:pPr>
  </w:style>
  <w:style w:type="paragraph" w:styleId="ListContinue4">
    <w:name w:val="List Continue 4"/>
    <w:basedOn w:val="List4"/>
    <w:rsid w:val="00952472"/>
    <w:pPr>
      <w:ind w:firstLine="0"/>
    </w:pPr>
  </w:style>
  <w:style w:type="paragraph" w:styleId="ListContinue5">
    <w:name w:val="List Continue 5"/>
    <w:basedOn w:val="List5"/>
    <w:rsid w:val="00952472"/>
    <w:pPr>
      <w:ind w:firstLine="0"/>
    </w:pPr>
  </w:style>
  <w:style w:type="paragraph" w:styleId="ListNumber3">
    <w:name w:val="List Number 3"/>
    <w:basedOn w:val="List3"/>
    <w:rsid w:val="00952472"/>
    <w:pPr>
      <w:numPr>
        <w:numId w:val="6"/>
      </w:numPr>
    </w:pPr>
  </w:style>
  <w:style w:type="paragraph" w:styleId="ListNumber4">
    <w:name w:val="List Number 4"/>
    <w:basedOn w:val="List4"/>
    <w:rsid w:val="00952472"/>
    <w:pPr>
      <w:numPr>
        <w:numId w:val="7"/>
      </w:numPr>
    </w:pPr>
  </w:style>
  <w:style w:type="paragraph" w:styleId="ListNumber5">
    <w:name w:val="List Number 5"/>
    <w:basedOn w:val="List5"/>
    <w:rsid w:val="00952472"/>
    <w:pPr>
      <w:numPr>
        <w:numId w:val="8"/>
      </w:numPr>
    </w:pPr>
  </w:style>
  <w:style w:type="paragraph" w:styleId="BlockText">
    <w:name w:val="Block Text"/>
    <w:basedOn w:val="Normal"/>
    <w:rsid w:val="009524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4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472"/>
    <w:rPr>
      <w:sz w:val="16"/>
      <w:vertAlign w:val="superscript"/>
    </w:rPr>
  </w:style>
  <w:style w:type="character" w:customStyle="1" w:styleId="Symbols">
    <w:name w:val="Symbols"/>
    <w:basedOn w:val="DefaultParagraphFont"/>
    <w:rsid w:val="00952472"/>
    <w:rPr>
      <w:rFonts w:ascii="Symbol" w:hAnsi="Symbol"/>
    </w:rPr>
  </w:style>
  <w:style w:type="character" w:customStyle="1" w:styleId="MenuOptions">
    <w:name w:val="Menu Options"/>
    <w:basedOn w:val="DefaultParagraphFont"/>
    <w:rsid w:val="009524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472"/>
    <w:rPr>
      <w:b/>
    </w:rPr>
  </w:style>
  <w:style w:type="character" w:customStyle="1" w:styleId="Underlined">
    <w:name w:val="Underlined"/>
    <w:basedOn w:val="DefaultParagraphFont"/>
    <w:rsid w:val="00952472"/>
    <w:rPr>
      <w:u w:val="single"/>
    </w:rPr>
  </w:style>
  <w:style w:type="paragraph" w:customStyle="1" w:styleId="TableBodyTextRight">
    <w:name w:val="Table Body Text Right"/>
    <w:basedOn w:val="TableBodyText"/>
    <w:rsid w:val="009524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472"/>
    <w:rPr>
      <w:sz w:val="18"/>
    </w:rPr>
  </w:style>
  <w:style w:type="paragraph" w:customStyle="1" w:styleId="BodySmallRight">
    <w:name w:val="Body Small Right"/>
    <w:basedOn w:val="BodyTextRight"/>
    <w:rsid w:val="00952472"/>
    <w:rPr>
      <w:sz w:val="18"/>
      <w:szCs w:val="18"/>
    </w:rPr>
  </w:style>
  <w:style w:type="paragraph" w:customStyle="1" w:styleId="MarginEdition">
    <w:name w:val="Margin Edition"/>
    <w:basedOn w:val="MarginNote"/>
    <w:rsid w:val="009524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472"/>
    <w:rPr>
      <w:sz w:val="2"/>
      <w:szCs w:val="2"/>
    </w:rPr>
  </w:style>
  <w:style w:type="character" w:customStyle="1" w:styleId="Small">
    <w:name w:val="Small"/>
    <w:basedOn w:val="DefaultParagraphFont"/>
    <w:rsid w:val="00952472"/>
    <w:rPr>
      <w:sz w:val="16"/>
    </w:rPr>
  </w:style>
  <w:style w:type="paragraph" w:customStyle="1" w:styleId="WideTable">
    <w:name w:val="Wide Table"/>
    <w:basedOn w:val="Normal"/>
    <w:rsid w:val="009524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472"/>
  </w:style>
  <w:style w:type="paragraph" w:styleId="Quote">
    <w:name w:val="Quote"/>
    <w:basedOn w:val="Heading1"/>
    <w:link w:val="QuoteChar"/>
    <w:qFormat/>
    <w:rsid w:val="009524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4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472"/>
    <w:pPr>
      <w:pageBreakBefore/>
    </w:pPr>
  </w:style>
  <w:style w:type="paragraph" w:customStyle="1" w:styleId="Border">
    <w:name w:val="Border"/>
    <w:basedOn w:val="Normal"/>
    <w:qFormat/>
    <w:rsid w:val="009524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4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4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4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4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4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4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4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4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472"/>
    <w:rPr>
      <w:u w:val="single"/>
    </w:rPr>
  </w:style>
  <w:style w:type="character" w:customStyle="1" w:styleId="BoldandItalics">
    <w:name w:val="Bold and Italics"/>
    <w:qFormat/>
    <w:rsid w:val="00952472"/>
    <w:rPr>
      <w:b/>
      <w:i/>
      <w:u w:val="none"/>
    </w:rPr>
  </w:style>
  <w:style w:type="paragraph" w:styleId="BalloonText">
    <w:name w:val="Balloon Text"/>
    <w:basedOn w:val="Normal"/>
    <w:link w:val="BalloonTextChar"/>
    <w:rsid w:val="009524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4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4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4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4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4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2472"/>
    <w:pPr>
      <w:spacing w:before="0" w:after="0"/>
    </w:pPr>
  </w:style>
  <w:style w:type="paragraph" w:customStyle="1" w:styleId="BodyTextBold">
    <w:name w:val="Body Text Bold"/>
    <w:basedOn w:val="BodyText"/>
    <w:qFormat/>
    <w:rsid w:val="00952472"/>
    <w:rPr>
      <w:b/>
    </w:rPr>
  </w:style>
  <w:style w:type="character" w:styleId="Hyperlink">
    <w:name w:val="Hyperlink"/>
    <w:basedOn w:val="DefaultParagraphFont"/>
    <w:uiPriority w:val="99"/>
    <w:unhideWhenUsed/>
    <w:rsid w:val="004E1E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954</Words>
  <Characters>6232</Characters>
  <Application>Microsoft Office Word</Application>
  <DocSecurity>0</DocSecurity>
  <Lines>201</Lines>
  <Paragraphs>152</Paragraphs>
  <ScaleCrop>false</ScaleCrop>
  <Company>Author-it Software Corporation Ltd.</Company>
  <LinksUpToDate>false</LinksUpToDate>
  <CharactersWithSpaces>7034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MSFPF4003 Design and construct ornamental frames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2025-03-01T08:31:00Z</dcterms:created>
  <dcterms:modified xsi:type="dcterms:W3CDTF">2025-03-01T08:31:00Z</dcterms:modified>
</cp:coreProperties>
</file>