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2A9" w:rsidP="009132A9">
      <w:pPr>
        <w:pStyle w:val="Title"/>
      </w:pPr>
      <w:r>
        <w:fldChar w:fldCharType="begin"/>
      </w:r>
      <w:r>
        <w:instrText xml:space="preserve"> TITLE   \* MERGEFORMAT </w:instrText>
      </w:r>
      <w:r>
        <w:fldChar w:fldCharType="separate"/>
      </w:r>
      <w:r>
        <w:t>MSFPF4002 Determine and apply gilding techniques</w:t>
      </w:r>
      <w:r>
        <w:fldChar w:fldCharType="end"/>
      </w:r>
    </w:p>
    <w:p w:rsidR="009132A9" w:rsidP="009132A9">
      <w:pPr>
        <w:pStyle w:val="Version"/>
        <w:sectPr w:rsidSect="009469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909" w:rsidP="00946909">
      <w:pPr>
        <w:pStyle w:val="SuperHeading"/>
      </w:pPr>
      <w:r w:rsidRPr="00946909">
        <w:t>MSFPF4002 Determine and apply gilding techniques</w:t>
      </w:r>
    </w:p>
    <w:p w:rsidR="00000000" w:rsidRPr="00946909" w:rsidP="00946909">
      <w:pPr>
        <w:pStyle w:val="Heading1"/>
      </w:pPr>
      <w:bookmarkStart w:id="1" w:name="O_626585"/>
      <w:bookmarkEnd w:id="1"/>
      <w:r w:rsidRPr="00946909">
        <w:t>Modification History</w:t>
      </w:r>
    </w:p>
    <w:p w:rsidR="00000000" w:rsidRPr="00946909" w:rsidP="00946909">
      <w:pPr>
        <w:pStyle w:val="BodyText"/>
      </w:pPr>
      <w:r w:rsidRPr="00946909">
        <w:t>Release 1 - New unit of competency</w:t>
      </w:r>
    </w:p>
    <w:p w:rsidR="00000000" w:rsidRPr="00946909" w:rsidP="00946909">
      <w:pPr>
        <w:pStyle w:val="AllowPageBreak"/>
      </w:pPr>
    </w:p>
    <w:p w:rsidR="00000000" w:rsidRPr="00946909" w:rsidP="00946909">
      <w:pPr>
        <w:pStyle w:val="Heading1"/>
      </w:pPr>
      <w:bookmarkStart w:id="2" w:name="O_626593"/>
      <w:bookmarkEnd w:id="2"/>
      <w:r w:rsidRPr="00946909">
        <w:t>Application</w:t>
      </w:r>
    </w:p>
    <w:p w:rsidR="00000000" w:rsidRPr="00946909" w:rsidP="00946909">
      <w:pPr>
        <w:pStyle w:val="BodyText"/>
      </w:pPr>
      <w:r w:rsidRPr="00946909">
        <w:t>This unit of competency covers determining the requirements, preparing for and applying gilding techniques to new picture frames and those requiring repair or restoration.</w:t>
      </w:r>
    </w:p>
    <w:p w:rsidR="00000000" w:rsidRPr="00946909" w:rsidP="00946909">
      <w:pPr>
        <w:pStyle w:val="BodyText"/>
      </w:pPr>
    </w:p>
    <w:p w:rsidR="00000000" w:rsidRPr="00946909" w:rsidP="00946909">
      <w:pPr>
        <w:pStyle w:val="BodyText"/>
      </w:pPr>
      <w:r w:rsidRPr="00946909">
        <w:t>No licensing, legislative or certification requirements apply to this unit at the time of publication.</w:t>
      </w:r>
    </w:p>
    <w:p w:rsidR="00000000" w:rsidRPr="00946909" w:rsidP="00946909">
      <w:pPr>
        <w:pStyle w:val="AllowPageBreak"/>
      </w:pPr>
    </w:p>
    <w:p w:rsidR="00000000" w:rsidRPr="00946909" w:rsidP="00946909">
      <w:pPr>
        <w:pStyle w:val="Heading1"/>
      </w:pPr>
      <w:bookmarkStart w:id="3" w:name="O_626592"/>
      <w:bookmarkEnd w:id="3"/>
      <w:r w:rsidRPr="00946909">
        <w:t>Pre-requisite Unit</w:t>
      </w:r>
    </w:p>
    <w:p w:rsidR="00000000" w:rsidRPr="00946909" w:rsidP="00946909">
      <w:pPr>
        <w:pStyle w:val="Heading1"/>
      </w:pPr>
      <w:bookmarkStart w:id="4" w:name="O_626591"/>
      <w:bookmarkEnd w:id="4"/>
      <w:r w:rsidRPr="00946909">
        <w:t>Competency Field</w:t>
      </w:r>
    </w:p>
    <w:p w:rsidR="00000000" w:rsidRPr="00946909" w:rsidP="00946909">
      <w:pPr>
        <w:pStyle w:val="Heading1"/>
      </w:pPr>
      <w:bookmarkStart w:id="5" w:name="O_626590"/>
      <w:bookmarkEnd w:id="5"/>
      <w:r w:rsidRPr="00946909">
        <w:t>Unit Sector</w:t>
      </w:r>
    </w:p>
    <w:p w:rsidR="00000000" w:rsidRPr="00946909" w:rsidP="00946909">
      <w:pPr>
        <w:pStyle w:val="BodyText"/>
      </w:pPr>
      <w:r w:rsidRPr="00946909">
        <w:t>Picture Framing</w:t>
      </w:r>
    </w:p>
    <w:p w:rsidR="00000000" w:rsidRPr="00946909" w:rsidP="00946909">
      <w:pPr>
        <w:pStyle w:val="AllowPageBreak"/>
      </w:pPr>
    </w:p>
    <w:p w:rsidR="00000000" w:rsidRPr="00946909" w:rsidP="00946909">
      <w:pPr>
        <w:pStyle w:val="Heading1"/>
      </w:pPr>
      <w:bookmarkStart w:id="6" w:name="O_626589"/>
      <w:bookmarkEnd w:id="6"/>
      <w:r w:rsidRPr="00946909">
        <w:t>Elements and Performa</w:t>
      </w:r>
      <w:r w:rsidRPr="00946909">
        <w:t>nce Criteria</w:t>
      </w:r>
    </w:p>
    <w:tbl>
      <w:tblPr>
        <w:tblW w:w="9286" w:type="dxa"/>
        <w:tblLayout w:type="fixed"/>
        <w:tblCellMar>
          <w:left w:w="62" w:type="dxa"/>
          <w:right w:w="62" w:type="dxa"/>
        </w:tblCellMar>
        <w:tblLook w:val="0000"/>
      </w:tblPr>
      <w:tblGrid>
        <w:gridCol w:w="540"/>
        <w:gridCol w:w="2219"/>
        <w:gridCol w:w="661"/>
        <w:gridCol w:w="5866"/>
      </w:tblGrid>
      <w:tr w:rsidTr="0094690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Performance criteria describe the performance needed to demonstrate achievement of the element.</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1</w:t>
            </w:r>
          </w:p>
        </w:tc>
        <w:tc>
          <w:tcPr>
            <w:tcW w:w="2219" w:type="dxa"/>
            <w:tcBorders>
              <w:top w:val="nil"/>
              <w:left w:val="nil"/>
              <w:bottom w:val="nil"/>
              <w:right w:val="nil"/>
            </w:tcBorders>
            <w:tcMar>
              <w:top w:w="0" w:type="dxa"/>
              <w:left w:w="62" w:type="dxa"/>
              <w:bottom w:w="0" w:type="dxa"/>
              <w:right w:w="62" w:type="dxa"/>
            </w:tcMar>
          </w:tcPr>
          <w:p w:rsidR="00000000" w:rsidRPr="00946909" w:rsidP="00946909">
            <w:pPr>
              <w:pStyle w:val="BodyText"/>
            </w:pPr>
            <w:r w:rsidRPr="00946909">
              <w:t>Prepare for work</w:t>
            </w:r>
          </w:p>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1.1</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Work to be completed is identified from work instruction, customer request or artwork is assessed as requiring a gilded frame</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1.2</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Frame requiring gilding is examined to identify whether new gilding, preservation or restoration techniques are required</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1.3</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Gilding technique or techniques to be applied is determined</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1.4</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Work health and safety (WHS) requirements, including personal protection needs, are observed throughout the work</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1.5</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Tools, equipment and materials are selected and checked prior to use to ensure that they are appropriate for the finishing task in terms of quality, serviceability and safety</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1.6</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 xml:space="preserve">Gilding materials and any associated finishes required are identified and </w:t>
            </w:r>
            <w:r w:rsidRPr="00946909">
              <w:t>assembled for the gilding task</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1.7</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Work sequence is planned to suit the job</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2</w:t>
            </w:r>
          </w:p>
        </w:tc>
        <w:tc>
          <w:tcPr>
            <w:tcW w:w="2219"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Prepare for gilding</w:t>
            </w: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2.1</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 xml:space="preserve">Frame surfaces are checked for contamination and correct preparation including maintenance of original finishes on historic pieces that require </w:t>
            </w:r>
            <w:r w:rsidRPr="00946909">
              <w:t>the removal of over painting according to workplace procedures and standards</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2.2</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Frames with surface or other faults are identified and faults reported or repaired as appropriate</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2.3</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Techniques for application of materials identified and used accordi</w:t>
            </w:r>
            <w:r w:rsidRPr="00946909">
              <w:t>ng to industry standards and workplace practices</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2.4</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Faults are identified and workplace procedures for rectification are followed</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2.5</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Composition work is completed, as required, to meet specifications in accordance with workplace procedures</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3</w:t>
            </w:r>
          </w:p>
        </w:tc>
        <w:tc>
          <w:tcPr>
            <w:tcW w:w="2219"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Apply gilding</w:t>
            </w: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3.1</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 xml:space="preserve">Gilding is applied according to job instructions and workplace procedures </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3.2</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Final finish is checked in accordance with workplace requirements</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3.3</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Rectification of surface faults are made as required</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3.4</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Ornamentation is applie</w:t>
            </w:r>
            <w:r w:rsidRPr="00946909">
              <w:t>d, as required, in accordance with job instructions and workplace procedures</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3.5</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Products are inspected and approved for suitability for further processing with defective frames being handled in accordance with workplace procedures</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4</w:t>
            </w:r>
          </w:p>
        </w:tc>
        <w:tc>
          <w:tcPr>
            <w:tcW w:w="2219"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Complete work</w:t>
            </w: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4.1</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Tools and equipment are cleaned and inspected for serviceable condition and stored appropriately</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4.2</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Unused material is returned to store in accordance with workplace procedures</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4.3</w:t>
            </w:r>
          </w:p>
        </w:tc>
        <w:tc>
          <w:tcPr>
            <w:tcW w:w="5866"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Work area is cleaned and returned to approved condition</w:t>
            </w:r>
          </w:p>
        </w:tc>
      </w:tr>
      <w:tr w:rsidTr="0094690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4.4</w:t>
            </w:r>
          </w:p>
        </w:tc>
        <w:tc>
          <w:tcPr>
            <w:tcW w:w="5866" w:type="dxa"/>
            <w:tcBorders>
              <w:top w:val="nil"/>
              <w:left w:val="nil"/>
              <w:bottom w:val="nil"/>
              <w:right w:val="nil"/>
            </w:tcBorders>
            <w:tcMar>
              <w:top w:w="0" w:type="dxa"/>
              <w:left w:w="62" w:type="dxa"/>
              <w:bottom w:w="0" w:type="dxa"/>
              <w:right w:w="62" w:type="dxa"/>
            </w:tcMar>
          </w:tcPr>
          <w:p w:rsidR="00000000" w:rsidRPr="00946909" w:rsidP="00946909">
            <w:pPr>
              <w:pStyle w:val="BodyText"/>
            </w:pPr>
            <w:r w:rsidRPr="00946909">
              <w:t>Workplace documentation is completed</w:t>
            </w:r>
          </w:p>
        </w:tc>
      </w:tr>
    </w:tbl>
    <w:p w:rsidR="00000000" w:rsidRPr="00946909" w:rsidP="00946909">
      <w:pPr>
        <w:pStyle w:val="BodyText"/>
      </w:pPr>
    </w:p>
    <w:p w:rsidR="00000000" w:rsidRPr="00946909" w:rsidP="00946909">
      <w:pPr>
        <w:pStyle w:val="AllowPageBreak"/>
      </w:pPr>
    </w:p>
    <w:p w:rsidR="00000000" w:rsidRPr="00946909" w:rsidP="00946909">
      <w:pPr>
        <w:pStyle w:val="Heading1"/>
      </w:pPr>
      <w:bookmarkStart w:id="7" w:name="O_626588"/>
      <w:bookmarkEnd w:id="7"/>
      <w:r w:rsidRPr="00946909">
        <w:t>Foundation Skills</w:t>
      </w:r>
    </w:p>
    <w:p w:rsidR="00000000" w:rsidRPr="00946909" w:rsidP="00946909">
      <w:pPr>
        <w:pStyle w:val="BodyText"/>
      </w:pPr>
      <w:r w:rsidRPr="00946909">
        <w:t>Foundation skills essential to performance are explicit in the performance criteria of this unit of competency. Detail on appropriate performance levels for each furnishing unit of c</w:t>
      </w:r>
      <w:r w:rsidRPr="00946909">
        <w:t>ompetency in reading, writing, oral communication and numeracy utilising the Australian Core Skills Framework (ACSF) are provided in the Furnishing Training Package Implementation Guide.</w:t>
      </w:r>
    </w:p>
    <w:p w:rsidR="00000000" w:rsidRPr="00946909" w:rsidP="00946909">
      <w:pPr>
        <w:pStyle w:val="AllowPageBreak"/>
      </w:pPr>
    </w:p>
    <w:p w:rsidR="00000000" w:rsidRPr="00946909" w:rsidP="00946909">
      <w:pPr>
        <w:pStyle w:val="Heading1"/>
      </w:pPr>
      <w:bookmarkStart w:id="8" w:name="O_626587"/>
      <w:bookmarkEnd w:id="8"/>
      <w:r w:rsidRPr="00946909">
        <w:t>Range of Conditions</w:t>
      </w:r>
    </w:p>
    <w:tbl>
      <w:tblPr>
        <w:tblW w:w="0" w:type="auto"/>
        <w:tblLayout w:type="fixed"/>
        <w:tblCellMar>
          <w:left w:w="62" w:type="dxa"/>
          <w:right w:w="62" w:type="dxa"/>
        </w:tblCellMar>
        <w:tblLook w:val="0000"/>
      </w:tblPr>
      <w:tblGrid>
        <w:gridCol w:w="2760"/>
        <w:gridCol w:w="6312"/>
      </w:tblGrid>
      <w:tr w:rsidTr="009469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t>Specifies different work environ</w:t>
            </w:r>
            <w:r w:rsidRPr="00946909">
              <w:t>ments and conditions that may affect performance. Essential operating conditions that may be present (depending on the work situation, needs of the candidate, accessibility of the item, and local industry and regional contexts) are included. Range is restr</w:t>
            </w:r>
            <w:r w:rsidRPr="00946909">
              <w:t>icted to essential operating conditions and any other variables essential to the work environment.</w:t>
            </w:r>
          </w:p>
        </w:tc>
      </w:tr>
      <w:tr w:rsidTr="009469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46909" w:rsidP="00946909">
            <w:pPr>
              <w:pStyle w:val="ListBullet"/>
            </w:pPr>
            <w:r w:rsidRPr="00946909">
              <w:t>WHS requirements, including legislation, building codes, material safety management systems, hazardous and dangerous goods codes, a</w:t>
            </w:r>
            <w:r w:rsidRPr="00946909">
              <w:t xml:space="preserve">nd local safe operating procedures or equivalent </w:t>
            </w:r>
          </w:p>
          <w:p w:rsidR="00000000" w:rsidRPr="00946909" w:rsidP="00946909">
            <w:pPr>
              <w:pStyle w:val="ListBullet"/>
            </w:pPr>
            <w:r w:rsidRPr="00946909">
              <w:t>work is carried out in accordance with legislative obligations, environmental legislation, relevant health regulations, manual handling procedures and organisation insurance requirements</w:t>
            </w:r>
          </w:p>
          <w:p w:rsidR="00000000" w:rsidP="00946909">
            <w:pPr>
              <w:pStyle w:val="ListBullet"/>
              <w:rPr>
                <w:lang w:val="en-NZ"/>
              </w:rPr>
            </w:pPr>
            <w:r w:rsidRPr="00946909">
              <w:t xml:space="preserve">work requires individuals to demonstrate some discretion, judgement and problem solving </w:t>
            </w:r>
          </w:p>
        </w:tc>
      </w:tr>
      <w:tr w:rsidTr="009469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46909" w:rsidP="00946909">
            <w:pPr>
              <w:pStyle w:val="BodyText"/>
            </w:pPr>
            <w:r w:rsidRPr="00946909">
              <w:rPr>
                <w:rStyle w:val="SpecialBold"/>
              </w:rPr>
              <w:t>Gilding techniques involve:</w:t>
            </w:r>
          </w:p>
          <w:p w:rsidR="00000000" w:rsidP="0094690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46909" w:rsidP="00946909">
            <w:pPr>
              <w:pStyle w:val="ListBullet"/>
            </w:pPr>
            <w:r w:rsidRPr="00946909">
              <w:t>the application of metallic leaf to picture frames which may be new work or existing frame (for either restoration/preservation needs)</w:t>
            </w:r>
          </w:p>
          <w:p w:rsidR="00000000" w:rsidRPr="00946909" w:rsidP="00946909">
            <w:pPr>
              <w:pStyle w:val="ListBullet"/>
            </w:pPr>
            <w:r w:rsidRPr="00946909">
              <w:t>l</w:t>
            </w:r>
            <w:r w:rsidRPr="00946909">
              <w:t>eaf includes:</w:t>
            </w:r>
          </w:p>
          <w:p w:rsidR="00000000" w:rsidRPr="00946909" w:rsidP="00946909">
            <w:pPr>
              <w:pStyle w:val="ListBullet2"/>
            </w:pPr>
            <w:r w:rsidRPr="00946909">
              <w:t xml:space="preserve">gold </w:t>
            </w:r>
          </w:p>
          <w:p w:rsidR="00000000" w:rsidRPr="00946909" w:rsidP="00946909">
            <w:pPr>
              <w:pStyle w:val="ListBullet2"/>
            </w:pPr>
            <w:r w:rsidRPr="00946909">
              <w:t xml:space="preserve">silver </w:t>
            </w:r>
          </w:p>
          <w:p w:rsidR="00000000" w:rsidRPr="00946909" w:rsidP="00946909">
            <w:pPr>
              <w:pStyle w:val="ListBullet2"/>
            </w:pPr>
            <w:r w:rsidRPr="00946909">
              <w:t xml:space="preserve">platinum in varying alloys </w:t>
            </w:r>
          </w:p>
          <w:p w:rsidR="00000000" w:rsidRPr="00946909" w:rsidP="00946909">
            <w:pPr>
              <w:pStyle w:val="ListBullet2"/>
            </w:pPr>
            <w:r w:rsidRPr="00946909">
              <w:t xml:space="preserve">shlagmetal (brass) in varying alloys </w:t>
            </w:r>
          </w:p>
          <w:p w:rsidR="00000000" w:rsidRPr="00946909" w:rsidP="00946909">
            <w:pPr>
              <w:pStyle w:val="ListBullet2"/>
            </w:pPr>
            <w:r w:rsidRPr="00946909">
              <w:t xml:space="preserve">copper </w:t>
            </w:r>
          </w:p>
          <w:p w:rsidR="00000000" w:rsidP="00946909">
            <w:pPr>
              <w:pStyle w:val="ListBullet2"/>
              <w:rPr>
                <w:lang w:val="en-NZ"/>
              </w:rPr>
            </w:pPr>
            <w:r w:rsidRPr="00946909">
              <w:t>aluminium</w:t>
            </w:r>
          </w:p>
        </w:tc>
      </w:tr>
      <w:tr w:rsidTr="009469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46909" w:rsidP="00946909">
            <w:pPr>
              <w:pStyle w:val="BodyText"/>
            </w:pPr>
            <w:r w:rsidRPr="00946909">
              <w:rPr>
                <w:rStyle w:val="SpecialBold"/>
              </w:rPr>
              <w:t xml:space="preserve">Techniques for application include: </w:t>
            </w:r>
          </w:p>
          <w:p w:rsidR="00000000" w:rsidP="0094690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46909" w:rsidP="00946909">
            <w:pPr>
              <w:pStyle w:val="ListBullet"/>
            </w:pPr>
            <w:r w:rsidRPr="00946909">
              <w:t xml:space="preserve">oil </w:t>
            </w:r>
          </w:p>
          <w:p w:rsidR="00000000" w:rsidRPr="00946909" w:rsidP="00946909">
            <w:pPr>
              <w:pStyle w:val="ListBullet"/>
            </w:pPr>
            <w:r w:rsidRPr="00946909">
              <w:t xml:space="preserve">size </w:t>
            </w:r>
          </w:p>
          <w:p w:rsidR="00000000" w:rsidRPr="00946909" w:rsidP="00946909">
            <w:pPr>
              <w:pStyle w:val="ListBullet"/>
            </w:pPr>
            <w:r w:rsidRPr="00946909">
              <w:t xml:space="preserve">quick size (acrylic) </w:t>
            </w:r>
          </w:p>
          <w:p w:rsidR="00000000" w:rsidRPr="00946909" w:rsidP="00946909">
            <w:pPr>
              <w:pStyle w:val="ListBullet"/>
            </w:pPr>
            <w:r w:rsidRPr="00946909">
              <w:t xml:space="preserve">water gilding based on the reactivation of the glue in the bole layer </w:t>
            </w:r>
          </w:p>
          <w:p w:rsidR="00000000" w:rsidP="00946909">
            <w:pPr>
              <w:pStyle w:val="ListBullet"/>
              <w:rPr>
                <w:lang w:val="en-NZ"/>
              </w:rPr>
            </w:pPr>
            <w:r w:rsidRPr="00946909">
              <w:t>new techniques, such as Kolnar gilding</w:t>
            </w:r>
          </w:p>
        </w:tc>
      </w:tr>
      <w:tr w:rsidTr="009469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46909" w:rsidP="00946909">
            <w:pPr>
              <w:pStyle w:val="BodyText"/>
            </w:pPr>
            <w:r w:rsidRPr="00946909">
              <w:rPr>
                <w:rStyle w:val="SpecialBold"/>
              </w:rPr>
              <w:t>Composition work involves:</w:t>
            </w:r>
          </w:p>
          <w:p w:rsidR="00000000" w:rsidP="0094690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46909" w:rsidP="00946909">
            <w:pPr>
              <w:pStyle w:val="ListBullet"/>
            </w:pPr>
            <w:r w:rsidRPr="00946909">
              <w:t>concern for the ornamentation of frames for gilding involving:</w:t>
            </w:r>
          </w:p>
          <w:p w:rsidR="00000000" w:rsidRPr="00946909" w:rsidP="00946909">
            <w:pPr>
              <w:pStyle w:val="ListBullet2"/>
            </w:pPr>
            <w:r w:rsidRPr="00946909">
              <w:t>its manufacture</w:t>
            </w:r>
          </w:p>
          <w:p w:rsidR="00000000" w:rsidRPr="00946909" w:rsidP="00946909">
            <w:pPr>
              <w:pStyle w:val="ListBullet2"/>
            </w:pPr>
            <w:r w:rsidRPr="00946909">
              <w:t>taking of moulds from existing frames</w:t>
            </w:r>
          </w:p>
          <w:p w:rsidR="00000000" w:rsidP="00946909">
            <w:pPr>
              <w:pStyle w:val="ListBullet2"/>
              <w:rPr>
                <w:lang w:val="en-NZ"/>
              </w:rPr>
            </w:pPr>
            <w:r w:rsidRPr="00946909">
              <w:t>repair of broken/missing ornamentation</w:t>
            </w:r>
          </w:p>
        </w:tc>
      </w:tr>
      <w:tr w:rsidTr="009469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46909" w:rsidP="00946909">
            <w:pPr>
              <w:pStyle w:val="BodyText"/>
            </w:pPr>
            <w:r w:rsidRPr="00946909">
              <w:rPr>
                <w:rStyle w:val="SpecialBold"/>
              </w:rPr>
              <w:t>Gilding includes:</w:t>
            </w:r>
          </w:p>
          <w:p w:rsidR="00000000" w:rsidP="0094690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46909" w:rsidP="00946909">
            <w:pPr>
              <w:pStyle w:val="ListBullet"/>
            </w:pPr>
            <w:r w:rsidRPr="00946909">
              <w:t>silver gilt</w:t>
            </w:r>
          </w:p>
          <w:p w:rsidR="00000000" w:rsidRPr="00946909" w:rsidP="00946909">
            <w:pPr>
              <w:pStyle w:val="ListBullet"/>
            </w:pPr>
            <w:r w:rsidRPr="00946909">
              <w:t>distemper</w:t>
            </w:r>
          </w:p>
          <w:p w:rsidR="00000000" w:rsidRPr="00946909" w:rsidP="00946909">
            <w:pPr>
              <w:pStyle w:val="ListBullet"/>
            </w:pPr>
            <w:r w:rsidRPr="00946909">
              <w:t>japanning</w:t>
            </w:r>
          </w:p>
          <w:p w:rsidR="00000000" w:rsidRPr="00946909" w:rsidP="00946909">
            <w:pPr>
              <w:pStyle w:val="ListBullet"/>
            </w:pPr>
            <w:r w:rsidRPr="00946909">
              <w:t>bronze</w:t>
            </w:r>
          </w:p>
          <w:p w:rsidR="00000000" w:rsidRPr="00946909" w:rsidP="00946909">
            <w:pPr>
              <w:pStyle w:val="ListBullet"/>
            </w:pPr>
            <w:r w:rsidRPr="00946909">
              <w:t>aluminium and other powders (as in wax and flash gilding)</w:t>
            </w:r>
          </w:p>
          <w:p w:rsidR="00000000" w:rsidRPr="00946909" w:rsidP="00946909">
            <w:pPr>
              <w:pStyle w:val="ListBullet"/>
            </w:pPr>
            <w:r w:rsidRPr="00946909">
              <w:t>use of aniline dyes and pigments and casein and verre eglomise (gilding and black lacquer on glass)</w:t>
            </w:r>
          </w:p>
          <w:p w:rsidR="00000000" w:rsidRPr="00946909" w:rsidP="00946909">
            <w:pPr>
              <w:pStyle w:val="ListBullet"/>
            </w:pPr>
            <w:r w:rsidRPr="00946909">
              <w:t>patination of finishes:</w:t>
            </w:r>
          </w:p>
          <w:p w:rsidR="00000000" w:rsidRPr="00946909" w:rsidP="00946909">
            <w:pPr>
              <w:pStyle w:val="ListBullet2"/>
            </w:pPr>
            <w:r w:rsidRPr="00946909">
              <w:t>chemical</w:t>
            </w:r>
          </w:p>
          <w:p w:rsidR="00000000" w:rsidRPr="00946909" w:rsidP="00946909">
            <w:pPr>
              <w:pStyle w:val="ListBullet2"/>
            </w:pPr>
            <w:r w:rsidRPr="00946909">
              <w:t xml:space="preserve">stained </w:t>
            </w:r>
          </w:p>
          <w:p w:rsidR="00000000" w:rsidRPr="00946909" w:rsidP="00946909">
            <w:pPr>
              <w:pStyle w:val="ListBullet2"/>
            </w:pPr>
            <w:r w:rsidRPr="00946909">
              <w:t xml:space="preserve">painted </w:t>
            </w:r>
          </w:p>
          <w:p w:rsidR="00000000" w:rsidRPr="00946909" w:rsidP="00946909">
            <w:pPr>
              <w:pStyle w:val="ListBullet2"/>
            </w:pPr>
            <w:r w:rsidRPr="00946909">
              <w:t xml:space="preserve">varnished </w:t>
            </w:r>
          </w:p>
          <w:p w:rsidR="00000000" w:rsidP="00946909">
            <w:pPr>
              <w:pStyle w:val="ListBullet2"/>
              <w:rPr>
                <w:lang w:val="en-NZ"/>
              </w:rPr>
            </w:pPr>
            <w:r w:rsidRPr="00946909">
              <w:t>distempered</w:t>
            </w:r>
          </w:p>
        </w:tc>
      </w:tr>
      <w:tr w:rsidTr="009469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46909" w:rsidP="00946909">
            <w:pPr>
              <w:pStyle w:val="BodyText"/>
            </w:pPr>
            <w:r w:rsidRPr="00946909">
              <w:rPr>
                <w:rStyle w:val="SpecialBold"/>
              </w:rPr>
              <w:t>Frames include:</w:t>
            </w:r>
          </w:p>
          <w:p w:rsidR="00000000" w:rsidP="0094690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46909" w:rsidP="00946909">
            <w:pPr>
              <w:pStyle w:val="ListBullet"/>
            </w:pPr>
            <w:r w:rsidRPr="00946909">
              <w:t xml:space="preserve">new </w:t>
            </w:r>
          </w:p>
          <w:p w:rsidR="00000000" w:rsidRPr="00946909" w:rsidP="00946909">
            <w:pPr>
              <w:pStyle w:val="ListBullet"/>
            </w:pPr>
            <w:r w:rsidRPr="00946909">
              <w:t>old</w:t>
            </w:r>
          </w:p>
          <w:p w:rsidR="00000000" w:rsidP="00946909">
            <w:pPr>
              <w:pStyle w:val="ListBullet"/>
              <w:rPr>
                <w:lang w:val="en-NZ"/>
              </w:rPr>
            </w:pPr>
            <w:r w:rsidRPr="00946909">
              <w:t>requiring repair and/or restoration</w:t>
            </w:r>
          </w:p>
        </w:tc>
      </w:tr>
      <w:tr w:rsidTr="009469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46909" w:rsidP="00946909">
            <w:pPr>
              <w:pStyle w:val="BodyText"/>
            </w:pPr>
            <w:r w:rsidRPr="00946909">
              <w:rPr>
                <w:rStyle w:val="SpecialBold"/>
              </w:rPr>
              <w:t>Tools and equipment include:</w:t>
            </w:r>
          </w:p>
          <w:p w:rsidR="00000000" w:rsidP="0094690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46909" w:rsidP="00946909">
            <w:pPr>
              <w:pStyle w:val="ListBullet"/>
            </w:pPr>
            <w:r w:rsidRPr="00946909">
              <w:t>gilder's cushion</w:t>
            </w:r>
          </w:p>
          <w:p w:rsidR="00000000" w:rsidRPr="00946909" w:rsidP="00946909">
            <w:pPr>
              <w:pStyle w:val="ListBullet"/>
            </w:pPr>
            <w:r w:rsidRPr="00946909">
              <w:t>gilder's knife</w:t>
            </w:r>
          </w:p>
          <w:p w:rsidR="00000000" w:rsidRPr="00946909" w:rsidP="00946909">
            <w:pPr>
              <w:pStyle w:val="ListBullet"/>
            </w:pPr>
            <w:r w:rsidRPr="00946909">
              <w:t>gilder's tip</w:t>
            </w:r>
          </w:p>
          <w:p w:rsidR="00000000" w:rsidRPr="00946909" w:rsidP="00946909">
            <w:pPr>
              <w:pStyle w:val="ListBullet"/>
            </w:pPr>
            <w:r w:rsidRPr="00946909">
              <w:t xml:space="preserve">brushes </w:t>
            </w:r>
          </w:p>
          <w:p w:rsidR="00000000" w:rsidP="00946909">
            <w:pPr>
              <w:pStyle w:val="ListBullet"/>
              <w:rPr>
                <w:lang w:val="en-NZ"/>
              </w:rPr>
            </w:pPr>
            <w:r w:rsidRPr="00946909">
              <w:t>agate burnishing stones</w:t>
            </w:r>
          </w:p>
        </w:tc>
      </w:tr>
      <w:tr w:rsidTr="009469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46909" w:rsidP="00946909">
            <w:pPr>
              <w:pStyle w:val="BodyText"/>
            </w:pPr>
            <w:r w:rsidRPr="00946909">
              <w:rPr>
                <w:rStyle w:val="SpecialBold"/>
              </w:rPr>
              <w:t>Materials include:</w:t>
            </w:r>
          </w:p>
          <w:p w:rsidR="00000000" w:rsidP="0094690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46909" w:rsidP="00946909">
            <w:pPr>
              <w:pStyle w:val="ListBullet"/>
            </w:pPr>
            <w:r w:rsidRPr="00946909">
              <w:t>size (parchment or rabbit skin)</w:t>
            </w:r>
          </w:p>
          <w:p w:rsidR="00000000" w:rsidRPr="00946909" w:rsidP="00946909">
            <w:pPr>
              <w:pStyle w:val="ListBullet"/>
            </w:pPr>
            <w:r w:rsidRPr="00946909">
              <w:t>whiting (chalk)</w:t>
            </w:r>
          </w:p>
          <w:p w:rsidR="00000000" w:rsidRPr="00946909" w:rsidP="00946909">
            <w:pPr>
              <w:pStyle w:val="ListBullet"/>
            </w:pPr>
            <w:r w:rsidRPr="00946909">
              <w:t>bole (wet or dry)</w:t>
            </w:r>
          </w:p>
          <w:p w:rsidR="00000000" w:rsidRPr="00946909" w:rsidP="00946909">
            <w:pPr>
              <w:pStyle w:val="ListBullet"/>
            </w:pPr>
            <w:r w:rsidRPr="00946909">
              <w:t>ethanol and brandy</w:t>
            </w:r>
          </w:p>
          <w:p w:rsidR="00000000" w:rsidRPr="00946909" w:rsidP="00946909">
            <w:pPr>
              <w:pStyle w:val="ListBullet"/>
            </w:pPr>
            <w:r w:rsidRPr="00946909">
              <w:t>gilding oil</w:t>
            </w:r>
          </w:p>
          <w:p w:rsidR="00000000" w:rsidRPr="00946909" w:rsidP="00946909">
            <w:pPr>
              <w:pStyle w:val="ListBullet"/>
            </w:pPr>
            <w:r w:rsidRPr="00946909">
              <w:t>gold leaf</w:t>
            </w:r>
          </w:p>
          <w:p w:rsidR="00000000" w:rsidRPr="00946909" w:rsidP="00946909">
            <w:pPr>
              <w:pStyle w:val="ListBullet"/>
            </w:pPr>
            <w:r w:rsidRPr="00946909">
              <w:t>shlagmetal (Dutchmetal)</w:t>
            </w:r>
          </w:p>
          <w:p w:rsidR="00000000" w:rsidRPr="00946909" w:rsidP="00946909">
            <w:pPr>
              <w:pStyle w:val="ListBullet"/>
            </w:pPr>
            <w:r w:rsidRPr="00946909">
              <w:t>alloy and aluminium leaf</w:t>
            </w:r>
          </w:p>
          <w:p w:rsidR="00000000" w:rsidRPr="00946909" w:rsidP="00946909">
            <w:pPr>
              <w:pStyle w:val="ListBullet"/>
            </w:pPr>
            <w:r w:rsidRPr="00946909">
              <w:t>glue</w:t>
            </w:r>
          </w:p>
          <w:p w:rsidR="00000000" w:rsidRPr="00946909" w:rsidP="00946909">
            <w:pPr>
              <w:pStyle w:val="ListBullet"/>
            </w:pPr>
            <w:r w:rsidRPr="00946909">
              <w:t>rosin</w:t>
            </w:r>
          </w:p>
          <w:p w:rsidR="00000000" w:rsidRPr="00946909" w:rsidP="00946909">
            <w:pPr>
              <w:pStyle w:val="ListBullet"/>
            </w:pPr>
            <w:r w:rsidRPr="00946909">
              <w:t>turpentine</w:t>
            </w:r>
          </w:p>
          <w:p w:rsidR="00000000" w:rsidRPr="00946909" w:rsidP="00946909">
            <w:pPr>
              <w:pStyle w:val="ListBullet"/>
            </w:pPr>
            <w:r w:rsidRPr="00946909">
              <w:t xml:space="preserve">shellac </w:t>
            </w:r>
          </w:p>
          <w:p w:rsidR="00000000" w:rsidP="00946909">
            <w:pPr>
              <w:pStyle w:val="ListBullet"/>
              <w:rPr>
                <w:lang w:val="en-NZ"/>
              </w:rPr>
            </w:pPr>
            <w:r w:rsidRPr="00946909">
              <w:t>varnish colours and chemicals for patination, such as potassium sulphide</w:t>
            </w:r>
          </w:p>
        </w:tc>
      </w:tr>
      <w:tr w:rsidTr="009469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rPr>
                <w:rStyle w:val="SpecialBold"/>
              </w:rPr>
              <w:t>Instructions and workplace procedures include:</w:t>
            </w:r>
          </w:p>
        </w:tc>
        <w:tc>
          <w:tcPr>
            <w:tcW w:w="6312" w:type="dxa"/>
            <w:tcBorders>
              <w:top w:val="nil"/>
              <w:left w:val="nil"/>
              <w:bottom w:val="nil"/>
              <w:right w:val="nil"/>
            </w:tcBorders>
            <w:tcMar>
              <w:top w:w="0" w:type="dxa"/>
              <w:left w:w="62" w:type="dxa"/>
              <w:bottom w:w="0" w:type="dxa"/>
              <w:right w:w="62" w:type="dxa"/>
            </w:tcMar>
          </w:tcPr>
          <w:p w:rsidR="00000000" w:rsidRPr="00946909" w:rsidP="00946909">
            <w:pPr>
              <w:pStyle w:val="ListBullet"/>
            </w:pPr>
            <w:r w:rsidRPr="00946909">
              <w:t>choice of substrate</w:t>
            </w:r>
          </w:p>
          <w:p w:rsidR="00000000" w:rsidRPr="00946909" w:rsidP="00946909">
            <w:pPr>
              <w:pStyle w:val="ListBullet"/>
            </w:pPr>
            <w:r w:rsidRPr="00946909">
              <w:t>surface preparation</w:t>
            </w:r>
          </w:p>
          <w:p w:rsidR="00000000" w:rsidRPr="00946909" w:rsidP="00946909">
            <w:pPr>
              <w:pStyle w:val="ListBullet"/>
            </w:pPr>
            <w:r w:rsidRPr="00946909">
              <w:t>selection of bole or poliment</w:t>
            </w:r>
          </w:p>
          <w:p w:rsidR="00000000" w:rsidRPr="00946909" w:rsidP="00946909">
            <w:pPr>
              <w:pStyle w:val="ListBullet"/>
            </w:pPr>
            <w:r w:rsidRPr="00946909">
              <w:t>selection and application of size</w:t>
            </w:r>
          </w:p>
          <w:p w:rsidR="00000000" w:rsidP="00946909">
            <w:pPr>
              <w:pStyle w:val="ListBullet"/>
              <w:rPr>
                <w:lang w:val="en-NZ"/>
              </w:rPr>
            </w:pPr>
            <w:r w:rsidRPr="00946909">
              <w:t>selection and application of leaf, patination and sealing of leaf</w:t>
            </w:r>
          </w:p>
        </w:tc>
      </w:tr>
      <w:tr w:rsidTr="009469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rPr>
                <w:rStyle w:val="SpecialBold"/>
              </w:rPr>
              <w:t>Personal protective equipment include</w:t>
            </w:r>
            <w:r w:rsidRPr="00946909">
              <w:rPr>
                <w:rStyle w:val="SpecialBold"/>
              </w:rPr>
              <w:t>s:</w:t>
            </w:r>
          </w:p>
        </w:tc>
        <w:tc>
          <w:tcPr>
            <w:tcW w:w="6312" w:type="dxa"/>
            <w:tcBorders>
              <w:top w:val="nil"/>
              <w:left w:val="nil"/>
              <w:bottom w:val="nil"/>
              <w:right w:val="nil"/>
            </w:tcBorders>
            <w:tcMar>
              <w:top w:w="0" w:type="dxa"/>
              <w:left w:w="62" w:type="dxa"/>
              <w:bottom w:w="0" w:type="dxa"/>
              <w:right w:w="62" w:type="dxa"/>
            </w:tcMar>
          </w:tcPr>
          <w:p w:rsidR="00000000" w:rsidP="00946909">
            <w:pPr>
              <w:pStyle w:val="ListBullet"/>
              <w:rPr>
                <w:lang w:val="en-NZ"/>
              </w:rPr>
            </w:pPr>
            <w:r w:rsidRPr="00946909">
              <w:t>that prescribed under legislation, regulations and enterprise policies, and as many of the materials used in gilding are toxic, gloves, eye protection and protective clothing should be worn</w:t>
            </w:r>
          </w:p>
        </w:tc>
      </w:tr>
      <w:tr w:rsidTr="009469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46909">
            <w:pPr>
              <w:pStyle w:val="BodyText"/>
              <w:rPr>
                <w:lang w:val="en-NZ"/>
              </w:rPr>
            </w:pPr>
            <w:r w:rsidRPr="0094690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46909" w:rsidP="00946909">
            <w:pPr>
              <w:pStyle w:val="ListBullet"/>
            </w:pPr>
            <w:r w:rsidRPr="00946909">
              <w:t>workplace procedures rel</w:t>
            </w:r>
            <w:r w:rsidRPr="00946909">
              <w:t xml:space="preserve">ating to the use of tools and equipment </w:t>
            </w:r>
          </w:p>
          <w:p w:rsidR="00000000" w:rsidRPr="00946909" w:rsidP="00946909">
            <w:pPr>
              <w:pStyle w:val="ListBullet"/>
            </w:pPr>
            <w:r w:rsidRPr="00946909">
              <w:t xml:space="preserve">work instructions, including job sheets, cutting lists, plans, drawings and designs </w:t>
            </w:r>
          </w:p>
          <w:p w:rsidR="00000000" w:rsidRPr="00946909" w:rsidP="00946909">
            <w:pPr>
              <w:pStyle w:val="ListBullet"/>
            </w:pPr>
            <w:r w:rsidRPr="00946909">
              <w:t xml:space="preserve">workplace procedures relating to reporting and communication </w:t>
            </w:r>
          </w:p>
          <w:p w:rsidR="00000000" w:rsidRPr="00946909" w:rsidP="00946909">
            <w:pPr>
              <w:pStyle w:val="ListBullet"/>
            </w:pPr>
            <w:r w:rsidRPr="00946909">
              <w:t>manufacturer specifications and operational procedures</w:t>
            </w:r>
          </w:p>
        </w:tc>
      </w:tr>
    </w:tbl>
    <w:p w:rsidR="00000000" w:rsidRPr="00946909" w:rsidP="00946909">
      <w:pPr>
        <w:pStyle w:val="BodyText"/>
      </w:pPr>
    </w:p>
    <w:p w:rsidR="00000000" w:rsidRPr="00946909" w:rsidP="00946909">
      <w:pPr>
        <w:pStyle w:val="AllowPageBreak"/>
      </w:pPr>
    </w:p>
    <w:p w:rsidR="00000000" w:rsidRPr="00946909" w:rsidP="00946909">
      <w:pPr>
        <w:pStyle w:val="Heading1"/>
      </w:pPr>
      <w:bookmarkStart w:id="9" w:name="O_626586"/>
      <w:bookmarkEnd w:id="9"/>
      <w:r w:rsidRPr="00946909">
        <w:t>Unit Mapping Information</w:t>
      </w:r>
    </w:p>
    <w:p w:rsidR="00000000" w:rsidRPr="00946909" w:rsidP="00946909">
      <w:pPr>
        <w:pStyle w:val="BodyText"/>
      </w:pPr>
      <w:r w:rsidRPr="00946909">
        <w:t>Supersedes and is equivalent to LMFPF4002B Determine and apply gilding techniques.</w:t>
      </w:r>
    </w:p>
    <w:p w:rsidR="00000000" w:rsidRPr="00946909" w:rsidP="00946909">
      <w:pPr>
        <w:pStyle w:val="AllowPageBreak"/>
      </w:pPr>
    </w:p>
    <w:p w:rsidR="00000000" w:rsidRPr="00946909" w:rsidP="00946909">
      <w:pPr>
        <w:pStyle w:val="Heading1"/>
      </w:pPr>
      <w:bookmarkStart w:id="10" w:name="O_626579"/>
      <w:bookmarkEnd w:id="10"/>
      <w:r w:rsidRPr="00946909">
        <w:t>Links</w:t>
      </w:r>
    </w:p>
    <w:p w:rsidR="00000000" w:rsidRPr="00946909" w:rsidP="00946909">
      <w:pPr>
        <w:pStyle w:val="BodyText"/>
      </w:pPr>
      <w:r w:rsidRPr="00946909">
        <w:t>Companion Volume implementation guides are found in VETNet - https://vetnet.education.gov.au/Pages/TrainingDocs.aspx?</w:t>
      </w:r>
      <w:r w:rsidRPr="00946909">
        <w:t>q=0601ab95-583a-4e93-b2d4-cfb27b03ed73</w:t>
      </w:r>
    </w:p>
    <w:p w:rsidR="00000000" w:rsidRPr="00946909" w:rsidP="00946909"/>
    <w:sectPr w:rsidSect="009469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09" w:rsidRPr="009132A9" w:rsidP="00913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A9" w:rsidP="009469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132A9" w:rsidP="0094690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132A9" w:rsidP="009469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909" w:rsidRPr="009132A9" w:rsidP="009132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9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A9" w:rsidRPr="002D2AF8" w:rsidP="00946909">
    <w:pPr>
      <w:pStyle w:val="Header"/>
      <w:framePr w:wrap="around"/>
    </w:pPr>
    <w:r>
      <w:fldChar w:fldCharType="begin"/>
    </w:r>
    <w:r>
      <w:instrText xml:space="preserve"> TITLE   \* MERGEFORMAT </w:instrText>
    </w:r>
    <w:r>
      <w:fldChar w:fldCharType="separate"/>
    </w:r>
    <w:r>
      <w:t>MSFPF4002 Determine and apply gilding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132A9" w:rsidP="009469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83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72B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EA2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9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909"/>
    <w:pPr>
      <w:spacing w:before="360" w:after="60"/>
      <w:outlineLvl w:val="0"/>
    </w:pPr>
    <w:rPr>
      <w:sz w:val="32"/>
    </w:rPr>
  </w:style>
  <w:style w:type="paragraph" w:styleId="Heading2">
    <w:name w:val="heading 2"/>
    <w:basedOn w:val="HeadingBase"/>
    <w:next w:val="BodyText"/>
    <w:link w:val="Heading2Char"/>
    <w:qFormat/>
    <w:rsid w:val="00946909"/>
    <w:pPr>
      <w:keepLines/>
      <w:spacing w:before="240" w:after="120"/>
      <w:outlineLvl w:val="1"/>
    </w:pPr>
    <w:rPr>
      <w:sz w:val="28"/>
      <w:szCs w:val="40"/>
    </w:rPr>
  </w:style>
  <w:style w:type="paragraph" w:styleId="Heading3">
    <w:name w:val="heading 3"/>
    <w:basedOn w:val="HeadingBase"/>
    <w:next w:val="BodyText"/>
    <w:link w:val="Heading3Char"/>
    <w:qFormat/>
    <w:rsid w:val="00946909"/>
    <w:pPr>
      <w:spacing w:before="180" w:after="120"/>
      <w:outlineLvl w:val="2"/>
    </w:pPr>
    <w:rPr>
      <w:spacing w:val="-10"/>
      <w:kern w:val="32"/>
    </w:rPr>
  </w:style>
  <w:style w:type="paragraph" w:styleId="Heading4">
    <w:name w:val="heading 4"/>
    <w:basedOn w:val="HeadingBase"/>
    <w:next w:val="BodyText"/>
    <w:link w:val="Heading4Char"/>
    <w:qFormat/>
    <w:rsid w:val="00946909"/>
    <w:pPr>
      <w:spacing w:before="160" w:after="120"/>
      <w:outlineLvl w:val="3"/>
    </w:pPr>
    <w:rPr>
      <w:sz w:val="22"/>
    </w:rPr>
  </w:style>
  <w:style w:type="paragraph" w:styleId="Heading5">
    <w:name w:val="heading 5"/>
    <w:basedOn w:val="HeadingBase"/>
    <w:next w:val="Normal"/>
    <w:link w:val="Heading5Char"/>
    <w:qFormat/>
    <w:rsid w:val="00946909"/>
    <w:pPr>
      <w:spacing w:before="80"/>
      <w:outlineLvl w:val="4"/>
    </w:pPr>
    <w:rPr>
      <w:color w:val="918585"/>
      <w:sz w:val="20"/>
    </w:rPr>
  </w:style>
  <w:style w:type="paragraph" w:styleId="Heading6">
    <w:name w:val="heading 6"/>
    <w:basedOn w:val="HeadingBase"/>
    <w:next w:val="Normal"/>
    <w:link w:val="Heading6Char"/>
    <w:qFormat/>
    <w:rsid w:val="00946909"/>
    <w:pPr>
      <w:spacing w:before="60"/>
      <w:outlineLvl w:val="5"/>
    </w:pPr>
    <w:rPr>
      <w:color w:val="918585"/>
      <w:sz w:val="20"/>
    </w:rPr>
  </w:style>
  <w:style w:type="paragraph" w:styleId="Heading7">
    <w:name w:val="heading 7"/>
    <w:basedOn w:val="Normal"/>
    <w:next w:val="Normal"/>
    <w:link w:val="Heading7Char"/>
    <w:qFormat/>
    <w:rsid w:val="00946909"/>
    <w:pPr>
      <w:ind w:left="720"/>
      <w:outlineLvl w:val="6"/>
    </w:pPr>
    <w:rPr>
      <w:i/>
    </w:rPr>
  </w:style>
  <w:style w:type="paragraph" w:styleId="Heading8">
    <w:name w:val="heading 8"/>
    <w:basedOn w:val="Normal"/>
    <w:next w:val="Normal"/>
    <w:link w:val="Heading8Char"/>
    <w:qFormat/>
    <w:rsid w:val="00946909"/>
    <w:pPr>
      <w:ind w:left="720"/>
      <w:outlineLvl w:val="7"/>
    </w:pPr>
    <w:rPr>
      <w:i/>
    </w:rPr>
  </w:style>
  <w:style w:type="paragraph" w:styleId="Heading9">
    <w:name w:val="heading 9"/>
    <w:basedOn w:val="Normal"/>
    <w:next w:val="Normal"/>
    <w:link w:val="Heading9Char"/>
    <w:qFormat/>
    <w:rsid w:val="00946909"/>
    <w:pPr>
      <w:ind w:left="720"/>
      <w:outlineLvl w:val="8"/>
    </w:pPr>
    <w:rPr>
      <w:i/>
    </w:rPr>
  </w:style>
  <w:style w:type="character" w:default="1" w:styleId="DefaultParagraphFont">
    <w:name w:val="Default Paragraph Font"/>
    <w:uiPriority w:val="1"/>
    <w:unhideWhenUsed/>
    <w:rsid w:val="009469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909"/>
  </w:style>
  <w:style w:type="character" w:customStyle="1" w:styleId="Heading1Char">
    <w:name w:val="Heading 1 Char"/>
    <w:basedOn w:val="DefaultParagraphFont"/>
    <w:link w:val="Heading1"/>
    <w:rsid w:val="00946909"/>
    <w:rPr>
      <w:rFonts w:ascii="Times New Roman" w:eastAsia="Times New Roman" w:hAnsi="Times New Roman" w:cs="Times New Roman"/>
      <w:b/>
      <w:sz w:val="32"/>
      <w:szCs w:val="20"/>
      <w:lang w:eastAsia="en-US"/>
    </w:rPr>
  </w:style>
  <w:style w:type="paragraph" w:styleId="BodyText">
    <w:name w:val="Body Text"/>
    <w:basedOn w:val="Normal"/>
    <w:link w:val="BodyTextChar"/>
    <w:rsid w:val="009469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6909"/>
    <w:rPr>
      <w:rFonts w:ascii="Times New Roman" w:eastAsia="Times New Roman" w:hAnsi="Times New Roman" w:cs="Times New Roman"/>
      <w:sz w:val="24"/>
      <w:lang w:eastAsia="en-US"/>
    </w:rPr>
  </w:style>
  <w:style w:type="paragraph" w:styleId="ListBullet">
    <w:name w:val="List Bullet"/>
    <w:basedOn w:val="List"/>
    <w:rsid w:val="00946909"/>
    <w:pPr>
      <w:numPr>
        <w:numId w:val="13"/>
      </w:numPr>
      <w:tabs>
        <w:tab w:val="clear" w:pos="340"/>
      </w:tabs>
      <w:spacing w:before="40" w:after="40"/>
    </w:pPr>
  </w:style>
  <w:style w:type="character" w:customStyle="1" w:styleId="SpecialBold">
    <w:name w:val="Special Bold"/>
    <w:basedOn w:val="DefaultParagraphFont"/>
    <w:rsid w:val="00946909"/>
    <w:rPr>
      <w:b/>
      <w:spacing w:val="0"/>
    </w:rPr>
  </w:style>
  <w:style w:type="paragraph" w:styleId="ListBullet2">
    <w:name w:val="List Bullet 2"/>
    <w:basedOn w:val="List2"/>
    <w:rsid w:val="00946909"/>
    <w:pPr>
      <w:numPr>
        <w:numId w:val="14"/>
      </w:numPr>
      <w:tabs>
        <w:tab w:val="clear" w:pos="680"/>
      </w:tabs>
    </w:pPr>
  </w:style>
  <w:style w:type="paragraph" w:customStyle="1" w:styleId="SuperHeading">
    <w:name w:val="SuperHeading"/>
    <w:basedOn w:val="Normal"/>
    <w:rsid w:val="00946909"/>
    <w:pPr>
      <w:spacing w:before="240" w:after="120"/>
      <w:outlineLvl w:val="0"/>
    </w:pPr>
    <w:rPr>
      <w:rFonts w:ascii="Times New Roman" w:hAnsi="Times New Roman"/>
      <w:b/>
      <w:sz w:val="32"/>
    </w:rPr>
  </w:style>
  <w:style w:type="paragraph" w:customStyle="1" w:styleId="AllowPageBreak">
    <w:name w:val="AllowPageBreak"/>
    <w:rsid w:val="009469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69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9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9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9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9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9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9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909"/>
    <w:rPr>
      <w:rFonts w:ascii="Courier New" w:eastAsia="Times New Roman" w:hAnsi="Courier New" w:cs="Times New Roman"/>
      <w:i/>
      <w:szCs w:val="20"/>
      <w:lang w:eastAsia="en-US"/>
    </w:rPr>
  </w:style>
  <w:style w:type="paragraph" w:customStyle="1" w:styleId="HeadingBase">
    <w:name w:val="Heading Base"/>
    <w:rsid w:val="009469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909"/>
    <w:pPr>
      <w:tabs>
        <w:tab w:val="right" w:leader="dot" w:pos="9072"/>
      </w:tabs>
      <w:ind w:left="567"/>
    </w:pPr>
    <w:rPr>
      <w:szCs w:val="22"/>
    </w:rPr>
  </w:style>
  <w:style w:type="paragraph" w:customStyle="1" w:styleId="TOCBase">
    <w:name w:val="TOC Base"/>
    <w:rsid w:val="009469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909"/>
    <w:pPr>
      <w:tabs>
        <w:tab w:val="right" w:leader="dot" w:pos="9072"/>
      </w:tabs>
      <w:spacing w:before="40" w:after="40"/>
      <w:ind w:left="284"/>
    </w:pPr>
    <w:rPr>
      <w:rFonts w:ascii="Times New Roman" w:hAnsi="Times New Roman"/>
    </w:rPr>
  </w:style>
  <w:style w:type="paragraph" w:styleId="TOC1">
    <w:name w:val="toc 1"/>
    <w:basedOn w:val="TOCBase"/>
    <w:next w:val="Normal"/>
    <w:rsid w:val="009469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9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909"/>
    <w:rPr>
      <w:rFonts w:ascii="Times New Roman" w:eastAsia="Times New Roman" w:hAnsi="Times New Roman" w:cs="Times New Roman"/>
      <w:sz w:val="16"/>
      <w:lang w:eastAsia="en-US"/>
    </w:rPr>
  </w:style>
  <w:style w:type="paragraph" w:styleId="Title">
    <w:name w:val="Title"/>
    <w:basedOn w:val="HeadingBase"/>
    <w:link w:val="TitleChar"/>
    <w:qFormat/>
    <w:rsid w:val="00946909"/>
    <w:pPr>
      <w:spacing w:before="5040"/>
      <w:jc w:val="center"/>
    </w:pPr>
    <w:rPr>
      <w:sz w:val="48"/>
      <w:szCs w:val="72"/>
      <w:lang w:val="en-US"/>
    </w:rPr>
  </w:style>
  <w:style w:type="character" w:customStyle="1" w:styleId="TitleChar">
    <w:name w:val="Title Char"/>
    <w:basedOn w:val="DefaultParagraphFont"/>
    <w:link w:val="Title"/>
    <w:rsid w:val="009469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909"/>
    <w:pPr>
      <w:tabs>
        <w:tab w:val="left" w:pos="3600"/>
        <w:tab w:val="left" w:pos="3958"/>
      </w:tabs>
    </w:pPr>
  </w:style>
  <w:style w:type="paragraph" w:styleId="List">
    <w:name w:val="List"/>
    <w:basedOn w:val="BodyText"/>
    <w:next w:val="BodyText"/>
    <w:rsid w:val="00946909"/>
    <w:pPr>
      <w:tabs>
        <w:tab w:val="left" w:pos="340"/>
      </w:tabs>
      <w:spacing w:before="60" w:after="60"/>
      <w:ind w:left="340" w:hanging="340"/>
    </w:pPr>
  </w:style>
  <w:style w:type="paragraph" w:customStyle="1" w:styleId="Note">
    <w:name w:val="Note"/>
    <w:basedOn w:val="BodyText"/>
    <w:rsid w:val="009469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909"/>
    <w:pPr>
      <w:framePr w:wrap="auto" w:hAnchor="text" w:y="6049"/>
    </w:pPr>
    <w:rPr>
      <w:color w:val="000000"/>
      <w:sz w:val="40"/>
    </w:rPr>
  </w:style>
  <w:style w:type="paragraph" w:customStyle="1" w:styleId="TOCTitle">
    <w:name w:val="TOCTitle"/>
    <w:basedOn w:val="Heading1"/>
    <w:rsid w:val="00946909"/>
    <w:pPr>
      <w:spacing w:after="240"/>
      <w:jc w:val="center"/>
      <w:outlineLvl w:val="9"/>
    </w:pPr>
    <w:rPr>
      <w:caps/>
    </w:rPr>
  </w:style>
  <w:style w:type="paragraph" w:customStyle="1" w:styleId="Version">
    <w:name w:val="Version"/>
    <w:rsid w:val="009469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909"/>
    <w:pPr>
      <w:keepNext w:val="0"/>
      <w:tabs>
        <w:tab w:val="right" w:pos="4176"/>
      </w:tabs>
      <w:ind w:left="198" w:hanging="198"/>
    </w:pPr>
    <w:rPr>
      <w:rFonts w:ascii="Garamond" w:hAnsi="Garamond"/>
    </w:rPr>
  </w:style>
  <w:style w:type="paragraph" w:styleId="IndexHeading">
    <w:name w:val="index heading"/>
    <w:basedOn w:val="Normal"/>
    <w:next w:val="Index1"/>
    <w:semiHidden/>
    <w:rsid w:val="00946909"/>
    <w:pPr>
      <w:spacing w:before="120" w:after="120"/>
    </w:pPr>
    <w:rPr>
      <w:rFonts w:ascii="Arial" w:hAnsi="Arial"/>
      <w:b/>
      <w:color w:val="918585"/>
      <w:sz w:val="24"/>
    </w:rPr>
  </w:style>
  <w:style w:type="paragraph" w:styleId="Header">
    <w:name w:val="header"/>
    <w:basedOn w:val="Normal"/>
    <w:link w:val="HeaderChar"/>
    <w:rsid w:val="009469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909"/>
    <w:rPr>
      <w:rFonts w:ascii="Times New Roman" w:eastAsia="Times New Roman" w:hAnsi="Times New Roman" w:cs="Times New Roman"/>
      <w:sz w:val="16"/>
      <w:szCs w:val="20"/>
      <w:lang w:val="en-GB" w:eastAsia="en-US"/>
    </w:rPr>
  </w:style>
  <w:style w:type="paragraph" w:customStyle="1" w:styleId="Chapter">
    <w:name w:val="Chapter"/>
    <w:basedOn w:val="Normal"/>
    <w:rsid w:val="00946909"/>
    <w:pPr>
      <w:spacing w:before="240"/>
    </w:pPr>
    <w:rPr>
      <w:rFonts w:ascii="Times New Roman" w:hAnsi="Times New Roman"/>
      <w:smallCaps/>
      <w:spacing w:val="80"/>
      <w:sz w:val="28"/>
    </w:rPr>
  </w:style>
  <w:style w:type="paragraph" w:customStyle="1" w:styleId="InChapter">
    <w:name w:val="InChapter"/>
    <w:basedOn w:val="Heading3"/>
    <w:rsid w:val="00946909"/>
    <w:pPr>
      <w:spacing w:after="240"/>
      <w:outlineLvl w:val="9"/>
    </w:pPr>
    <w:rPr>
      <w:noProof/>
    </w:rPr>
  </w:style>
  <w:style w:type="paragraph" w:styleId="Index2">
    <w:name w:val="index 2"/>
    <w:basedOn w:val="Normal"/>
    <w:next w:val="Normal"/>
    <w:semiHidden/>
    <w:rsid w:val="00946909"/>
    <w:pPr>
      <w:tabs>
        <w:tab w:val="right" w:pos="4176"/>
      </w:tabs>
      <w:ind w:left="568" w:hanging="284"/>
    </w:pPr>
    <w:rPr>
      <w:rFonts w:ascii="Garamond" w:hAnsi="Garamond"/>
    </w:rPr>
  </w:style>
  <w:style w:type="paragraph" w:customStyle="1" w:styleId="Byline">
    <w:name w:val="Byline"/>
    <w:rsid w:val="009469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909"/>
    <w:pPr>
      <w:tabs>
        <w:tab w:val="clear" w:pos="3600"/>
        <w:tab w:val="clear" w:pos="3958"/>
      </w:tabs>
      <w:jc w:val="right"/>
    </w:pPr>
  </w:style>
  <w:style w:type="character" w:styleId="Emphasis">
    <w:name w:val="Emphasis"/>
    <w:basedOn w:val="DefaultParagraphFont"/>
    <w:qFormat/>
    <w:rsid w:val="00946909"/>
    <w:rPr>
      <w:i/>
    </w:rPr>
  </w:style>
  <w:style w:type="paragraph" w:styleId="Caption">
    <w:name w:val="caption"/>
    <w:basedOn w:val="BodyText"/>
    <w:next w:val="Normal"/>
    <w:qFormat/>
    <w:rsid w:val="00946909"/>
    <w:pPr>
      <w:framePr w:w="2268" w:hSpace="181" w:vSpace="181" w:wrap="around" w:vAnchor="text" w:hAnchor="page" w:x="1135" w:y="285" w:anchorLock="1"/>
    </w:pPr>
    <w:rPr>
      <w:i/>
    </w:rPr>
  </w:style>
  <w:style w:type="paragraph" w:customStyle="1" w:styleId="MiniTOCTitle">
    <w:name w:val="MiniTOCTitle"/>
    <w:basedOn w:val="Heading4"/>
    <w:rsid w:val="00946909"/>
    <w:pPr>
      <w:spacing w:before="240"/>
      <w:outlineLvl w:val="9"/>
    </w:pPr>
    <w:rPr>
      <w:noProof/>
      <w:sz w:val="24"/>
    </w:rPr>
  </w:style>
  <w:style w:type="paragraph" w:customStyle="1" w:styleId="MiniTOCItem">
    <w:name w:val="MiniTOCItem"/>
    <w:basedOn w:val="ListBullet"/>
    <w:rsid w:val="00946909"/>
    <w:pPr>
      <w:numPr>
        <w:numId w:val="0"/>
      </w:numPr>
      <w:tabs>
        <w:tab w:val="right" w:leader="dot" w:pos="6521"/>
      </w:tabs>
      <w:spacing w:before="0" w:after="0"/>
    </w:pPr>
  </w:style>
  <w:style w:type="paragraph" w:customStyle="1" w:styleId="TOFTitle">
    <w:name w:val="TOFTitle"/>
    <w:basedOn w:val="TOCTitle"/>
    <w:rsid w:val="00946909"/>
  </w:style>
  <w:style w:type="paragraph" w:styleId="TableofFigures">
    <w:name w:val="table of figures"/>
    <w:basedOn w:val="Normal"/>
    <w:next w:val="Normal"/>
    <w:semiHidden/>
    <w:rsid w:val="00946909"/>
    <w:pPr>
      <w:tabs>
        <w:tab w:val="right" w:leader="dot" w:pos="9072"/>
      </w:tabs>
      <w:ind w:left="970" w:hanging="403"/>
    </w:pPr>
    <w:rPr>
      <w:rFonts w:ascii="Times New Roman" w:hAnsi="Times New Roman"/>
      <w:b/>
    </w:rPr>
  </w:style>
  <w:style w:type="paragraph" w:styleId="ListNumber">
    <w:name w:val="List Number"/>
    <w:basedOn w:val="List"/>
    <w:rsid w:val="00946909"/>
    <w:pPr>
      <w:numPr>
        <w:numId w:val="11"/>
      </w:numPr>
    </w:pPr>
  </w:style>
  <w:style w:type="character" w:customStyle="1" w:styleId="WingdingSymbols">
    <w:name w:val="Wingding Symbols"/>
    <w:rsid w:val="00946909"/>
    <w:rPr>
      <w:rFonts w:ascii="Wingdings" w:hAnsi="Wingdings"/>
    </w:rPr>
  </w:style>
  <w:style w:type="paragraph" w:customStyle="1" w:styleId="TableHeading">
    <w:name w:val="Table Heading"/>
    <w:basedOn w:val="HeadingBase"/>
    <w:rsid w:val="00946909"/>
    <w:pPr>
      <w:keepLines/>
      <w:pBdr>
        <w:bottom w:val="single" w:sz="6" w:space="1" w:color="918585"/>
      </w:pBdr>
      <w:spacing w:before="240"/>
    </w:pPr>
  </w:style>
  <w:style w:type="character" w:customStyle="1" w:styleId="HotSpot">
    <w:name w:val="HotSpot"/>
    <w:rsid w:val="00946909"/>
    <w:rPr>
      <w:color w:val="0033CC"/>
      <w:u w:val="none"/>
    </w:rPr>
  </w:style>
  <w:style w:type="paragraph" w:customStyle="1" w:styleId="BodyTextRight">
    <w:name w:val="Body Text Right"/>
    <w:basedOn w:val="BodyText"/>
    <w:rsid w:val="00946909"/>
    <w:pPr>
      <w:spacing w:before="0" w:after="0"/>
      <w:jc w:val="right"/>
    </w:pPr>
  </w:style>
  <w:style w:type="paragraph" w:styleId="Index3">
    <w:name w:val="index 3"/>
    <w:basedOn w:val="ListNumber2"/>
    <w:next w:val="Normal"/>
    <w:semiHidden/>
    <w:rsid w:val="00946909"/>
    <w:pPr>
      <w:numPr>
        <w:numId w:val="0"/>
      </w:numPr>
      <w:tabs>
        <w:tab w:val="right" w:leader="dot" w:pos="4176"/>
      </w:tabs>
    </w:pPr>
  </w:style>
  <w:style w:type="paragraph" w:styleId="ListNumber2">
    <w:name w:val="List Number 2"/>
    <w:basedOn w:val="List2"/>
    <w:rsid w:val="00946909"/>
    <w:pPr>
      <w:numPr>
        <w:numId w:val="10"/>
      </w:numPr>
      <w:tabs>
        <w:tab w:val="clear" w:pos="1060"/>
      </w:tabs>
    </w:pPr>
  </w:style>
  <w:style w:type="paragraph" w:customStyle="1" w:styleId="MarginNote">
    <w:name w:val="Margin Note"/>
    <w:basedOn w:val="BodyText"/>
    <w:rsid w:val="009469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9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9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909"/>
    <w:rPr>
      <w:sz w:val="32"/>
    </w:rPr>
  </w:style>
  <w:style w:type="paragraph" w:customStyle="1" w:styleId="HeadingProcedure">
    <w:name w:val="Heading Procedure"/>
    <w:basedOn w:val="HeadingBase"/>
    <w:next w:val="Normal"/>
    <w:rsid w:val="00946909"/>
    <w:pPr>
      <w:tabs>
        <w:tab w:val="left" w:pos="0"/>
      </w:tabs>
      <w:spacing w:before="120" w:after="60"/>
    </w:pPr>
    <w:rPr>
      <w:i/>
      <w:color w:val="918585"/>
      <w:sz w:val="22"/>
    </w:rPr>
  </w:style>
  <w:style w:type="paragraph" w:customStyle="1" w:styleId="TableBodyText">
    <w:name w:val="Table Body Text"/>
    <w:basedOn w:val="BodyText"/>
    <w:rsid w:val="00946909"/>
    <w:pPr>
      <w:spacing w:before="60" w:after="60"/>
    </w:pPr>
  </w:style>
  <w:style w:type="paragraph" w:styleId="ListContinue">
    <w:name w:val="List Continue"/>
    <w:basedOn w:val="List"/>
    <w:rsid w:val="00946909"/>
    <w:pPr>
      <w:ind w:firstLine="0"/>
    </w:pPr>
  </w:style>
  <w:style w:type="paragraph" w:customStyle="1" w:styleId="ListNote">
    <w:name w:val="List Note"/>
    <w:basedOn w:val="List"/>
    <w:rsid w:val="00946909"/>
    <w:pPr>
      <w:pBdr>
        <w:top w:val="single" w:sz="6" w:space="2" w:color="918585"/>
        <w:bottom w:val="single" w:sz="6" w:space="2" w:color="918585"/>
      </w:pBdr>
      <w:tabs>
        <w:tab w:val="left" w:pos="1021"/>
      </w:tabs>
      <w:ind w:firstLine="0"/>
    </w:pPr>
  </w:style>
  <w:style w:type="paragraph" w:customStyle="1" w:styleId="Warning">
    <w:name w:val="Warning"/>
    <w:basedOn w:val="BodyText"/>
    <w:rsid w:val="00946909"/>
    <w:pPr>
      <w:shd w:val="clear" w:color="auto" w:fill="D9D9D9"/>
      <w:tabs>
        <w:tab w:val="left" w:pos="992"/>
      </w:tabs>
      <w:ind w:left="119" w:right="119"/>
    </w:pPr>
    <w:rPr>
      <w:sz w:val="20"/>
    </w:rPr>
  </w:style>
  <w:style w:type="paragraph" w:customStyle="1" w:styleId="MarginIcons">
    <w:name w:val="Margin Icons"/>
    <w:basedOn w:val="BodyText"/>
    <w:rsid w:val="009469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909"/>
    <w:rPr>
      <w:rFonts w:ascii="Courier New" w:hAnsi="Courier New"/>
    </w:rPr>
  </w:style>
  <w:style w:type="paragraph" w:customStyle="1" w:styleId="NoteBullet">
    <w:name w:val="Note Bullet"/>
    <w:basedOn w:val="Note"/>
    <w:rsid w:val="00946909"/>
    <w:pPr>
      <w:tabs>
        <w:tab w:val="clear" w:pos="680"/>
      </w:tabs>
      <w:spacing w:before="60" w:after="60"/>
    </w:pPr>
  </w:style>
  <w:style w:type="paragraph" w:customStyle="1" w:styleId="SubHeading2">
    <w:name w:val="SubHeading2"/>
    <w:basedOn w:val="HeadingBase"/>
    <w:rsid w:val="00946909"/>
    <w:pPr>
      <w:spacing w:before="240" w:after="60"/>
    </w:pPr>
    <w:rPr>
      <w:sz w:val="20"/>
    </w:rPr>
  </w:style>
  <w:style w:type="paragraph" w:customStyle="1" w:styleId="SubHeading1">
    <w:name w:val="SubHeading1"/>
    <w:basedOn w:val="HeadingBase"/>
    <w:rsid w:val="00946909"/>
    <w:pPr>
      <w:spacing w:before="240" w:after="60"/>
    </w:pPr>
    <w:rPr>
      <w:color w:val="918585"/>
      <w:sz w:val="22"/>
    </w:rPr>
  </w:style>
  <w:style w:type="paragraph" w:customStyle="1" w:styleId="SideHeading">
    <w:name w:val="Side Heading"/>
    <w:basedOn w:val="HeadingBase"/>
    <w:rsid w:val="009469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909"/>
    <w:pPr>
      <w:numPr>
        <w:numId w:val="12"/>
      </w:numPr>
    </w:pPr>
  </w:style>
  <w:style w:type="paragraph" w:styleId="PlainText">
    <w:name w:val="Plain Text"/>
    <w:basedOn w:val="Normal"/>
    <w:link w:val="PlainTextChar"/>
    <w:rsid w:val="00946909"/>
    <w:rPr>
      <w:sz w:val="20"/>
    </w:rPr>
  </w:style>
  <w:style w:type="character" w:customStyle="1" w:styleId="PlainTextChar">
    <w:name w:val="Plain Text Char"/>
    <w:basedOn w:val="DefaultParagraphFont"/>
    <w:link w:val="PlainText"/>
    <w:rsid w:val="00946909"/>
    <w:rPr>
      <w:rFonts w:ascii="Courier New" w:eastAsia="Times New Roman" w:hAnsi="Courier New" w:cs="Times New Roman"/>
      <w:sz w:val="20"/>
      <w:szCs w:val="20"/>
      <w:lang w:eastAsia="en-US"/>
    </w:rPr>
  </w:style>
  <w:style w:type="character" w:customStyle="1" w:styleId="MenuOption">
    <w:name w:val="Menu Option"/>
    <w:basedOn w:val="DefaultParagraphFont"/>
    <w:rsid w:val="00946909"/>
    <w:rPr>
      <w:b/>
      <w:smallCaps/>
    </w:rPr>
  </w:style>
  <w:style w:type="paragraph" w:customStyle="1" w:styleId="TableListNumber">
    <w:name w:val="Table List Number"/>
    <w:basedOn w:val="ListNumber"/>
    <w:rsid w:val="00946909"/>
    <w:pPr>
      <w:numPr>
        <w:numId w:val="0"/>
      </w:numPr>
    </w:pPr>
  </w:style>
  <w:style w:type="paragraph" w:styleId="TOC4">
    <w:name w:val="toc 4"/>
    <w:basedOn w:val="TOCBase"/>
    <w:next w:val="Normal"/>
    <w:semiHidden/>
    <w:rsid w:val="00946909"/>
    <w:pPr>
      <w:tabs>
        <w:tab w:val="right" w:leader="dot" w:pos="9071"/>
      </w:tabs>
      <w:ind w:left="1701"/>
    </w:pPr>
  </w:style>
  <w:style w:type="paragraph" w:customStyle="1" w:styleId="ListAlpha">
    <w:name w:val="List Alpha"/>
    <w:basedOn w:val="List"/>
    <w:rsid w:val="00946909"/>
    <w:pPr>
      <w:numPr>
        <w:numId w:val="9"/>
      </w:numPr>
    </w:pPr>
  </w:style>
  <w:style w:type="paragraph" w:customStyle="1" w:styleId="ListAlpha2">
    <w:name w:val="List Alpha 2"/>
    <w:basedOn w:val="List2"/>
    <w:rsid w:val="00946909"/>
    <w:pPr>
      <w:numPr>
        <w:numId w:val="8"/>
      </w:numPr>
    </w:pPr>
  </w:style>
  <w:style w:type="paragraph" w:styleId="List2">
    <w:name w:val="List 2"/>
    <w:basedOn w:val="BodyText"/>
    <w:rsid w:val="00946909"/>
    <w:pPr>
      <w:tabs>
        <w:tab w:val="left" w:pos="680"/>
      </w:tabs>
      <w:spacing w:before="60" w:after="60"/>
      <w:ind w:left="680" w:hanging="340"/>
    </w:pPr>
  </w:style>
  <w:style w:type="paragraph" w:styleId="List3">
    <w:name w:val="List 3"/>
    <w:basedOn w:val="BodyText"/>
    <w:rsid w:val="00946909"/>
    <w:pPr>
      <w:tabs>
        <w:tab w:val="left" w:pos="1021"/>
      </w:tabs>
      <w:spacing w:before="60" w:after="60"/>
      <w:ind w:left="1020" w:hanging="340"/>
    </w:pPr>
  </w:style>
  <w:style w:type="paragraph" w:styleId="List4">
    <w:name w:val="List 4"/>
    <w:basedOn w:val="BodyText"/>
    <w:rsid w:val="00946909"/>
    <w:pPr>
      <w:tabs>
        <w:tab w:val="left" w:pos="1361"/>
      </w:tabs>
      <w:spacing w:before="60" w:after="60"/>
      <w:ind w:left="1361" w:hanging="340"/>
    </w:pPr>
  </w:style>
  <w:style w:type="paragraph" w:styleId="List5">
    <w:name w:val="List 5"/>
    <w:basedOn w:val="BodyText"/>
    <w:rsid w:val="00946909"/>
    <w:pPr>
      <w:tabs>
        <w:tab w:val="left" w:pos="1701"/>
      </w:tabs>
      <w:spacing w:before="60" w:after="60"/>
      <w:ind w:left="1701" w:hanging="340"/>
    </w:pPr>
  </w:style>
  <w:style w:type="paragraph" w:styleId="ListBullet3">
    <w:name w:val="List Bullet 3"/>
    <w:basedOn w:val="List3"/>
    <w:rsid w:val="00946909"/>
    <w:pPr>
      <w:numPr>
        <w:numId w:val="15"/>
      </w:numPr>
      <w:tabs>
        <w:tab w:val="clear" w:pos="1021"/>
      </w:tabs>
      <w:ind w:left="1037" w:hanging="357"/>
    </w:pPr>
  </w:style>
  <w:style w:type="paragraph" w:styleId="ListBullet4">
    <w:name w:val="List Bullet 4"/>
    <w:basedOn w:val="List4"/>
    <w:rsid w:val="00946909"/>
    <w:pPr>
      <w:numPr>
        <w:numId w:val="3"/>
      </w:numPr>
      <w:tabs>
        <w:tab w:val="clear" w:pos="1361"/>
      </w:tabs>
    </w:pPr>
  </w:style>
  <w:style w:type="paragraph" w:styleId="ListBullet5">
    <w:name w:val="List Bullet 5"/>
    <w:basedOn w:val="List5"/>
    <w:rsid w:val="00946909"/>
    <w:pPr>
      <w:numPr>
        <w:numId w:val="4"/>
      </w:numPr>
    </w:pPr>
  </w:style>
  <w:style w:type="paragraph" w:styleId="ListContinue2">
    <w:name w:val="List Continue 2"/>
    <w:basedOn w:val="List2"/>
    <w:rsid w:val="00946909"/>
    <w:pPr>
      <w:ind w:firstLine="0"/>
    </w:pPr>
  </w:style>
  <w:style w:type="paragraph" w:styleId="ListContinue3">
    <w:name w:val="List Continue 3"/>
    <w:basedOn w:val="List3"/>
    <w:rsid w:val="00946909"/>
    <w:pPr>
      <w:ind w:left="1021" w:firstLine="0"/>
    </w:pPr>
  </w:style>
  <w:style w:type="paragraph" w:styleId="ListContinue4">
    <w:name w:val="List Continue 4"/>
    <w:basedOn w:val="List4"/>
    <w:rsid w:val="00946909"/>
    <w:pPr>
      <w:ind w:firstLine="0"/>
    </w:pPr>
  </w:style>
  <w:style w:type="paragraph" w:styleId="ListContinue5">
    <w:name w:val="List Continue 5"/>
    <w:basedOn w:val="List5"/>
    <w:rsid w:val="00946909"/>
    <w:pPr>
      <w:ind w:firstLine="0"/>
    </w:pPr>
  </w:style>
  <w:style w:type="paragraph" w:styleId="ListNumber3">
    <w:name w:val="List Number 3"/>
    <w:basedOn w:val="List3"/>
    <w:rsid w:val="00946909"/>
    <w:pPr>
      <w:numPr>
        <w:numId w:val="5"/>
      </w:numPr>
    </w:pPr>
  </w:style>
  <w:style w:type="paragraph" w:styleId="ListNumber4">
    <w:name w:val="List Number 4"/>
    <w:basedOn w:val="List4"/>
    <w:rsid w:val="00946909"/>
    <w:pPr>
      <w:numPr>
        <w:numId w:val="6"/>
      </w:numPr>
    </w:pPr>
  </w:style>
  <w:style w:type="paragraph" w:styleId="ListNumber5">
    <w:name w:val="List Number 5"/>
    <w:basedOn w:val="List5"/>
    <w:rsid w:val="00946909"/>
    <w:pPr>
      <w:numPr>
        <w:numId w:val="7"/>
      </w:numPr>
    </w:pPr>
  </w:style>
  <w:style w:type="paragraph" w:styleId="BlockText">
    <w:name w:val="Block Text"/>
    <w:basedOn w:val="Normal"/>
    <w:rsid w:val="00946909"/>
    <w:pPr>
      <w:spacing w:after="120"/>
      <w:ind w:left="1440" w:right="1440"/>
    </w:pPr>
  </w:style>
  <w:style w:type="character" w:customStyle="1" w:styleId="Subscript">
    <w:name w:val="Subscript"/>
    <w:basedOn w:val="DefaultParagraphFont"/>
    <w:rsid w:val="00946909"/>
    <w:rPr>
      <w:sz w:val="16"/>
      <w:vertAlign w:val="subscript"/>
    </w:rPr>
  </w:style>
  <w:style w:type="character" w:customStyle="1" w:styleId="Superscript">
    <w:name w:val="Superscript"/>
    <w:basedOn w:val="DefaultParagraphFont"/>
    <w:rsid w:val="00946909"/>
    <w:rPr>
      <w:sz w:val="16"/>
      <w:vertAlign w:val="superscript"/>
    </w:rPr>
  </w:style>
  <w:style w:type="character" w:customStyle="1" w:styleId="Symbols">
    <w:name w:val="Symbols"/>
    <w:basedOn w:val="DefaultParagraphFont"/>
    <w:rsid w:val="00946909"/>
    <w:rPr>
      <w:rFonts w:ascii="Symbol" w:hAnsi="Symbol"/>
    </w:rPr>
  </w:style>
  <w:style w:type="character" w:customStyle="1" w:styleId="MenuOptions">
    <w:name w:val="Menu Options"/>
    <w:basedOn w:val="DefaultParagraphFont"/>
    <w:rsid w:val="00946909"/>
    <w:rPr>
      <w:rFonts w:ascii="Arial Narrow" w:hAnsi="Arial Narrow"/>
      <w:smallCaps/>
    </w:rPr>
  </w:style>
  <w:style w:type="character" w:customStyle="1" w:styleId="Buttons">
    <w:name w:val="Buttons"/>
    <w:basedOn w:val="DefaultParagraphFont"/>
    <w:rsid w:val="00946909"/>
    <w:rPr>
      <w:b/>
    </w:rPr>
  </w:style>
  <w:style w:type="character" w:customStyle="1" w:styleId="Underlined">
    <w:name w:val="Underlined"/>
    <w:basedOn w:val="DefaultParagraphFont"/>
    <w:rsid w:val="00946909"/>
    <w:rPr>
      <w:u w:val="single"/>
    </w:rPr>
  </w:style>
  <w:style w:type="paragraph" w:customStyle="1" w:styleId="TableBodyTextRight">
    <w:name w:val="Table Body Text Right"/>
    <w:basedOn w:val="TableBodyText"/>
    <w:rsid w:val="00946909"/>
    <w:pPr>
      <w:widowControl w:val="0"/>
      <w:autoSpaceDE w:val="0"/>
      <w:autoSpaceDN w:val="0"/>
      <w:adjustRightInd w:val="0"/>
      <w:jc w:val="right"/>
    </w:pPr>
    <w:rPr>
      <w:rFonts w:cs="Arial"/>
      <w:szCs w:val="18"/>
    </w:rPr>
  </w:style>
  <w:style w:type="paragraph" w:customStyle="1" w:styleId="CopyrightText">
    <w:name w:val="Copyright Text"/>
    <w:basedOn w:val="BodyText"/>
    <w:rsid w:val="00946909"/>
    <w:rPr>
      <w:sz w:val="18"/>
    </w:rPr>
  </w:style>
  <w:style w:type="paragraph" w:customStyle="1" w:styleId="BodySmallRight">
    <w:name w:val="Body Small Right"/>
    <w:basedOn w:val="BodyTextRight"/>
    <w:rsid w:val="00946909"/>
    <w:rPr>
      <w:sz w:val="18"/>
      <w:szCs w:val="18"/>
    </w:rPr>
  </w:style>
  <w:style w:type="paragraph" w:customStyle="1" w:styleId="MarginEdition">
    <w:name w:val="Margin Edition"/>
    <w:basedOn w:val="MarginNote"/>
    <w:rsid w:val="00946909"/>
    <w:pPr>
      <w:spacing w:before="0" w:after="0"/>
    </w:pPr>
    <w:rPr>
      <w:rFonts w:ascii="Times New Roman" w:hAnsi="Times New Roman"/>
      <w:color w:val="999999"/>
    </w:rPr>
  </w:style>
  <w:style w:type="paragraph" w:customStyle="1" w:styleId="Spacer">
    <w:name w:val="Spacer"/>
    <w:basedOn w:val="Normal"/>
    <w:rsid w:val="00946909"/>
    <w:rPr>
      <w:sz w:val="2"/>
      <w:szCs w:val="2"/>
    </w:rPr>
  </w:style>
  <w:style w:type="character" w:customStyle="1" w:styleId="Small">
    <w:name w:val="Small"/>
    <w:basedOn w:val="DefaultParagraphFont"/>
    <w:rsid w:val="00946909"/>
    <w:rPr>
      <w:sz w:val="16"/>
    </w:rPr>
  </w:style>
  <w:style w:type="paragraph" w:customStyle="1" w:styleId="WideTable">
    <w:name w:val="Wide Table"/>
    <w:basedOn w:val="Normal"/>
    <w:rsid w:val="00946909"/>
    <w:pPr>
      <w:ind w:left="-1418"/>
    </w:pPr>
    <w:rPr>
      <w:sz w:val="2"/>
      <w:szCs w:val="2"/>
    </w:rPr>
  </w:style>
  <w:style w:type="character" w:styleId="PageNumber">
    <w:name w:val="page number"/>
    <w:basedOn w:val="DefaultParagraphFont"/>
    <w:rsid w:val="00946909"/>
  </w:style>
  <w:style w:type="paragraph" w:styleId="Quote">
    <w:name w:val="Quote"/>
    <w:basedOn w:val="Heading1"/>
    <w:link w:val="QuoteChar"/>
    <w:qFormat/>
    <w:rsid w:val="00946909"/>
    <w:rPr>
      <w:b w:val="0"/>
      <w:sz w:val="72"/>
      <w:szCs w:val="72"/>
      <w:lang w:val="en-NZ"/>
    </w:rPr>
  </w:style>
  <w:style w:type="character" w:customStyle="1" w:styleId="QuoteChar">
    <w:name w:val="Quote Char"/>
    <w:basedOn w:val="DefaultParagraphFont"/>
    <w:link w:val="Quote"/>
    <w:rsid w:val="009469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909"/>
    <w:pPr>
      <w:pageBreakBefore/>
    </w:pPr>
  </w:style>
  <w:style w:type="paragraph" w:customStyle="1" w:styleId="Border">
    <w:name w:val="Border"/>
    <w:basedOn w:val="Normal"/>
    <w:qFormat/>
    <w:rsid w:val="009469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909"/>
    <w:rPr>
      <w:b/>
      <w:bCs/>
      <w:i/>
      <w:iCs/>
      <w:color w:val="auto"/>
    </w:rPr>
  </w:style>
  <w:style w:type="paragraph" w:styleId="IntenseQuote">
    <w:name w:val="Intense Quote"/>
    <w:basedOn w:val="Normal"/>
    <w:next w:val="Normal"/>
    <w:link w:val="IntenseQuoteChar"/>
    <w:uiPriority w:val="30"/>
    <w:qFormat/>
    <w:rsid w:val="009469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9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909"/>
    <w:rPr>
      <w:smallCaps/>
      <w:color w:val="auto"/>
      <w:u w:val="single"/>
    </w:rPr>
  </w:style>
  <w:style w:type="character" w:styleId="IntenseReference">
    <w:name w:val="Intense Reference"/>
    <w:basedOn w:val="DefaultParagraphFont"/>
    <w:uiPriority w:val="32"/>
    <w:qFormat/>
    <w:rsid w:val="00946909"/>
    <w:rPr>
      <w:b/>
      <w:bCs/>
      <w:smallCaps/>
      <w:color w:val="auto"/>
      <w:spacing w:val="5"/>
      <w:u w:val="single"/>
    </w:rPr>
  </w:style>
  <w:style w:type="paragraph" w:customStyle="1" w:styleId="2ColumnHeading">
    <w:name w:val="2Column Heading"/>
    <w:basedOn w:val="BodyText"/>
    <w:qFormat/>
    <w:rsid w:val="00946909"/>
    <w:pPr>
      <w:spacing w:after="60"/>
      <w:ind w:left="-2268"/>
    </w:pPr>
    <w:rPr>
      <w:b/>
    </w:rPr>
  </w:style>
  <w:style w:type="paragraph" w:customStyle="1" w:styleId="Heading1TOC">
    <w:name w:val="Heading1 TOC"/>
    <w:basedOn w:val="Normal"/>
    <w:qFormat/>
    <w:rsid w:val="00946909"/>
    <w:pPr>
      <w:spacing w:before="240" w:after="120"/>
    </w:pPr>
    <w:rPr>
      <w:rFonts w:ascii="Times New Roman" w:hAnsi="Times New Roman"/>
      <w:b/>
      <w:sz w:val="32"/>
    </w:rPr>
  </w:style>
  <w:style w:type="paragraph" w:customStyle="1" w:styleId="Heading2TOC">
    <w:name w:val="Heading2 TOC"/>
    <w:basedOn w:val="Normal"/>
    <w:qFormat/>
    <w:rsid w:val="00946909"/>
    <w:pPr>
      <w:spacing w:before="240" w:after="60"/>
    </w:pPr>
    <w:rPr>
      <w:rFonts w:ascii="Times New Roman" w:hAnsi="Times New Roman"/>
      <w:b/>
      <w:sz w:val="28"/>
    </w:rPr>
  </w:style>
  <w:style w:type="character" w:customStyle="1" w:styleId="Underline">
    <w:name w:val="Underline"/>
    <w:basedOn w:val="DefaultParagraphFont"/>
    <w:qFormat/>
    <w:rsid w:val="00946909"/>
    <w:rPr>
      <w:u w:val="single"/>
    </w:rPr>
  </w:style>
  <w:style w:type="character" w:customStyle="1" w:styleId="BoldandItalics">
    <w:name w:val="Bold and Italics"/>
    <w:qFormat/>
    <w:rsid w:val="00946909"/>
    <w:rPr>
      <w:b/>
      <w:i/>
      <w:u w:val="none"/>
    </w:rPr>
  </w:style>
  <w:style w:type="paragraph" w:styleId="BalloonText">
    <w:name w:val="Balloon Text"/>
    <w:basedOn w:val="Normal"/>
    <w:link w:val="BalloonTextChar"/>
    <w:rsid w:val="00946909"/>
    <w:rPr>
      <w:rFonts w:ascii="Tahoma" w:hAnsi="Tahoma" w:cs="Tahoma"/>
      <w:sz w:val="16"/>
      <w:szCs w:val="16"/>
    </w:rPr>
  </w:style>
  <w:style w:type="character" w:customStyle="1" w:styleId="BalloonTextChar">
    <w:name w:val="Balloon Text Char"/>
    <w:basedOn w:val="DefaultParagraphFont"/>
    <w:link w:val="BalloonText"/>
    <w:rsid w:val="009469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9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69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909"/>
    <w:rPr>
      <w:b/>
      <w:color w:val="660033"/>
      <w:spacing w:val="0"/>
    </w:rPr>
  </w:style>
  <w:style w:type="paragraph" w:customStyle="1" w:styleId="Nameditemlist">
    <w:name w:val="Named item list"/>
    <w:basedOn w:val="BodyText"/>
    <w:qFormat/>
    <w:rsid w:val="009469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5725</Characters>
  <Application>Microsoft Office Word</Application>
  <DocSecurity>0</DocSecurity>
  <Lines>266</Lines>
  <Paragraphs>147</Paragraphs>
  <ScaleCrop>false</ScaleCrop>
  <Company>Author-it Software Corporation Ltd.</Company>
  <LinksUpToDate>false</LinksUpToDate>
  <CharactersWithSpaces>6565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MSFPF4002 Determine and apply gilding techniques</dc:title>
  <dc:subject>Approved</dc:subject>
  <dc:creator>Manufacturing Skills Australia</dc:creator>
  <cp:keywords>Release: 1</cp:keywords>
  <dc:description>Review Date: 12 April 2008</dc:description>
  <cp:lastModifiedBy>TPCMS</cp:lastModifiedBy>
  <cp:revision>3</cp:revision>
  <dcterms:created xsi:type="dcterms:W3CDTF">2016-12-09T03:44:00Z</dcterms:created>
  <dcterms:modified xsi:type="dcterms:W3CDTF">2016-12-09T03:44:00Z</dcterms:modified>
</cp:coreProperties>
</file>