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3ED" w:rsidP="001643ED">
      <w:pPr>
        <w:pStyle w:val="Title"/>
      </w:pPr>
      <w:r>
        <w:fldChar w:fldCharType="begin"/>
      </w:r>
      <w:r>
        <w:instrText xml:space="preserve"> TITLE   \* MERGEFORMAT </w:instrText>
      </w:r>
      <w:r>
        <w:fldChar w:fldCharType="separate"/>
      </w:r>
      <w:r>
        <w:t>MSFPF4002 Determine and apply gilding techniques</w:t>
      </w:r>
      <w:r>
        <w:fldChar w:fldCharType="end"/>
      </w:r>
    </w:p>
    <w:p w:rsidR="001643ED" w:rsidP="001643ED">
      <w:pPr>
        <w:pStyle w:val="Version"/>
        <w:sectPr w:rsidSect="008653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360" w:rsidP="00865360">
      <w:pPr>
        <w:pStyle w:val="SuperHeading"/>
      </w:pPr>
      <w:r w:rsidRPr="00865360">
        <w:t>MSFPF4002 Determine and apply gilding techniques</w:t>
      </w:r>
    </w:p>
    <w:p w:rsidR="00000000" w:rsidRPr="00865360" w:rsidP="00865360">
      <w:pPr>
        <w:pStyle w:val="Heading1"/>
      </w:pPr>
      <w:bookmarkStart w:id="1" w:name="O_626585"/>
      <w:bookmarkEnd w:id="1"/>
      <w:r w:rsidRPr="00865360">
        <w:t>Modification History</w:t>
      </w:r>
    </w:p>
    <w:p w:rsidR="00000000" w:rsidRPr="00865360" w:rsidP="001643ED">
      <w:pPr>
        <w:pStyle w:val="BodyText"/>
      </w:pPr>
      <w:r w:rsidRPr="00865360">
        <w:t>Release 1 - New unit of competency</w:t>
      </w:r>
    </w:p>
    <w:p w:rsidR="00000000" w:rsidRPr="00865360" w:rsidP="00865360">
      <w:pPr>
        <w:pStyle w:val="Heading1"/>
      </w:pPr>
      <w:bookmarkStart w:id="2" w:name="O_626593"/>
      <w:bookmarkEnd w:id="2"/>
      <w:r w:rsidRPr="00865360">
        <w:t>Application</w:t>
      </w:r>
    </w:p>
    <w:p w:rsidR="00000000" w:rsidRPr="00865360" w:rsidP="001643ED">
      <w:pPr>
        <w:pStyle w:val="BodyText"/>
      </w:pPr>
      <w:r w:rsidRPr="00865360">
        <w:t>This unit of competency covers determining the requirements, preparing for and applying gilding techniques to new picture frames and those requiring repair or rest</w:t>
      </w:r>
      <w:r w:rsidRPr="00865360">
        <w:t>oration.</w:t>
      </w:r>
    </w:p>
    <w:p w:rsidR="00000000" w:rsidRPr="00865360" w:rsidP="001643ED">
      <w:pPr>
        <w:pStyle w:val="BodyText"/>
      </w:pPr>
      <w:r w:rsidRPr="00865360">
        <w:t>No licensing, legislative or certification requirements apply to this unit at the time of publication.</w:t>
      </w:r>
    </w:p>
    <w:p w:rsidR="00000000" w:rsidRPr="00865360" w:rsidP="00865360">
      <w:pPr>
        <w:pStyle w:val="Heading1"/>
      </w:pPr>
      <w:bookmarkStart w:id="3" w:name="O_626592"/>
      <w:bookmarkEnd w:id="3"/>
      <w:r w:rsidRPr="00865360">
        <w:t>Pre-requisite Unit</w:t>
      </w:r>
    </w:p>
    <w:p w:rsidR="00000000" w:rsidRPr="00865360" w:rsidP="00865360">
      <w:pPr>
        <w:pStyle w:val="Heading1"/>
      </w:pPr>
      <w:bookmarkStart w:id="4" w:name="O_626591"/>
      <w:bookmarkEnd w:id="4"/>
      <w:r w:rsidRPr="00865360">
        <w:t>Competency Field</w:t>
      </w:r>
    </w:p>
    <w:p w:rsidR="00000000" w:rsidRPr="00865360" w:rsidP="00865360">
      <w:pPr>
        <w:pStyle w:val="Heading1"/>
      </w:pPr>
      <w:bookmarkStart w:id="5" w:name="O_626590"/>
      <w:bookmarkEnd w:id="5"/>
      <w:r w:rsidRPr="00865360">
        <w:t>Unit Sector</w:t>
      </w:r>
    </w:p>
    <w:p w:rsidR="00000000" w:rsidRPr="00865360" w:rsidP="001643ED">
      <w:pPr>
        <w:pStyle w:val="BodyText"/>
      </w:pPr>
      <w:r w:rsidRPr="00865360">
        <w:t>Picture Framing</w:t>
      </w:r>
    </w:p>
    <w:p w:rsidR="00000000" w:rsidRPr="00865360" w:rsidP="00865360">
      <w:pPr>
        <w:pStyle w:val="Heading1"/>
      </w:pPr>
      <w:bookmarkStart w:id="6" w:name="O_626589"/>
      <w:bookmarkEnd w:id="6"/>
      <w:r w:rsidRPr="00865360">
        <w:t xml:space="preserve">Elements and </w:t>
      </w:r>
      <w:r w:rsidRPr="00865360">
        <w:t>Performance Criteria</w:t>
      </w:r>
    </w:p>
    <w:tbl>
      <w:tblPr>
        <w:tblW w:w="9286" w:type="dxa"/>
        <w:tblLayout w:type="fixed"/>
        <w:tblCellMar>
          <w:left w:w="62" w:type="dxa"/>
          <w:right w:w="62" w:type="dxa"/>
        </w:tblCellMar>
        <w:tblLook w:val="0000"/>
      </w:tblPr>
      <w:tblGrid>
        <w:gridCol w:w="540"/>
        <w:gridCol w:w="2219"/>
        <w:gridCol w:w="661"/>
        <w:gridCol w:w="5866"/>
      </w:tblGrid>
      <w:tr w:rsidTr="0086536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Performance criteria describe the performance needed to demonstrate achievement of the element.</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1</w:t>
            </w:r>
          </w:p>
        </w:tc>
        <w:tc>
          <w:tcPr>
            <w:tcW w:w="2219" w:type="dxa"/>
            <w:tcBorders>
              <w:top w:val="nil"/>
              <w:left w:val="nil"/>
              <w:bottom w:val="nil"/>
              <w:right w:val="nil"/>
            </w:tcBorders>
            <w:tcMar>
              <w:top w:w="0" w:type="dxa"/>
              <w:left w:w="62" w:type="dxa"/>
              <w:bottom w:w="0" w:type="dxa"/>
              <w:right w:w="62" w:type="dxa"/>
            </w:tcMar>
          </w:tcPr>
          <w:p w:rsidR="00000000" w:rsidRPr="00865360" w:rsidP="00865360">
            <w:pPr>
              <w:pStyle w:val="BodyText"/>
            </w:pPr>
            <w:r w:rsidRPr="00865360">
              <w:t>Prepare for work</w:t>
            </w:r>
          </w:p>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1.1</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Work to be completed is identified from work instruction, customer request or artwork is assessed as requiring a gilded frame</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1.2</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Frame requiring gilding is examined to identify whether new gilding, preservation or restoration techniques are required</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1.3</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Gilding technique or techniques to be applied is determined</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1.4</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Work health and safety (WHS) requirements, including personal protection needs, are observed throughout the work</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1.5</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 xml:space="preserve">Tools, equipment and materials are selected and checked prior to use to ensure that they are appropriate for the </w:t>
            </w:r>
            <w:r w:rsidRPr="00865360">
              <w:t>finishing task in terms of quality, serviceability and safety</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1.6</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 xml:space="preserve">Gilding materials and any associated finishes required are identified and </w:t>
            </w:r>
            <w:r w:rsidRPr="00865360">
              <w:t>assembled for the gilding task</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1.7</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Work sequence is planned to suit the job</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2</w:t>
            </w:r>
          </w:p>
        </w:tc>
        <w:tc>
          <w:tcPr>
            <w:tcW w:w="2219"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Prepare for gilding</w:t>
            </w: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2.1</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 xml:space="preserve">Frame surfaces are checked for contamination and correct preparation including maintenance of original finishes on </w:t>
            </w:r>
            <w:r w:rsidRPr="00865360">
              <w:t>historic pieces that require the removal of over painting according to workplace procedures and standards</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2.2</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Frames with surface or other faults are identified and faults reported or repaired as appropriate</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2.3</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Techniques for application of material</w:t>
            </w:r>
            <w:r w:rsidRPr="00865360">
              <w:t>s identified and used according to industry standards and workplace practices</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2.4</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Faults are identified and workplace procedures for rectification are followed</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2.5</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Composition work is completed, as required, to meet specifications in accordance with workplace procedures</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3</w:t>
            </w:r>
          </w:p>
        </w:tc>
        <w:tc>
          <w:tcPr>
            <w:tcW w:w="2219"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Apply gilding</w:t>
            </w: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3.1</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 xml:space="preserve">Gilding is applied according to job instructions and workplace procedures </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3.2</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Final finish is checked in accordance with wor</w:t>
            </w:r>
            <w:r w:rsidRPr="00865360">
              <w:t>kplace requirements</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3.3</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Rectification of surface faults are made as required</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3.4</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Ornamentation is applied, as required, in accordance with job instructions and workplace procedures</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3.5</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Products are inspected and approved for suitability for further processing with defective frames being handled in accordance with workplace procedures</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4</w:t>
            </w:r>
          </w:p>
        </w:tc>
        <w:tc>
          <w:tcPr>
            <w:tcW w:w="2219"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Complete work</w:t>
            </w: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4.1</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Tools and equipment are cleaned and inspected for serviceable condition and stored a</w:t>
            </w:r>
            <w:r w:rsidRPr="00865360">
              <w:t>ppropriately</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4.2</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Unused material is returned to store in accordance with workplace procedures</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4.3</w:t>
            </w:r>
          </w:p>
        </w:tc>
        <w:tc>
          <w:tcPr>
            <w:tcW w:w="5866"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Work area is cleaned and returned to approved condition</w:t>
            </w:r>
          </w:p>
        </w:tc>
      </w:tr>
      <w:tr w:rsidTr="00865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4.4</w:t>
            </w:r>
          </w:p>
        </w:tc>
        <w:tc>
          <w:tcPr>
            <w:tcW w:w="5866" w:type="dxa"/>
            <w:tcBorders>
              <w:top w:val="nil"/>
              <w:left w:val="nil"/>
              <w:bottom w:val="nil"/>
              <w:right w:val="nil"/>
            </w:tcBorders>
            <w:tcMar>
              <w:top w:w="0" w:type="dxa"/>
              <w:left w:w="62" w:type="dxa"/>
              <w:bottom w:w="0" w:type="dxa"/>
              <w:right w:w="62" w:type="dxa"/>
            </w:tcMar>
          </w:tcPr>
          <w:p w:rsidR="00000000" w:rsidRPr="00865360" w:rsidP="00865360">
            <w:pPr>
              <w:pStyle w:val="BodyText"/>
            </w:pPr>
            <w:r w:rsidRPr="00865360">
              <w:t>Workplace documentation is completed</w:t>
            </w:r>
          </w:p>
        </w:tc>
      </w:tr>
    </w:tbl>
    <w:p w:rsidR="00000000" w:rsidRPr="00865360" w:rsidP="00865360">
      <w:pPr>
        <w:pStyle w:val="BodyText"/>
      </w:pPr>
    </w:p>
    <w:p w:rsidR="00000000" w:rsidRPr="00865360" w:rsidP="00865360">
      <w:pPr>
        <w:pStyle w:val="AllowPageBreak"/>
      </w:pPr>
    </w:p>
    <w:p w:rsidR="00000000" w:rsidRPr="00865360" w:rsidP="00865360">
      <w:pPr>
        <w:pStyle w:val="Heading1"/>
      </w:pPr>
      <w:bookmarkStart w:id="7" w:name="O_626588"/>
      <w:bookmarkEnd w:id="7"/>
      <w:r w:rsidRPr="00865360">
        <w:t>Foundation Skills</w:t>
      </w:r>
    </w:p>
    <w:p w:rsidR="00000000" w:rsidRPr="00865360" w:rsidP="001643ED">
      <w:pPr>
        <w:pStyle w:val="BodyText"/>
      </w:pPr>
      <w:r w:rsidRPr="00865360">
        <w:t>Foundation skills essential to performance are explicit in the performance criteria of this unit of competency. Detail on appropriate performance levels for each furnishing unit of competency in reading, writing, oral communication and numeracy utilising t</w:t>
      </w:r>
      <w:r w:rsidRPr="00865360">
        <w:t>he Australian Core Skills Framework (ACSF) are provided in the Furnishing Training Package Implementation Guide.</w:t>
      </w:r>
    </w:p>
    <w:p w:rsidR="00000000" w:rsidRPr="00865360" w:rsidP="00865360">
      <w:pPr>
        <w:pStyle w:val="Heading1"/>
      </w:pPr>
      <w:bookmarkStart w:id="8" w:name="O_626587"/>
      <w:bookmarkEnd w:id="8"/>
      <w:r w:rsidRPr="00865360">
        <w:t>Range of Conditions</w:t>
      </w:r>
    </w:p>
    <w:tbl>
      <w:tblPr>
        <w:tblW w:w="0" w:type="auto"/>
        <w:tblLayout w:type="fixed"/>
        <w:tblCellMar>
          <w:left w:w="62" w:type="dxa"/>
          <w:right w:w="62" w:type="dxa"/>
        </w:tblCellMar>
        <w:tblLook w:val="0000"/>
      </w:tblPr>
      <w:tblGrid>
        <w:gridCol w:w="2760"/>
        <w:gridCol w:w="6312"/>
      </w:tblGrid>
      <w:tr w:rsidTr="008653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t>Specifies different work environments and conditions that may affect performance. Essential operating cond</w:t>
            </w:r>
            <w:r w:rsidRPr="0086536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65360">
              <w:t>to the work environment.</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 xml:space="preserve">WHS requirements, including legislation, building codes, material safety management systems, hazardous and dangerous goods codes, and local safe operating procedures or equivalent </w:t>
            </w:r>
          </w:p>
          <w:p w:rsidR="00000000" w:rsidRPr="00865360" w:rsidP="00865360">
            <w:pPr>
              <w:pStyle w:val="ListBullet"/>
            </w:pPr>
            <w:r w:rsidRPr="00865360">
              <w:t>work is carried out in accordance with legislative obligations, environmental legislation, relevant health regulations, manual handling procedures and organisation insurance requirements</w:t>
            </w:r>
          </w:p>
          <w:p w:rsidR="00000000" w:rsidP="00865360">
            <w:pPr>
              <w:pStyle w:val="ListBullet"/>
              <w:rPr>
                <w:lang w:val="en-NZ"/>
              </w:rPr>
            </w:pPr>
            <w:r w:rsidRPr="00865360">
              <w:t>work requires individuals to demonstrate some discretion, judgement a</w:t>
            </w:r>
            <w:r w:rsidRPr="00865360">
              <w:t xml:space="preserve">nd problem solving </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5360" w:rsidP="00865360">
            <w:pPr>
              <w:pStyle w:val="BodyText"/>
            </w:pPr>
            <w:r w:rsidRPr="00865360">
              <w:rPr>
                <w:rStyle w:val="SpecialBold"/>
              </w:rPr>
              <w:t>Gilding techniques involve:</w:t>
            </w:r>
          </w:p>
          <w:p w:rsidR="00000000" w:rsidP="008653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the application of metallic leaf to picture frames which may be new work or existing frame (for either restoration/preservation needs)</w:t>
            </w:r>
          </w:p>
          <w:p w:rsidR="00000000" w:rsidRPr="00865360" w:rsidP="00865360">
            <w:pPr>
              <w:pStyle w:val="ListBullet"/>
            </w:pPr>
            <w:r w:rsidRPr="00865360">
              <w:t>leaf includes:</w:t>
            </w:r>
          </w:p>
          <w:p w:rsidR="00000000" w:rsidRPr="00865360" w:rsidP="00865360">
            <w:pPr>
              <w:pStyle w:val="ListBullet2"/>
            </w:pPr>
            <w:r w:rsidRPr="00865360">
              <w:t xml:space="preserve">gold </w:t>
            </w:r>
          </w:p>
          <w:p w:rsidR="00000000" w:rsidRPr="00865360" w:rsidP="00865360">
            <w:pPr>
              <w:pStyle w:val="ListBullet2"/>
            </w:pPr>
            <w:r w:rsidRPr="00865360">
              <w:t xml:space="preserve">silver </w:t>
            </w:r>
          </w:p>
          <w:p w:rsidR="00000000" w:rsidRPr="00865360" w:rsidP="00865360">
            <w:pPr>
              <w:pStyle w:val="ListBullet2"/>
            </w:pPr>
            <w:r w:rsidRPr="00865360">
              <w:t xml:space="preserve">platinum in varying alloys </w:t>
            </w:r>
          </w:p>
          <w:p w:rsidR="00000000" w:rsidRPr="00865360" w:rsidP="00865360">
            <w:pPr>
              <w:pStyle w:val="ListBullet2"/>
            </w:pPr>
            <w:r w:rsidRPr="00865360">
              <w:t xml:space="preserve">shlagmetal (brass) in varying alloys </w:t>
            </w:r>
          </w:p>
          <w:p w:rsidR="00000000" w:rsidRPr="00865360" w:rsidP="00865360">
            <w:pPr>
              <w:pStyle w:val="ListBullet2"/>
            </w:pPr>
            <w:r w:rsidRPr="00865360">
              <w:t xml:space="preserve">copper </w:t>
            </w:r>
          </w:p>
          <w:p w:rsidR="00000000" w:rsidP="00865360">
            <w:pPr>
              <w:pStyle w:val="ListBullet2"/>
              <w:rPr>
                <w:lang w:val="en-NZ"/>
              </w:rPr>
            </w:pPr>
            <w:r w:rsidRPr="00865360">
              <w:t>aluminium</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5360" w:rsidP="00865360">
            <w:pPr>
              <w:pStyle w:val="BodyText"/>
            </w:pPr>
            <w:r w:rsidRPr="00865360">
              <w:rPr>
                <w:rStyle w:val="SpecialBold"/>
              </w:rPr>
              <w:t xml:space="preserve">Techniques for application include: </w:t>
            </w:r>
          </w:p>
          <w:p w:rsidR="00000000" w:rsidP="008653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 xml:space="preserve">oil </w:t>
            </w:r>
          </w:p>
          <w:p w:rsidR="00000000" w:rsidRPr="00865360" w:rsidP="00865360">
            <w:pPr>
              <w:pStyle w:val="ListBullet"/>
            </w:pPr>
            <w:r w:rsidRPr="00865360">
              <w:t xml:space="preserve">size </w:t>
            </w:r>
          </w:p>
          <w:p w:rsidR="00000000" w:rsidRPr="00865360" w:rsidP="00865360">
            <w:pPr>
              <w:pStyle w:val="ListBullet"/>
            </w:pPr>
            <w:r w:rsidRPr="00865360">
              <w:t xml:space="preserve">quick size (acrylic) </w:t>
            </w:r>
          </w:p>
          <w:p w:rsidR="00000000" w:rsidRPr="00865360" w:rsidP="00865360">
            <w:pPr>
              <w:pStyle w:val="ListBullet"/>
            </w:pPr>
            <w:r w:rsidRPr="00865360">
              <w:t xml:space="preserve">water gilding based on the reactivation of the glue in the bole layer </w:t>
            </w:r>
          </w:p>
          <w:p w:rsidR="00000000" w:rsidP="00865360">
            <w:pPr>
              <w:pStyle w:val="ListBullet"/>
              <w:rPr>
                <w:lang w:val="en-NZ"/>
              </w:rPr>
            </w:pPr>
            <w:r w:rsidRPr="00865360">
              <w:t>new techniques, such as Kolnar gilding</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5360" w:rsidP="00865360">
            <w:pPr>
              <w:pStyle w:val="BodyText"/>
            </w:pPr>
            <w:r w:rsidRPr="00865360">
              <w:rPr>
                <w:rStyle w:val="SpecialBold"/>
              </w:rPr>
              <w:t>Composition work involves:</w:t>
            </w:r>
          </w:p>
          <w:p w:rsidR="00000000" w:rsidP="008653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concern for the ornamentation of frames for gilding involving:</w:t>
            </w:r>
          </w:p>
          <w:p w:rsidR="00000000" w:rsidRPr="00865360" w:rsidP="00865360">
            <w:pPr>
              <w:pStyle w:val="ListBullet2"/>
            </w:pPr>
            <w:r w:rsidRPr="00865360">
              <w:t>its manufacture</w:t>
            </w:r>
          </w:p>
          <w:p w:rsidR="00000000" w:rsidRPr="00865360" w:rsidP="00865360">
            <w:pPr>
              <w:pStyle w:val="ListBullet2"/>
            </w:pPr>
            <w:r w:rsidRPr="00865360">
              <w:t>taking of moulds from existing frames</w:t>
            </w:r>
          </w:p>
          <w:p w:rsidR="00000000" w:rsidP="00865360">
            <w:pPr>
              <w:pStyle w:val="ListBullet2"/>
              <w:rPr>
                <w:lang w:val="en-NZ"/>
              </w:rPr>
            </w:pPr>
            <w:r w:rsidRPr="00865360">
              <w:t>repair of broken/missing ornamentation</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5360" w:rsidP="00865360">
            <w:pPr>
              <w:pStyle w:val="BodyText"/>
            </w:pPr>
            <w:r w:rsidRPr="00865360">
              <w:rPr>
                <w:rStyle w:val="SpecialBold"/>
              </w:rPr>
              <w:t>Gilding includes:</w:t>
            </w:r>
          </w:p>
          <w:p w:rsidR="00000000" w:rsidP="008653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silver gilt</w:t>
            </w:r>
          </w:p>
          <w:p w:rsidR="00000000" w:rsidRPr="00865360" w:rsidP="00865360">
            <w:pPr>
              <w:pStyle w:val="ListBullet"/>
            </w:pPr>
            <w:r w:rsidRPr="00865360">
              <w:t>distemper</w:t>
            </w:r>
          </w:p>
          <w:p w:rsidR="00000000" w:rsidRPr="00865360" w:rsidP="00865360">
            <w:pPr>
              <w:pStyle w:val="ListBullet"/>
            </w:pPr>
            <w:r w:rsidRPr="00865360">
              <w:t>japanning</w:t>
            </w:r>
          </w:p>
          <w:p w:rsidR="00000000" w:rsidRPr="00865360" w:rsidP="00865360">
            <w:pPr>
              <w:pStyle w:val="ListBullet"/>
            </w:pPr>
            <w:r w:rsidRPr="00865360">
              <w:t>bronze</w:t>
            </w:r>
          </w:p>
          <w:p w:rsidR="00000000" w:rsidRPr="00865360" w:rsidP="00865360">
            <w:pPr>
              <w:pStyle w:val="ListBullet"/>
            </w:pPr>
            <w:r w:rsidRPr="00865360">
              <w:t>aluminium and other powders (as in wax and flash gilding)</w:t>
            </w:r>
          </w:p>
          <w:p w:rsidR="00000000" w:rsidRPr="00865360" w:rsidP="00865360">
            <w:pPr>
              <w:pStyle w:val="ListBullet"/>
            </w:pPr>
            <w:r w:rsidRPr="00865360">
              <w:t>use of aniline dyes and pigments and casein and verre eglomise (gilding and black lacquer on glass)</w:t>
            </w:r>
          </w:p>
          <w:p w:rsidR="00000000" w:rsidRPr="00865360" w:rsidP="00865360">
            <w:pPr>
              <w:pStyle w:val="ListBullet"/>
            </w:pPr>
            <w:r w:rsidRPr="00865360">
              <w:t>patination of finishes:</w:t>
            </w:r>
          </w:p>
          <w:p w:rsidR="00000000" w:rsidRPr="00865360" w:rsidP="00865360">
            <w:pPr>
              <w:pStyle w:val="ListBullet2"/>
            </w:pPr>
            <w:r w:rsidRPr="00865360">
              <w:t>chemical</w:t>
            </w:r>
          </w:p>
          <w:p w:rsidR="00000000" w:rsidRPr="00865360" w:rsidP="00865360">
            <w:pPr>
              <w:pStyle w:val="ListBullet2"/>
            </w:pPr>
            <w:r w:rsidRPr="00865360">
              <w:t xml:space="preserve">stained </w:t>
            </w:r>
          </w:p>
          <w:p w:rsidR="00000000" w:rsidRPr="00865360" w:rsidP="00865360">
            <w:pPr>
              <w:pStyle w:val="ListBullet2"/>
            </w:pPr>
            <w:r w:rsidRPr="00865360">
              <w:t xml:space="preserve">painted </w:t>
            </w:r>
          </w:p>
          <w:p w:rsidR="00000000" w:rsidRPr="00865360" w:rsidP="00865360">
            <w:pPr>
              <w:pStyle w:val="ListBullet2"/>
            </w:pPr>
            <w:r w:rsidRPr="00865360">
              <w:t xml:space="preserve">varnished </w:t>
            </w:r>
          </w:p>
          <w:p w:rsidR="00000000" w:rsidP="00865360">
            <w:pPr>
              <w:pStyle w:val="ListBullet2"/>
              <w:rPr>
                <w:lang w:val="en-NZ"/>
              </w:rPr>
            </w:pPr>
            <w:r w:rsidRPr="00865360">
              <w:t>distempered</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5360" w:rsidP="00865360">
            <w:pPr>
              <w:pStyle w:val="BodyText"/>
            </w:pPr>
            <w:r w:rsidRPr="00865360">
              <w:rPr>
                <w:rStyle w:val="SpecialBold"/>
              </w:rPr>
              <w:t>Frames include:</w:t>
            </w:r>
          </w:p>
          <w:p w:rsidR="00000000" w:rsidP="008653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 xml:space="preserve">new </w:t>
            </w:r>
          </w:p>
          <w:p w:rsidR="00000000" w:rsidRPr="00865360" w:rsidP="00865360">
            <w:pPr>
              <w:pStyle w:val="ListBullet"/>
            </w:pPr>
            <w:r w:rsidRPr="00865360">
              <w:t>old</w:t>
            </w:r>
          </w:p>
          <w:p w:rsidR="00000000" w:rsidP="00865360">
            <w:pPr>
              <w:pStyle w:val="ListBullet"/>
              <w:rPr>
                <w:lang w:val="en-NZ"/>
              </w:rPr>
            </w:pPr>
            <w:r w:rsidRPr="00865360">
              <w:t>requiring repair and/or restoration</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5360" w:rsidP="00865360">
            <w:pPr>
              <w:pStyle w:val="BodyText"/>
            </w:pPr>
            <w:r w:rsidRPr="00865360">
              <w:rPr>
                <w:rStyle w:val="SpecialBold"/>
              </w:rPr>
              <w:t>Tools and equipment include:</w:t>
            </w:r>
          </w:p>
          <w:p w:rsidR="00000000" w:rsidP="008653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gilder</w:t>
            </w:r>
            <w:r>
              <w:t>’</w:t>
            </w:r>
            <w:r w:rsidRPr="00865360">
              <w:t>s cushion</w:t>
            </w:r>
          </w:p>
          <w:p w:rsidR="00000000" w:rsidRPr="00865360" w:rsidP="00865360">
            <w:pPr>
              <w:pStyle w:val="ListBullet"/>
            </w:pPr>
            <w:r w:rsidRPr="00865360">
              <w:t>gilder</w:t>
            </w:r>
            <w:r>
              <w:t>’</w:t>
            </w:r>
            <w:r w:rsidRPr="00865360">
              <w:t>s knife</w:t>
            </w:r>
          </w:p>
          <w:p w:rsidR="00000000" w:rsidRPr="00865360" w:rsidP="00865360">
            <w:pPr>
              <w:pStyle w:val="ListBullet"/>
            </w:pPr>
            <w:r w:rsidRPr="00865360">
              <w:t>gilder</w:t>
            </w:r>
            <w:r>
              <w:t>’</w:t>
            </w:r>
            <w:r w:rsidRPr="00865360">
              <w:t>s tip</w:t>
            </w:r>
          </w:p>
          <w:p w:rsidR="00000000" w:rsidRPr="00865360" w:rsidP="00865360">
            <w:pPr>
              <w:pStyle w:val="ListBullet"/>
            </w:pPr>
            <w:r w:rsidRPr="00865360">
              <w:t xml:space="preserve">brushes </w:t>
            </w:r>
          </w:p>
          <w:p w:rsidR="00000000" w:rsidP="00865360">
            <w:pPr>
              <w:pStyle w:val="ListBullet"/>
              <w:rPr>
                <w:lang w:val="en-NZ"/>
              </w:rPr>
            </w:pPr>
            <w:r w:rsidRPr="00865360">
              <w:t>agate burnishing stones</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65360" w:rsidP="00865360">
            <w:pPr>
              <w:pStyle w:val="BodyText"/>
            </w:pPr>
            <w:r w:rsidRPr="00865360">
              <w:rPr>
                <w:rStyle w:val="SpecialBold"/>
              </w:rPr>
              <w:t>Materials include:</w:t>
            </w:r>
          </w:p>
          <w:p w:rsidR="00000000" w:rsidP="008653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size (parchment or rabbit skin)</w:t>
            </w:r>
          </w:p>
          <w:p w:rsidR="00000000" w:rsidRPr="00865360" w:rsidP="00865360">
            <w:pPr>
              <w:pStyle w:val="ListBullet"/>
            </w:pPr>
            <w:r w:rsidRPr="00865360">
              <w:t>whiting (chalk)</w:t>
            </w:r>
          </w:p>
          <w:p w:rsidR="00000000" w:rsidRPr="00865360" w:rsidP="00865360">
            <w:pPr>
              <w:pStyle w:val="ListBullet"/>
            </w:pPr>
            <w:r w:rsidRPr="00865360">
              <w:t>bole (wet or dry)</w:t>
            </w:r>
          </w:p>
          <w:p w:rsidR="00000000" w:rsidRPr="00865360" w:rsidP="00865360">
            <w:pPr>
              <w:pStyle w:val="ListBullet"/>
            </w:pPr>
            <w:r w:rsidRPr="00865360">
              <w:t>ethanol and brandy</w:t>
            </w:r>
          </w:p>
          <w:p w:rsidR="00000000" w:rsidRPr="00865360" w:rsidP="00865360">
            <w:pPr>
              <w:pStyle w:val="ListBullet"/>
            </w:pPr>
            <w:r w:rsidRPr="00865360">
              <w:t>gilding oil</w:t>
            </w:r>
          </w:p>
          <w:p w:rsidR="00000000" w:rsidRPr="00865360" w:rsidP="00865360">
            <w:pPr>
              <w:pStyle w:val="ListBullet"/>
            </w:pPr>
            <w:r w:rsidRPr="00865360">
              <w:t>gold leaf</w:t>
            </w:r>
          </w:p>
          <w:p w:rsidR="00000000" w:rsidRPr="00865360" w:rsidP="00865360">
            <w:pPr>
              <w:pStyle w:val="ListBullet"/>
            </w:pPr>
            <w:r w:rsidRPr="00865360">
              <w:t>shlagmetal (Dutchmetal)</w:t>
            </w:r>
          </w:p>
          <w:p w:rsidR="00000000" w:rsidRPr="00865360" w:rsidP="00865360">
            <w:pPr>
              <w:pStyle w:val="ListBullet"/>
            </w:pPr>
            <w:r w:rsidRPr="00865360">
              <w:t>alloy and aluminium leaf</w:t>
            </w:r>
          </w:p>
          <w:p w:rsidR="00000000" w:rsidRPr="00865360" w:rsidP="00865360">
            <w:pPr>
              <w:pStyle w:val="ListBullet"/>
            </w:pPr>
            <w:r w:rsidRPr="00865360">
              <w:t>glue</w:t>
            </w:r>
          </w:p>
          <w:p w:rsidR="00000000" w:rsidRPr="00865360" w:rsidP="00865360">
            <w:pPr>
              <w:pStyle w:val="ListBullet"/>
            </w:pPr>
            <w:r w:rsidRPr="00865360">
              <w:t>rosin</w:t>
            </w:r>
          </w:p>
          <w:p w:rsidR="00000000" w:rsidRPr="00865360" w:rsidP="00865360">
            <w:pPr>
              <w:pStyle w:val="ListBullet"/>
            </w:pPr>
            <w:r w:rsidRPr="00865360">
              <w:t>turpentine</w:t>
            </w:r>
          </w:p>
          <w:p w:rsidR="00000000" w:rsidRPr="00865360" w:rsidP="00865360">
            <w:pPr>
              <w:pStyle w:val="ListBullet"/>
            </w:pPr>
            <w:r w:rsidRPr="00865360">
              <w:t xml:space="preserve">shellac </w:t>
            </w:r>
          </w:p>
          <w:p w:rsidR="00000000" w:rsidP="00865360">
            <w:pPr>
              <w:pStyle w:val="ListBullet"/>
              <w:rPr>
                <w:lang w:val="en-NZ"/>
              </w:rPr>
            </w:pPr>
            <w:r w:rsidRPr="00865360">
              <w:t>varnish colours and chemicals for patination, such as potassium sulphide</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rPr>
                <w:rStyle w:val="SpecialBold"/>
              </w:rPr>
              <w:t>Instructions and 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choice of substrate</w:t>
            </w:r>
          </w:p>
          <w:p w:rsidR="00000000" w:rsidRPr="00865360" w:rsidP="00865360">
            <w:pPr>
              <w:pStyle w:val="ListBullet"/>
            </w:pPr>
            <w:r w:rsidRPr="00865360">
              <w:t>surface preparation</w:t>
            </w:r>
          </w:p>
          <w:p w:rsidR="00000000" w:rsidRPr="00865360" w:rsidP="00865360">
            <w:pPr>
              <w:pStyle w:val="ListBullet"/>
            </w:pPr>
            <w:r w:rsidRPr="00865360">
              <w:t>selection of bole or poliment</w:t>
            </w:r>
          </w:p>
          <w:p w:rsidR="00000000" w:rsidRPr="00865360" w:rsidP="00865360">
            <w:pPr>
              <w:pStyle w:val="ListBullet"/>
            </w:pPr>
            <w:r w:rsidRPr="00865360">
              <w:t>selection and application of size</w:t>
            </w:r>
          </w:p>
          <w:p w:rsidR="00000000" w:rsidP="00865360">
            <w:pPr>
              <w:pStyle w:val="ListBullet"/>
              <w:rPr>
                <w:lang w:val="en-NZ"/>
              </w:rPr>
            </w:pPr>
            <w:r w:rsidRPr="00865360">
              <w:t>selection and application of leaf, patination and sealing of leaf</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65360">
            <w:pPr>
              <w:pStyle w:val="ListBullet"/>
              <w:rPr>
                <w:lang w:val="en-NZ"/>
              </w:rPr>
            </w:pPr>
            <w:r w:rsidRPr="00865360">
              <w:t>that prescribed under legislation, regulatio</w:t>
            </w:r>
            <w:r w:rsidRPr="00865360">
              <w:t>ns and enterprise policies, and as many of the materials used in gilding are toxic, gloves, eye protection and protective clothing should be worn</w:t>
            </w:r>
          </w:p>
        </w:tc>
      </w:tr>
      <w:tr w:rsidTr="00865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360">
            <w:pPr>
              <w:pStyle w:val="BodyText"/>
              <w:rPr>
                <w:lang w:val="en-NZ"/>
              </w:rPr>
            </w:pPr>
            <w:r w:rsidRPr="0086536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65360" w:rsidP="00865360">
            <w:pPr>
              <w:pStyle w:val="ListBullet"/>
            </w:pPr>
            <w:r w:rsidRPr="00865360">
              <w:t xml:space="preserve">workplace procedures relating to the use of tools and equipment </w:t>
            </w:r>
          </w:p>
          <w:p w:rsidR="00000000" w:rsidRPr="00865360" w:rsidP="00865360">
            <w:pPr>
              <w:pStyle w:val="ListBullet"/>
            </w:pPr>
            <w:r w:rsidRPr="00865360">
              <w:t xml:space="preserve">work instructions, including job sheets, cutting lists, plans, drawings and designs </w:t>
            </w:r>
          </w:p>
          <w:p w:rsidR="00000000" w:rsidRPr="00865360" w:rsidP="00865360">
            <w:pPr>
              <w:pStyle w:val="ListBullet"/>
            </w:pPr>
            <w:r w:rsidRPr="00865360">
              <w:t xml:space="preserve">workplace procedures relating to reporting and communication </w:t>
            </w:r>
          </w:p>
          <w:p w:rsidR="00000000" w:rsidRPr="00865360" w:rsidP="00865360">
            <w:pPr>
              <w:pStyle w:val="ListBullet"/>
            </w:pPr>
            <w:r w:rsidRPr="00865360">
              <w:t>manufacturer specifications and operational procedures</w:t>
            </w:r>
          </w:p>
        </w:tc>
      </w:tr>
    </w:tbl>
    <w:p w:rsidR="00000000" w:rsidRPr="00865360" w:rsidP="00865360">
      <w:pPr>
        <w:pStyle w:val="BodyText"/>
      </w:pPr>
    </w:p>
    <w:p w:rsidR="00000000" w:rsidRPr="00865360" w:rsidP="00865360">
      <w:pPr>
        <w:pStyle w:val="AllowPageBreak"/>
      </w:pPr>
    </w:p>
    <w:p w:rsidR="00000000" w:rsidRPr="00865360" w:rsidP="00865360">
      <w:pPr>
        <w:pStyle w:val="Heading1"/>
      </w:pPr>
      <w:bookmarkStart w:id="9" w:name="O_626586"/>
      <w:bookmarkEnd w:id="9"/>
      <w:r w:rsidRPr="00865360">
        <w:t>Unit Mapping Information</w:t>
      </w:r>
    </w:p>
    <w:p w:rsidR="00000000" w:rsidRPr="00865360" w:rsidP="001643ED">
      <w:pPr>
        <w:pStyle w:val="BodyText"/>
      </w:pPr>
      <w:r w:rsidRPr="00865360">
        <w:t>Supersedes</w:t>
      </w:r>
      <w:r w:rsidRPr="00865360">
        <w:t xml:space="preserve"> and is equivalent to LMFPF4002B Determine and apply gilding techniques.</w:t>
      </w:r>
    </w:p>
    <w:p w:rsidR="00000000" w:rsidRPr="00865360" w:rsidP="00865360">
      <w:pPr>
        <w:pStyle w:val="Heading1"/>
      </w:pPr>
      <w:bookmarkStart w:id="10" w:name="O_626579"/>
      <w:bookmarkEnd w:id="10"/>
      <w:r w:rsidRPr="00865360">
        <w:t>Links</w:t>
      </w:r>
    </w:p>
    <w:p w:rsidR="00000000" w:rsidRPr="00865360" w:rsidP="001643ED">
      <w:pPr>
        <w:pStyle w:val="BodyText"/>
      </w:pPr>
      <w:r w:rsidRPr="0086536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455E4">
        <w:rPr>
          <w:rStyle w:val="Hyperlink"/>
        </w:rPr>
        <w:t>https://vetnet.gov.au/Pages/TrainingDocs.aspx?q=0601ab95-583a-4e93-b2d4-cfb27b03ed73</w:t>
      </w:r>
      <w:r>
        <w:fldChar w:fldCharType="end"/>
      </w:r>
    </w:p>
    <w:p w:rsidR="00000000" w:rsidRPr="00865360" w:rsidP="001643ED">
      <w:pPr>
        <w:pStyle w:val="BodyText"/>
        <w:sectPr w:rsidSect="00865360">
          <w:headerReference w:type="default" r:id="rId10"/>
          <w:footerReference w:type="default" r:id="rId11"/>
          <w:pgSz w:w="11908" w:h="16833"/>
          <w:pgMar w:top="1702" w:right="1418" w:bottom="1702" w:left="1418" w:header="992" w:footer="992" w:gutter="0"/>
          <w:cols w:space="720"/>
          <w:noEndnote/>
          <w:docGrid w:linePitch="299"/>
        </w:sectPr>
      </w:pPr>
    </w:p>
    <w:p w:rsidR="00000000" w:rsidRPr="00865360" w:rsidP="00865360">
      <w:pPr>
        <w:pStyle w:val="SuperHeading"/>
      </w:pPr>
      <w:r w:rsidRPr="00865360">
        <w:t>Assessment Requirements for MSFPF4002 Determine and apply gilding techniques</w:t>
      </w:r>
    </w:p>
    <w:p w:rsidR="00000000" w:rsidRPr="00865360" w:rsidP="00865360">
      <w:pPr>
        <w:pStyle w:val="Heading1"/>
      </w:pPr>
      <w:bookmarkStart w:id="11" w:name="O_626581"/>
      <w:bookmarkEnd w:id="11"/>
      <w:r w:rsidRPr="00865360">
        <w:t>Modification History</w:t>
      </w:r>
    </w:p>
    <w:p w:rsidR="00000000" w:rsidRPr="00865360" w:rsidP="001643ED">
      <w:pPr>
        <w:pStyle w:val="BodyText"/>
      </w:pPr>
      <w:r w:rsidRPr="00865360">
        <w:t>Release 1 - New unit of competency</w:t>
      </w:r>
    </w:p>
    <w:p w:rsidR="00000000" w:rsidRPr="00865360" w:rsidP="00865360">
      <w:pPr>
        <w:pStyle w:val="Heading1"/>
      </w:pPr>
      <w:bookmarkStart w:id="12" w:name="O_626584"/>
      <w:bookmarkEnd w:id="12"/>
      <w:r w:rsidRPr="00865360">
        <w:t>Performance Evidence</w:t>
      </w:r>
    </w:p>
    <w:p w:rsidR="00000000" w:rsidRPr="00865360" w:rsidP="00865360">
      <w:pPr>
        <w:pStyle w:val="ListBullet"/>
      </w:pPr>
      <w:r w:rsidRPr="00865360">
        <w:t xml:space="preserve">Interpret work order and locate and apply relevant information </w:t>
      </w:r>
    </w:p>
    <w:p w:rsidR="00000000" w:rsidRPr="00865360" w:rsidP="00865360">
      <w:pPr>
        <w:pStyle w:val="ListBullet"/>
      </w:pPr>
      <w:r w:rsidRPr="00865360">
        <w:t xml:space="preserve">Apply safe handling requirements for equipment, products and materials, including use of personal protective equipment </w:t>
      </w:r>
    </w:p>
    <w:p w:rsidR="00000000" w:rsidRPr="00865360" w:rsidP="00865360">
      <w:pPr>
        <w:pStyle w:val="ListBullet"/>
      </w:pPr>
      <w:r w:rsidRPr="00865360">
        <w:t xml:space="preserve">Identify materials used in the work process </w:t>
      </w:r>
    </w:p>
    <w:p w:rsidR="00000000" w:rsidRPr="00865360" w:rsidP="00865360">
      <w:pPr>
        <w:pStyle w:val="ListBullet"/>
      </w:pPr>
      <w:r w:rsidRPr="00865360">
        <w:t>Follow work instructions, o</w:t>
      </w:r>
      <w:r w:rsidRPr="00865360">
        <w:t xml:space="preserve">perating procedures and inspection processes to: </w:t>
      </w:r>
    </w:p>
    <w:p w:rsidR="00000000" w:rsidRPr="00865360" w:rsidP="00865360">
      <w:pPr>
        <w:pStyle w:val="ListBullet2"/>
      </w:pPr>
      <w:r w:rsidRPr="00865360">
        <w:t xml:space="preserve">minimise the risk of injury to self or others </w:t>
      </w:r>
    </w:p>
    <w:p w:rsidR="00000000" w:rsidRPr="00865360" w:rsidP="00865360">
      <w:pPr>
        <w:pStyle w:val="ListBullet2"/>
      </w:pPr>
      <w:r w:rsidRPr="00865360">
        <w:t xml:space="preserve">prevent damage to goods, equipment and products </w:t>
      </w:r>
    </w:p>
    <w:p w:rsidR="00000000" w:rsidRPr="00865360" w:rsidP="00865360">
      <w:pPr>
        <w:pStyle w:val="ListBullet2"/>
      </w:pPr>
      <w:r w:rsidRPr="00865360">
        <w:t xml:space="preserve">maintain required production output and product quality </w:t>
      </w:r>
    </w:p>
    <w:p w:rsidR="00000000" w:rsidRPr="00865360" w:rsidP="00865360">
      <w:pPr>
        <w:pStyle w:val="ListBullet"/>
      </w:pPr>
      <w:r w:rsidRPr="00865360">
        <w:t xml:space="preserve">Determine gilding technique and refurbish an existing gilded frame </w:t>
      </w:r>
    </w:p>
    <w:p w:rsidR="00000000" w:rsidRPr="00865360" w:rsidP="00865360">
      <w:pPr>
        <w:pStyle w:val="ListBullet"/>
      </w:pPr>
      <w:r w:rsidRPr="00865360">
        <w:t xml:space="preserve">Use differing techniques/materials to prepare and gild two (2) new frames </w:t>
      </w:r>
    </w:p>
    <w:p w:rsidR="00000000" w:rsidRPr="00865360" w:rsidP="00865360">
      <w:pPr>
        <w:pStyle w:val="ListBullet"/>
      </w:pPr>
      <w:r w:rsidRPr="00865360">
        <w:t>Use mathematical ideas and techniques to correctly complete measurements, calculate area and estimate material re</w:t>
      </w:r>
      <w:r w:rsidRPr="00865360">
        <w:t xml:space="preserve">quirements </w:t>
      </w:r>
    </w:p>
    <w:p w:rsidR="00000000" w:rsidRPr="00865360" w:rsidP="00865360">
      <w:pPr>
        <w:pStyle w:val="ListBullet"/>
      </w:pPr>
      <w:r w:rsidRPr="00865360">
        <w:t xml:space="preserve">Communicate ideas and information to enable confirmation of work requirements and specifications and the reporting of work outcomes and problems, interpret basic plans and follow safety procedures </w:t>
      </w:r>
    </w:p>
    <w:p w:rsidR="00000000" w:rsidRPr="00865360" w:rsidP="00865360">
      <w:pPr>
        <w:pStyle w:val="ListBullet"/>
      </w:pPr>
      <w:r w:rsidRPr="00865360">
        <w:t>Avoid backtracking, work flow interruptions or</w:t>
      </w:r>
      <w:r w:rsidRPr="00865360">
        <w:t xml:space="preserve"> wastage</w:t>
      </w:r>
    </w:p>
    <w:p w:rsidR="00000000" w:rsidRPr="00865360" w:rsidP="00865360">
      <w:pPr>
        <w:pStyle w:val="ListBullet"/>
      </w:pPr>
      <w:r w:rsidRPr="00865360">
        <w:t>Work with others and in a team by recognising dependencies and using cooperative approaches to optimise work flow and productivity</w:t>
      </w:r>
    </w:p>
    <w:p w:rsidR="00000000" w:rsidRPr="00865360" w:rsidP="00865360">
      <w:pPr>
        <w:pStyle w:val="AllowPageBreak"/>
      </w:pPr>
    </w:p>
    <w:p w:rsidR="00000000" w:rsidRPr="00865360" w:rsidP="00865360">
      <w:pPr>
        <w:pStyle w:val="Heading1"/>
      </w:pPr>
      <w:bookmarkStart w:id="13" w:name="O_626583"/>
      <w:bookmarkEnd w:id="13"/>
      <w:r w:rsidRPr="00865360">
        <w:t>Knowledge Evidence</w:t>
      </w:r>
    </w:p>
    <w:p w:rsidR="00000000" w:rsidRPr="00865360" w:rsidP="00865360">
      <w:pPr>
        <w:pStyle w:val="ListBullet"/>
      </w:pPr>
      <w:r w:rsidRPr="00865360">
        <w:t xml:space="preserve">Techniques and application of gilding </w:t>
      </w:r>
    </w:p>
    <w:p w:rsidR="00000000" w:rsidRPr="00865360" w:rsidP="00865360">
      <w:pPr>
        <w:pStyle w:val="ListBullet"/>
      </w:pPr>
      <w:r w:rsidRPr="00865360">
        <w:t>Methods, characteristics and problems of</w:t>
      </w:r>
      <w:r w:rsidRPr="00865360">
        <w:t xml:space="preserve"> application </w:t>
      </w:r>
    </w:p>
    <w:p w:rsidR="00000000" w:rsidRPr="00865360" w:rsidP="00865360">
      <w:pPr>
        <w:pStyle w:val="ListBullet"/>
      </w:pPr>
      <w:r w:rsidRPr="00865360">
        <w:t xml:space="preserve">Work flow in relation to gilding operations </w:t>
      </w:r>
    </w:p>
    <w:p w:rsidR="00000000" w:rsidRPr="00865360" w:rsidP="00865360">
      <w:pPr>
        <w:pStyle w:val="ListBullet"/>
      </w:pPr>
      <w:r w:rsidRPr="00865360">
        <w:t xml:space="preserve">Identification of equipment, processes and procedures </w:t>
      </w:r>
    </w:p>
    <w:p w:rsidR="00000000" w:rsidRPr="00865360" w:rsidP="00865360">
      <w:pPr>
        <w:pStyle w:val="ListBullet"/>
      </w:pPr>
      <w:r w:rsidRPr="00865360">
        <w:t>Impact of gilding process on artwork</w:t>
      </w:r>
    </w:p>
    <w:p w:rsidR="00000000" w:rsidRPr="00865360" w:rsidP="00865360">
      <w:pPr>
        <w:pStyle w:val="AllowPageBreak"/>
      </w:pPr>
    </w:p>
    <w:p w:rsidR="00000000" w:rsidRPr="00865360" w:rsidP="00865360">
      <w:pPr>
        <w:pStyle w:val="Heading1"/>
      </w:pPr>
      <w:bookmarkStart w:id="14" w:name="O_626582"/>
      <w:bookmarkEnd w:id="14"/>
      <w:r w:rsidRPr="00865360">
        <w:t>Assessment Conditions</w:t>
      </w:r>
    </w:p>
    <w:p w:rsidR="00000000" w:rsidRPr="00865360" w:rsidP="00865360">
      <w:pPr>
        <w:pStyle w:val="ListBullet"/>
      </w:pPr>
      <w:r w:rsidRPr="00865360">
        <w:t>Assessors must:</w:t>
      </w:r>
    </w:p>
    <w:p w:rsidR="00000000" w:rsidRPr="00865360" w:rsidP="00865360">
      <w:pPr>
        <w:pStyle w:val="ListBullet2"/>
      </w:pPr>
      <w:r w:rsidRPr="00865360">
        <w:t>hold training and assessment competencies as determined by the National Skills Standards Council (NSSC) or its successors</w:t>
      </w:r>
    </w:p>
    <w:p w:rsidR="00000000" w:rsidRPr="00865360" w:rsidP="00865360">
      <w:pPr>
        <w:pStyle w:val="ListBullet2"/>
      </w:pPr>
      <w:r w:rsidRPr="00865360">
        <w:t>have vocational competency in the furnishing industry at least to the level being assessed with broad industry knowledge and experienc</w:t>
      </w:r>
      <w:r w:rsidRPr="00865360">
        <w:t xml:space="preserve">e, usually combined with a relevant industry qualification </w:t>
      </w:r>
    </w:p>
    <w:p w:rsidR="00000000" w:rsidRPr="00865360" w:rsidP="00865360">
      <w:pPr>
        <w:pStyle w:val="ListBullet2"/>
      </w:pPr>
      <w:r w:rsidRPr="00865360">
        <w:t>be familiar with the current skills and knowledge used and have relevant, current experience in the furnishing industry.</w:t>
      </w:r>
    </w:p>
    <w:p w:rsidR="00000000" w:rsidRPr="00865360" w:rsidP="00865360">
      <w:pPr>
        <w:pStyle w:val="ListBullet"/>
      </w:pPr>
      <w:r w:rsidRPr="00865360">
        <w:t>Assessment methods must confirm consistency of performance over time rathe</w:t>
      </w:r>
      <w:r w:rsidRPr="00865360">
        <w:t xml:space="preserve">r than a single assessment event and in a range of workplace relevant contexts. </w:t>
      </w:r>
    </w:p>
    <w:p w:rsidR="00000000" w:rsidRPr="00865360" w:rsidP="00865360">
      <w:pPr>
        <w:pStyle w:val="ListBullet"/>
      </w:pPr>
      <w:r w:rsidRPr="00865360">
        <w:t>Assessment must be by observation of relevant tasks with questioning on underpinning knowledge and, where applicable, multimedia evidence, supervisor’s reports, projects and w</w:t>
      </w:r>
      <w:r w:rsidRPr="00865360">
        <w:t xml:space="preserve">ork samples. </w:t>
      </w:r>
    </w:p>
    <w:p w:rsidR="00000000" w:rsidRPr="00865360" w:rsidP="00865360">
      <w:pPr>
        <w:pStyle w:val="ListBullet"/>
      </w:pPr>
      <w:r w:rsidRPr="00865360">
        <w:t>Assessment is to be conducted on single units of competency or in conjunction with other related units of competency. Foundation skills are integral to competent performance in the unit and should not be assessed separately.</w:t>
      </w:r>
    </w:p>
    <w:p w:rsidR="00000000" w:rsidRPr="00865360" w:rsidP="00865360">
      <w:pPr>
        <w:pStyle w:val="ListBullet"/>
      </w:pPr>
      <w:r w:rsidRPr="00865360">
        <w:t>Assessment must o</w:t>
      </w:r>
      <w:r w:rsidRPr="00865360">
        <w:t>ccur on the job or in a workplace simulated facility with relevant process, equipment, materials, work instructions and deadlines.</w:t>
      </w:r>
    </w:p>
    <w:p w:rsidR="00000000" w:rsidRPr="00865360" w:rsidP="00865360">
      <w:pPr>
        <w:pStyle w:val="ListBullet"/>
      </w:pPr>
      <w:r w:rsidRPr="00865360">
        <w:t>Access is required to gilding equipment, metallic leaf, other finishing materials and items to be gild finished.</w:t>
      </w:r>
    </w:p>
    <w:p w:rsidR="00000000" w:rsidRPr="00865360" w:rsidP="00865360">
      <w:pPr>
        <w:pStyle w:val="AllowPageBreak"/>
      </w:pPr>
    </w:p>
    <w:p w:rsidR="00000000" w:rsidRPr="00865360" w:rsidP="00865360">
      <w:pPr>
        <w:pStyle w:val="Heading1"/>
      </w:pPr>
      <w:bookmarkStart w:id="15" w:name="O_626580"/>
      <w:bookmarkEnd w:id="15"/>
      <w:r w:rsidRPr="00865360">
        <w:t>Links</w:t>
      </w:r>
    </w:p>
    <w:p w:rsidR="00000000" w:rsidRPr="00865360" w:rsidP="001643ED">
      <w:pPr>
        <w:pStyle w:val="BodyText"/>
      </w:pPr>
      <w:r w:rsidRPr="0086536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455E4">
        <w:rPr>
          <w:rStyle w:val="Hyperlink"/>
        </w:rPr>
        <w:t>https://vetnet.gov.au/Pages/TrainingDocs.aspx?q=0601ab95-583a-4e93-b2d4-cfb27b03ed73</w:t>
      </w:r>
      <w:r>
        <w:fldChar w:fldCharType="end"/>
      </w:r>
    </w:p>
    <w:p w:rsidR="00000000" w:rsidRPr="00865360" w:rsidP="00865360"/>
    <w:sectPr w:rsidSect="008653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60" w:rsidRPr="001643ED" w:rsidP="00164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ED" w:rsidP="00865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643ED" w:rsidP="008653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43ED" w:rsidP="008653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60" w:rsidP="00865360">
    <w:pPr>
      <w:pStyle w:val="Footer"/>
      <w:framePr w:wrap="around"/>
    </w:pPr>
    <w:r>
      <w:fldChar w:fldCharType="begin"/>
    </w:r>
    <w:r>
      <w:instrText xml:space="preserve"> DOCPROPERTY  Subject  \* MERGEFORMAT </w:instrText>
    </w:r>
    <w:r>
      <w:fldChar w:fldCharType="separate"/>
    </w:r>
    <w:r w:rsidR="001643ED">
      <w:t>Approved</w:t>
    </w:r>
    <w:r w:rsidR="001643ED">
      <w:fldChar w:fldCharType="end"/>
    </w:r>
    <w:r>
      <w:tab/>
      <w:t xml:space="preserve">Page </w:t>
    </w:r>
    <w:r>
      <w:fldChar w:fldCharType="begin"/>
    </w:r>
    <w:r>
      <w:instrText xml:space="preserve"> PAGE  \* Arabic  \* MERGEFORMAT </w:instrText>
    </w:r>
    <w:r>
      <w:fldChar w:fldCharType="separate"/>
    </w:r>
    <w:r w:rsidR="001643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43ED">
      <w:rPr>
        <w:noProof/>
      </w:rPr>
      <w:t>6</w:t>
    </w:r>
    <w:r>
      <w:rPr>
        <w:noProof/>
      </w:rPr>
      <w:fldChar w:fldCharType="end"/>
    </w:r>
  </w:p>
  <w:p w:rsidR="00865360" w:rsidP="00865360">
    <w:pPr>
      <w:pStyle w:val="Footer"/>
      <w:framePr w:wrap="around"/>
    </w:pPr>
    <w:r>
      <w:t xml:space="preserve">© Commonwealth of Australia, </w:t>
    </w:r>
    <w:r>
      <w:fldChar w:fldCharType="begin"/>
    </w:r>
    <w:r>
      <w:instrText xml:space="preserve"> DATE  \@ "yyyy"  \* MERGEFORMAT </w:instrText>
    </w:r>
    <w:r>
      <w:fldChar w:fldCharType="separate"/>
    </w:r>
    <w:r w:rsidR="001643ED">
      <w:rPr>
        <w:noProof/>
      </w:rPr>
      <w:t>2025</w:t>
    </w:r>
    <w:r>
      <w:fldChar w:fldCharType="end"/>
    </w:r>
    <w:r>
      <w:tab/>
    </w:r>
    <w:r>
      <w:fldChar w:fldCharType="begin"/>
    </w:r>
    <w:r>
      <w:instrText xml:space="preserve"> DOCPROPERTY  Author  \* MERGEFORMAT </w:instrText>
    </w:r>
    <w:r>
      <w:fldChar w:fldCharType="separate"/>
    </w:r>
    <w:r w:rsidR="001643ED">
      <w:t>Skills Insight</w:t>
    </w:r>
    <w:r w:rsidR="001643ED">
      <w:fldChar w:fldCharType="end"/>
    </w:r>
  </w:p>
  <w:p w:rsidR="00865360" w:rsidP="00865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360" w:rsidRPr="001643ED" w:rsidP="00164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ED" w:rsidRPr="002D2AF8" w:rsidP="00865360">
    <w:pPr>
      <w:pStyle w:val="Header"/>
      <w:framePr w:wrap="around"/>
    </w:pPr>
    <w:r>
      <w:fldChar w:fldCharType="begin"/>
    </w:r>
    <w:r>
      <w:instrText xml:space="preserve"> TITLE   \* MERGEFORMAT </w:instrText>
    </w:r>
    <w:r>
      <w:fldChar w:fldCharType="separate"/>
    </w:r>
    <w:r>
      <w:t>MSFPF4002 Determine and apply gilding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43ED" w:rsidP="008653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60" w:rsidRPr="002D2AF8" w:rsidP="00865360">
    <w:pPr>
      <w:pStyle w:val="Header"/>
      <w:framePr w:wrap="around"/>
    </w:pPr>
    <w:r>
      <w:fldChar w:fldCharType="begin"/>
    </w:r>
    <w:r>
      <w:instrText xml:space="preserve"> TITLE   \* MERGEFORMAT </w:instrText>
    </w:r>
    <w:r>
      <w:fldChar w:fldCharType="separate"/>
    </w:r>
    <w:r w:rsidR="001643ED">
      <w:t>MSFPF4002 Determine and apply gilding techniques</w:t>
    </w:r>
    <w:r w:rsidR="001643ED">
      <w:fldChar w:fldCharType="end"/>
    </w:r>
    <w:r>
      <w:tab/>
      <w:t xml:space="preserve">Date this document was generated: </w:t>
    </w:r>
    <w:r>
      <w:fldChar w:fldCharType="begin"/>
    </w:r>
    <w:r>
      <w:instrText xml:space="preserve"> CREATEDATE  \@ "d MMMM yyyy"  \* MERGEFORMAT </w:instrText>
    </w:r>
    <w:r>
      <w:fldChar w:fldCharType="separate"/>
    </w:r>
    <w:r w:rsidR="001643ED">
      <w:rPr>
        <w:noProof/>
      </w:rPr>
      <w:t>2 March 2025</w:t>
    </w:r>
    <w:r>
      <w:fldChar w:fldCharType="end"/>
    </w:r>
  </w:p>
  <w:p w:rsidR="00865360" w:rsidP="00865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60D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BAA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201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360"/>
    <w:pPr>
      <w:spacing w:before="360" w:after="60"/>
      <w:outlineLvl w:val="0"/>
    </w:pPr>
    <w:rPr>
      <w:sz w:val="32"/>
    </w:rPr>
  </w:style>
  <w:style w:type="paragraph" w:styleId="Heading2">
    <w:name w:val="heading 2"/>
    <w:basedOn w:val="HeadingBase"/>
    <w:next w:val="BodyText"/>
    <w:link w:val="Heading2Char"/>
    <w:qFormat/>
    <w:rsid w:val="00865360"/>
    <w:pPr>
      <w:keepLines/>
      <w:spacing w:before="240" w:after="120"/>
      <w:outlineLvl w:val="1"/>
    </w:pPr>
    <w:rPr>
      <w:sz w:val="28"/>
      <w:szCs w:val="40"/>
    </w:rPr>
  </w:style>
  <w:style w:type="paragraph" w:styleId="Heading3">
    <w:name w:val="heading 3"/>
    <w:basedOn w:val="HeadingBase"/>
    <w:next w:val="BodyText"/>
    <w:link w:val="Heading3Char"/>
    <w:qFormat/>
    <w:rsid w:val="00865360"/>
    <w:pPr>
      <w:spacing w:before="180" w:after="120"/>
      <w:outlineLvl w:val="2"/>
    </w:pPr>
    <w:rPr>
      <w:spacing w:val="-10"/>
      <w:kern w:val="32"/>
    </w:rPr>
  </w:style>
  <w:style w:type="paragraph" w:styleId="Heading4">
    <w:name w:val="heading 4"/>
    <w:basedOn w:val="HeadingBase"/>
    <w:next w:val="BodyText"/>
    <w:link w:val="Heading4Char"/>
    <w:qFormat/>
    <w:rsid w:val="00865360"/>
    <w:pPr>
      <w:spacing w:before="160" w:after="120"/>
      <w:outlineLvl w:val="3"/>
    </w:pPr>
    <w:rPr>
      <w:sz w:val="22"/>
    </w:rPr>
  </w:style>
  <w:style w:type="paragraph" w:styleId="Heading5">
    <w:name w:val="heading 5"/>
    <w:basedOn w:val="HeadingBase"/>
    <w:next w:val="Normal"/>
    <w:link w:val="Heading5Char"/>
    <w:qFormat/>
    <w:rsid w:val="00865360"/>
    <w:pPr>
      <w:spacing w:before="80"/>
      <w:outlineLvl w:val="4"/>
    </w:pPr>
    <w:rPr>
      <w:color w:val="918585"/>
      <w:sz w:val="20"/>
    </w:rPr>
  </w:style>
  <w:style w:type="paragraph" w:styleId="Heading6">
    <w:name w:val="heading 6"/>
    <w:basedOn w:val="HeadingBase"/>
    <w:next w:val="Normal"/>
    <w:link w:val="Heading6Char"/>
    <w:qFormat/>
    <w:rsid w:val="00865360"/>
    <w:pPr>
      <w:spacing w:before="60"/>
      <w:outlineLvl w:val="5"/>
    </w:pPr>
    <w:rPr>
      <w:color w:val="918585"/>
      <w:sz w:val="20"/>
    </w:rPr>
  </w:style>
  <w:style w:type="paragraph" w:styleId="Heading7">
    <w:name w:val="heading 7"/>
    <w:basedOn w:val="Normal"/>
    <w:next w:val="Normal"/>
    <w:link w:val="Heading7Char"/>
    <w:qFormat/>
    <w:rsid w:val="00865360"/>
    <w:pPr>
      <w:ind w:left="720"/>
      <w:outlineLvl w:val="6"/>
    </w:pPr>
    <w:rPr>
      <w:i/>
    </w:rPr>
  </w:style>
  <w:style w:type="paragraph" w:styleId="Heading8">
    <w:name w:val="heading 8"/>
    <w:basedOn w:val="Normal"/>
    <w:next w:val="Normal"/>
    <w:link w:val="Heading8Char"/>
    <w:qFormat/>
    <w:rsid w:val="00865360"/>
    <w:pPr>
      <w:ind w:left="720"/>
      <w:outlineLvl w:val="7"/>
    </w:pPr>
    <w:rPr>
      <w:i/>
    </w:rPr>
  </w:style>
  <w:style w:type="paragraph" w:styleId="Heading9">
    <w:name w:val="heading 9"/>
    <w:basedOn w:val="Normal"/>
    <w:next w:val="Normal"/>
    <w:link w:val="Heading9Char"/>
    <w:qFormat/>
    <w:rsid w:val="00865360"/>
    <w:pPr>
      <w:ind w:left="720"/>
      <w:outlineLvl w:val="8"/>
    </w:pPr>
    <w:rPr>
      <w:i/>
    </w:rPr>
  </w:style>
  <w:style w:type="character" w:default="1" w:styleId="DefaultParagraphFont">
    <w:name w:val="Default Paragraph Font"/>
    <w:uiPriority w:val="1"/>
    <w:unhideWhenUsed/>
    <w:rsid w:val="00865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360"/>
  </w:style>
  <w:style w:type="character" w:customStyle="1" w:styleId="Heading1Char">
    <w:name w:val="Heading 1 Char"/>
    <w:basedOn w:val="DefaultParagraphFont"/>
    <w:link w:val="Heading1"/>
    <w:rsid w:val="00865360"/>
    <w:rPr>
      <w:rFonts w:ascii="Times New Roman" w:eastAsia="Times New Roman" w:hAnsi="Times New Roman" w:cs="Times New Roman"/>
      <w:b/>
      <w:sz w:val="32"/>
      <w:szCs w:val="20"/>
      <w:lang w:eastAsia="en-US"/>
    </w:rPr>
  </w:style>
  <w:style w:type="paragraph" w:styleId="BodyText">
    <w:name w:val="Body Text"/>
    <w:basedOn w:val="Normal"/>
    <w:link w:val="BodyTextChar"/>
    <w:rsid w:val="008653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360"/>
    <w:rPr>
      <w:rFonts w:ascii="Times New Roman" w:eastAsia="Times New Roman" w:hAnsi="Times New Roman" w:cs="Times New Roman"/>
      <w:sz w:val="24"/>
      <w:lang w:eastAsia="en-US"/>
    </w:rPr>
  </w:style>
  <w:style w:type="paragraph" w:styleId="ListBullet">
    <w:name w:val="List Bullet"/>
    <w:basedOn w:val="List"/>
    <w:rsid w:val="00865360"/>
    <w:pPr>
      <w:numPr>
        <w:numId w:val="12"/>
      </w:numPr>
      <w:tabs>
        <w:tab w:val="clear" w:pos="340"/>
      </w:tabs>
      <w:spacing w:before="40" w:after="40"/>
    </w:pPr>
  </w:style>
  <w:style w:type="character" w:customStyle="1" w:styleId="SpecialBold">
    <w:name w:val="Special Bold"/>
    <w:basedOn w:val="DefaultParagraphFont"/>
    <w:rsid w:val="00865360"/>
    <w:rPr>
      <w:b/>
      <w:spacing w:val="0"/>
    </w:rPr>
  </w:style>
  <w:style w:type="paragraph" w:styleId="ListBullet2">
    <w:name w:val="List Bullet 2"/>
    <w:basedOn w:val="List2"/>
    <w:rsid w:val="00865360"/>
    <w:pPr>
      <w:numPr>
        <w:numId w:val="13"/>
      </w:numPr>
      <w:tabs>
        <w:tab w:val="clear" w:pos="680"/>
      </w:tabs>
    </w:pPr>
  </w:style>
  <w:style w:type="paragraph" w:customStyle="1" w:styleId="SuperHeading">
    <w:name w:val="SuperHeading"/>
    <w:basedOn w:val="Normal"/>
    <w:rsid w:val="00865360"/>
    <w:pPr>
      <w:spacing w:before="240" w:after="120"/>
      <w:outlineLvl w:val="0"/>
    </w:pPr>
    <w:rPr>
      <w:rFonts w:ascii="Times New Roman" w:hAnsi="Times New Roman"/>
      <w:b/>
      <w:sz w:val="32"/>
    </w:rPr>
  </w:style>
  <w:style w:type="paragraph" w:customStyle="1" w:styleId="AllowPageBreak">
    <w:name w:val="AllowPageBreak"/>
    <w:rsid w:val="00865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360"/>
    <w:rPr>
      <w:rFonts w:ascii="Courier New" w:eastAsia="Times New Roman" w:hAnsi="Courier New" w:cs="Times New Roman"/>
      <w:i/>
      <w:szCs w:val="20"/>
      <w:lang w:eastAsia="en-US"/>
    </w:rPr>
  </w:style>
  <w:style w:type="paragraph" w:customStyle="1" w:styleId="HeadingBase">
    <w:name w:val="Heading Base"/>
    <w:rsid w:val="00865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360"/>
    <w:pPr>
      <w:tabs>
        <w:tab w:val="right" w:leader="dot" w:pos="9072"/>
      </w:tabs>
      <w:ind w:left="567"/>
    </w:pPr>
    <w:rPr>
      <w:szCs w:val="22"/>
    </w:rPr>
  </w:style>
  <w:style w:type="paragraph" w:customStyle="1" w:styleId="TOCBase">
    <w:name w:val="TOC Base"/>
    <w:rsid w:val="00865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360"/>
    <w:pPr>
      <w:tabs>
        <w:tab w:val="right" w:leader="dot" w:pos="9072"/>
      </w:tabs>
      <w:spacing w:before="40" w:after="40"/>
      <w:ind w:left="284"/>
    </w:pPr>
    <w:rPr>
      <w:rFonts w:ascii="Times New Roman" w:hAnsi="Times New Roman"/>
    </w:rPr>
  </w:style>
  <w:style w:type="paragraph" w:styleId="TOC1">
    <w:name w:val="toc 1"/>
    <w:basedOn w:val="TOCBase"/>
    <w:next w:val="Normal"/>
    <w:rsid w:val="00865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360"/>
    <w:rPr>
      <w:rFonts w:ascii="Times New Roman" w:eastAsia="Times New Roman" w:hAnsi="Times New Roman" w:cs="Times New Roman"/>
      <w:sz w:val="16"/>
      <w:lang w:eastAsia="en-US"/>
    </w:rPr>
  </w:style>
  <w:style w:type="paragraph" w:styleId="Title">
    <w:name w:val="Title"/>
    <w:basedOn w:val="HeadingBase"/>
    <w:link w:val="TitleChar"/>
    <w:qFormat/>
    <w:rsid w:val="00865360"/>
    <w:pPr>
      <w:spacing w:before="5040"/>
      <w:jc w:val="center"/>
    </w:pPr>
    <w:rPr>
      <w:sz w:val="48"/>
      <w:szCs w:val="72"/>
      <w:lang w:val="en-US"/>
    </w:rPr>
  </w:style>
  <w:style w:type="character" w:customStyle="1" w:styleId="TitleChar">
    <w:name w:val="Title Char"/>
    <w:basedOn w:val="DefaultParagraphFont"/>
    <w:link w:val="Title"/>
    <w:rsid w:val="00865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360"/>
    <w:pPr>
      <w:tabs>
        <w:tab w:val="left" w:pos="3600"/>
        <w:tab w:val="left" w:pos="3958"/>
      </w:tabs>
    </w:pPr>
  </w:style>
  <w:style w:type="paragraph" w:styleId="List">
    <w:name w:val="List"/>
    <w:basedOn w:val="BodyText"/>
    <w:next w:val="BodyText"/>
    <w:rsid w:val="00865360"/>
    <w:pPr>
      <w:tabs>
        <w:tab w:val="left" w:pos="340"/>
      </w:tabs>
      <w:spacing w:before="60" w:after="60"/>
      <w:ind w:left="340" w:hanging="340"/>
    </w:pPr>
  </w:style>
  <w:style w:type="paragraph" w:customStyle="1" w:styleId="Note">
    <w:name w:val="Note"/>
    <w:basedOn w:val="BodyText"/>
    <w:rsid w:val="008653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360"/>
    <w:pPr>
      <w:framePr w:wrap="auto" w:hAnchor="text" w:y="6049"/>
    </w:pPr>
    <w:rPr>
      <w:color w:val="000000"/>
      <w:sz w:val="40"/>
    </w:rPr>
  </w:style>
  <w:style w:type="paragraph" w:customStyle="1" w:styleId="TOCTitle">
    <w:name w:val="TOCTitle"/>
    <w:basedOn w:val="Heading1"/>
    <w:rsid w:val="00865360"/>
    <w:pPr>
      <w:spacing w:after="240"/>
      <w:jc w:val="center"/>
      <w:outlineLvl w:val="9"/>
    </w:pPr>
    <w:rPr>
      <w:caps/>
    </w:rPr>
  </w:style>
  <w:style w:type="paragraph" w:customStyle="1" w:styleId="Version">
    <w:name w:val="Version"/>
    <w:rsid w:val="00865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360"/>
    <w:pPr>
      <w:keepNext w:val="0"/>
      <w:tabs>
        <w:tab w:val="right" w:pos="4176"/>
      </w:tabs>
      <w:ind w:left="198" w:hanging="198"/>
    </w:pPr>
    <w:rPr>
      <w:rFonts w:ascii="Garamond" w:hAnsi="Garamond"/>
    </w:rPr>
  </w:style>
  <w:style w:type="paragraph" w:styleId="IndexHeading">
    <w:name w:val="index heading"/>
    <w:basedOn w:val="Normal"/>
    <w:next w:val="Index1"/>
    <w:semiHidden/>
    <w:rsid w:val="00865360"/>
    <w:pPr>
      <w:spacing w:before="120" w:after="120"/>
    </w:pPr>
    <w:rPr>
      <w:rFonts w:ascii="Arial" w:hAnsi="Arial"/>
      <w:b/>
      <w:color w:val="918585"/>
      <w:sz w:val="24"/>
    </w:rPr>
  </w:style>
  <w:style w:type="paragraph" w:styleId="Header">
    <w:name w:val="header"/>
    <w:basedOn w:val="Normal"/>
    <w:link w:val="HeaderChar"/>
    <w:rsid w:val="00865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360"/>
    <w:rPr>
      <w:rFonts w:ascii="Times New Roman" w:eastAsia="Times New Roman" w:hAnsi="Times New Roman" w:cs="Times New Roman"/>
      <w:sz w:val="16"/>
      <w:szCs w:val="20"/>
      <w:lang w:val="en-GB" w:eastAsia="en-US"/>
    </w:rPr>
  </w:style>
  <w:style w:type="paragraph" w:customStyle="1" w:styleId="Chapter">
    <w:name w:val="Chapter"/>
    <w:basedOn w:val="Normal"/>
    <w:rsid w:val="00865360"/>
    <w:pPr>
      <w:spacing w:before="240"/>
    </w:pPr>
    <w:rPr>
      <w:rFonts w:ascii="Times New Roman" w:hAnsi="Times New Roman"/>
      <w:smallCaps/>
      <w:spacing w:val="80"/>
      <w:sz w:val="28"/>
    </w:rPr>
  </w:style>
  <w:style w:type="paragraph" w:customStyle="1" w:styleId="InChapter">
    <w:name w:val="InChapter"/>
    <w:basedOn w:val="Heading3"/>
    <w:rsid w:val="00865360"/>
    <w:pPr>
      <w:spacing w:after="240"/>
      <w:outlineLvl w:val="9"/>
    </w:pPr>
    <w:rPr>
      <w:noProof/>
    </w:rPr>
  </w:style>
  <w:style w:type="paragraph" w:styleId="Index2">
    <w:name w:val="index 2"/>
    <w:basedOn w:val="Normal"/>
    <w:next w:val="Normal"/>
    <w:semiHidden/>
    <w:rsid w:val="00865360"/>
    <w:pPr>
      <w:tabs>
        <w:tab w:val="right" w:pos="4176"/>
      </w:tabs>
      <w:ind w:left="568" w:hanging="284"/>
    </w:pPr>
    <w:rPr>
      <w:rFonts w:ascii="Garamond" w:hAnsi="Garamond"/>
    </w:rPr>
  </w:style>
  <w:style w:type="paragraph" w:customStyle="1" w:styleId="Byline">
    <w:name w:val="Byline"/>
    <w:rsid w:val="00865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360"/>
    <w:pPr>
      <w:tabs>
        <w:tab w:val="clear" w:pos="3600"/>
        <w:tab w:val="clear" w:pos="3958"/>
      </w:tabs>
      <w:jc w:val="right"/>
    </w:pPr>
  </w:style>
  <w:style w:type="character" w:styleId="Emphasis">
    <w:name w:val="Emphasis"/>
    <w:basedOn w:val="DefaultParagraphFont"/>
    <w:qFormat/>
    <w:rsid w:val="00865360"/>
    <w:rPr>
      <w:i/>
    </w:rPr>
  </w:style>
  <w:style w:type="paragraph" w:styleId="Caption">
    <w:name w:val="caption"/>
    <w:basedOn w:val="BodyText"/>
    <w:next w:val="Normal"/>
    <w:qFormat/>
    <w:rsid w:val="00865360"/>
    <w:pPr>
      <w:framePr w:w="2268" w:hSpace="181" w:vSpace="181" w:wrap="around" w:vAnchor="text" w:hAnchor="page" w:x="1135" w:y="285" w:anchorLock="1"/>
    </w:pPr>
    <w:rPr>
      <w:i/>
    </w:rPr>
  </w:style>
  <w:style w:type="paragraph" w:customStyle="1" w:styleId="MiniTOCTitle">
    <w:name w:val="MiniTOCTitle"/>
    <w:basedOn w:val="Heading4"/>
    <w:rsid w:val="00865360"/>
    <w:pPr>
      <w:spacing w:before="240"/>
      <w:outlineLvl w:val="9"/>
    </w:pPr>
    <w:rPr>
      <w:noProof/>
      <w:sz w:val="24"/>
    </w:rPr>
  </w:style>
  <w:style w:type="paragraph" w:customStyle="1" w:styleId="MiniTOCItem">
    <w:name w:val="MiniTOCItem"/>
    <w:basedOn w:val="ListBullet"/>
    <w:rsid w:val="00865360"/>
    <w:pPr>
      <w:numPr>
        <w:numId w:val="0"/>
      </w:numPr>
      <w:tabs>
        <w:tab w:val="right" w:leader="dot" w:pos="6521"/>
      </w:tabs>
      <w:spacing w:before="0" w:after="0"/>
    </w:pPr>
  </w:style>
  <w:style w:type="paragraph" w:customStyle="1" w:styleId="TOFTitle">
    <w:name w:val="TOFTitle"/>
    <w:basedOn w:val="TOCTitle"/>
    <w:rsid w:val="00865360"/>
  </w:style>
  <w:style w:type="paragraph" w:styleId="TableofFigures">
    <w:name w:val="table of figures"/>
    <w:basedOn w:val="Normal"/>
    <w:next w:val="Normal"/>
    <w:semiHidden/>
    <w:rsid w:val="00865360"/>
    <w:pPr>
      <w:tabs>
        <w:tab w:val="right" w:leader="dot" w:pos="9072"/>
      </w:tabs>
      <w:ind w:left="970" w:hanging="403"/>
    </w:pPr>
    <w:rPr>
      <w:rFonts w:ascii="Times New Roman" w:hAnsi="Times New Roman"/>
      <w:b/>
    </w:rPr>
  </w:style>
  <w:style w:type="paragraph" w:styleId="ListNumber">
    <w:name w:val="List Number"/>
    <w:basedOn w:val="List"/>
    <w:rsid w:val="00865360"/>
    <w:pPr>
      <w:numPr>
        <w:numId w:val="15"/>
      </w:numPr>
      <w:tabs>
        <w:tab w:val="clear" w:pos="340"/>
      </w:tabs>
    </w:pPr>
  </w:style>
  <w:style w:type="character" w:customStyle="1" w:styleId="WingdingSymbols">
    <w:name w:val="Wingding Symbols"/>
    <w:rsid w:val="00865360"/>
    <w:rPr>
      <w:rFonts w:ascii="Wingdings" w:hAnsi="Wingdings"/>
    </w:rPr>
  </w:style>
  <w:style w:type="paragraph" w:customStyle="1" w:styleId="TableHeading">
    <w:name w:val="Table Heading"/>
    <w:basedOn w:val="HeadingBase"/>
    <w:rsid w:val="00865360"/>
    <w:pPr>
      <w:keepLines/>
      <w:pBdr>
        <w:bottom w:val="single" w:sz="6" w:space="1" w:color="918585"/>
      </w:pBdr>
      <w:spacing w:before="240"/>
    </w:pPr>
  </w:style>
  <w:style w:type="character" w:customStyle="1" w:styleId="HotSpot">
    <w:name w:val="HotSpot"/>
    <w:rsid w:val="00865360"/>
    <w:rPr>
      <w:color w:val="0033CC"/>
      <w:u w:val="none"/>
    </w:rPr>
  </w:style>
  <w:style w:type="paragraph" w:customStyle="1" w:styleId="BodyTextRight">
    <w:name w:val="Body Text Right"/>
    <w:basedOn w:val="BodyText"/>
    <w:rsid w:val="00865360"/>
    <w:pPr>
      <w:spacing w:before="0" w:after="0"/>
      <w:jc w:val="right"/>
    </w:pPr>
  </w:style>
  <w:style w:type="paragraph" w:styleId="Index3">
    <w:name w:val="index 3"/>
    <w:basedOn w:val="ListNumber2"/>
    <w:next w:val="Normal"/>
    <w:semiHidden/>
    <w:rsid w:val="00865360"/>
    <w:pPr>
      <w:numPr>
        <w:numId w:val="0"/>
      </w:numPr>
      <w:tabs>
        <w:tab w:val="right" w:leader="dot" w:pos="4176"/>
      </w:tabs>
    </w:pPr>
  </w:style>
  <w:style w:type="paragraph" w:styleId="ListNumber2">
    <w:name w:val="List Number 2"/>
    <w:basedOn w:val="List2"/>
    <w:rsid w:val="00865360"/>
    <w:pPr>
      <w:numPr>
        <w:numId w:val="10"/>
      </w:numPr>
      <w:tabs>
        <w:tab w:val="clear" w:pos="1060"/>
      </w:tabs>
    </w:pPr>
  </w:style>
  <w:style w:type="paragraph" w:customStyle="1" w:styleId="MarginNote">
    <w:name w:val="Margin Note"/>
    <w:basedOn w:val="BodyText"/>
    <w:rsid w:val="00865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360"/>
    <w:rPr>
      <w:sz w:val="32"/>
    </w:rPr>
  </w:style>
  <w:style w:type="paragraph" w:customStyle="1" w:styleId="HeadingProcedure">
    <w:name w:val="Heading Procedure"/>
    <w:basedOn w:val="HeadingBase"/>
    <w:next w:val="Normal"/>
    <w:rsid w:val="00865360"/>
    <w:pPr>
      <w:tabs>
        <w:tab w:val="left" w:pos="0"/>
      </w:tabs>
      <w:spacing w:before="120" w:after="60"/>
    </w:pPr>
    <w:rPr>
      <w:i/>
      <w:color w:val="918585"/>
      <w:sz w:val="22"/>
    </w:rPr>
  </w:style>
  <w:style w:type="paragraph" w:customStyle="1" w:styleId="TableBodyText">
    <w:name w:val="Table Body Text"/>
    <w:basedOn w:val="BodyText"/>
    <w:rsid w:val="00865360"/>
    <w:pPr>
      <w:spacing w:before="60" w:after="60"/>
    </w:pPr>
  </w:style>
  <w:style w:type="paragraph" w:styleId="ListContinue">
    <w:name w:val="List Continue"/>
    <w:basedOn w:val="List"/>
    <w:rsid w:val="00865360"/>
    <w:pPr>
      <w:ind w:firstLine="0"/>
    </w:pPr>
  </w:style>
  <w:style w:type="paragraph" w:customStyle="1" w:styleId="ListNote">
    <w:name w:val="List Note"/>
    <w:basedOn w:val="List"/>
    <w:rsid w:val="00865360"/>
    <w:pPr>
      <w:pBdr>
        <w:top w:val="single" w:sz="6" w:space="2" w:color="918585"/>
        <w:bottom w:val="single" w:sz="6" w:space="2" w:color="918585"/>
      </w:pBdr>
      <w:tabs>
        <w:tab w:val="left" w:pos="1021"/>
      </w:tabs>
      <w:ind w:firstLine="0"/>
    </w:pPr>
  </w:style>
  <w:style w:type="paragraph" w:customStyle="1" w:styleId="Warning">
    <w:name w:val="Warning"/>
    <w:basedOn w:val="BodyText"/>
    <w:rsid w:val="00865360"/>
    <w:pPr>
      <w:shd w:val="clear" w:color="auto" w:fill="D9D9D9"/>
      <w:tabs>
        <w:tab w:val="left" w:pos="992"/>
      </w:tabs>
      <w:ind w:left="119" w:right="119"/>
    </w:pPr>
    <w:rPr>
      <w:sz w:val="20"/>
    </w:rPr>
  </w:style>
  <w:style w:type="paragraph" w:customStyle="1" w:styleId="MarginIcons">
    <w:name w:val="Margin Icons"/>
    <w:basedOn w:val="BodyText"/>
    <w:rsid w:val="00865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360"/>
    <w:rPr>
      <w:rFonts w:ascii="Courier New" w:hAnsi="Courier New"/>
    </w:rPr>
  </w:style>
  <w:style w:type="paragraph" w:customStyle="1" w:styleId="NoteBullet">
    <w:name w:val="Note Bullet"/>
    <w:basedOn w:val="Note"/>
    <w:rsid w:val="00865360"/>
    <w:pPr>
      <w:tabs>
        <w:tab w:val="clear" w:pos="680"/>
      </w:tabs>
      <w:spacing w:before="60" w:after="60"/>
    </w:pPr>
  </w:style>
  <w:style w:type="paragraph" w:customStyle="1" w:styleId="SubHeading2">
    <w:name w:val="SubHeading2"/>
    <w:basedOn w:val="HeadingBase"/>
    <w:rsid w:val="00865360"/>
    <w:pPr>
      <w:spacing w:before="240" w:after="60"/>
    </w:pPr>
    <w:rPr>
      <w:sz w:val="20"/>
    </w:rPr>
  </w:style>
  <w:style w:type="paragraph" w:customStyle="1" w:styleId="SubHeading1">
    <w:name w:val="SubHeading1"/>
    <w:basedOn w:val="HeadingBase"/>
    <w:rsid w:val="00865360"/>
    <w:pPr>
      <w:spacing w:before="240" w:after="60"/>
    </w:pPr>
    <w:rPr>
      <w:color w:val="918585"/>
      <w:sz w:val="22"/>
    </w:rPr>
  </w:style>
  <w:style w:type="paragraph" w:customStyle="1" w:styleId="SideHeading">
    <w:name w:val="Side Heading"/>
    <w:basedOn w:val="HeadingBase"/>
    <w:rsid w:val="00865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360"/>
    <w:pPr>
      <w:tabs>
        <w:tab w:val="num" w:pos="360"/>
      </w:tabs>
    </w:pPr>
  </w:style>
  <w:style w:type="paragraph" w:styleId="PlainText">
    <w:name w:val="Plain Text"/>
    <w:basedOn w:val="Normal"/>
    <w:link w:val="PlainTextChar"/>
    <w:rsid w:val="00865360"/>
    <w:rPr>
      <w:sz w:val="20"/>
    </w:rPr>
  </w:style>
  <w:style w:type="character" w:customStyle="1" w:styleId="PlainTextChar">
    <w:name w:val="Plain Text Char"/>
    <w:basedOn w:val="DefaultParagraphFont"/>
    <w:link w:val="PlainText"/>
    <w:rsid w:val="00865360"/>
    <w:rPr>
      <w:rFonts w:ascii="Courier New" w:eastAsia="Times New Roman" w:hAnsi="Courier New" w:cs="Times New Roman"/>
      <w:sz w:val="20"/>
      <w:szCs w:val="20"/>
      <w:lang w:eastAsia="en-US"/>
    </w:rPr>
  </w:style>
  <w:style w:type="character" w:customStyle="1" w:styleId="MenuOption">
    <w:name w:val="Menu Option"/>
    <w:basedOn w:val="DefaultParagraphFont"/>
    <w:rsid w:val="00865360"/>
    <w:rPr>
      <w:b/>
      <w:smallCaps/>
    </w:rPr>
  </w:style>
  <w:style w:type="paragraph" w:customStyle="1" w:styleId="TableListNumber">
    <w:name w:val="Table List Number"/>
    <w:basedOn w:val="ListNumber"/>
    <w:rsid w:val="00865360"/>
    <w:pPr>
      <w:numPr>
        <w:numId w:val="0"/>
      </w:numPr>
    </w:pPr>
  </w:style>
  <w:style w:type="paragraph" w:styleId="TOC4">
    <w:name w:val="toc 4"/>
    <w:basedOn w:val="TOCBase"/>
    <w:next w:val="Normal"/>
    <w:semiHidden/>
    <w:rsid w:val="00865360"/>
    <w:pPr>
      <w:tabs>
        <w:tab w:val="right" w:leader="dot" w:pos="9071"/>
      </w:tabs>
      <w:ind w:left="1701"/>
    </w:pPr>
  </w:style>
  <w:style w:type="paragraph" w:customStyle="1" w:styleId="ListAlpha">
    <w:name w:val="List Alpha"/>
    <w:basedOn w:val="List"/>
    <w:rsid w:val="00865360"/>
    <w:pPr>
      <w:numPr>
        <w:numId w:val="9"/>
      </w:numPr>
    </w:pPr>
  </w:style>
  <w:style w:type="paragraph" w:customStyle="1" w:styleId="ListAlpha2">
    <w:name w:val="List Alpha 2"/>
    <w:basedOn w:val="List2"/>
    <w:rsid w:val="00865360"/>
    <w:pPr>
      <w:numPr>
        <w:numId w:val="8"/>
      </w:numPr>
    </w:pPr>
  </w:style>
  <w:style w:type="paragraph" w:styleId="List2">
    <w:name w:val="List 2"/>
    <w:basedOn w:val="BodyText"/>
    <w:rsid w:val="00865360"/>
    <w:pPr>
      <w:tabs>
        <w:tab w:val="left" w:pos="680"/>
      </w:tabs>
      <w:spacing w:before="60" w:after="60"/>
      <w:ind w:left="680" w:hanging="340"/>
    </w:pPr>
  </w:style>
  <w:style w:type="paragraph" w:styleId="List3">
    <w:name w:val="List 3"/>
    <w:basedOn w:val="BodyText"/>
    <w:rsid w:val="00865360"/>
    <w:pPr>
      <w:tabs>
        <w:tab w:val="left" w:pos="1021"/>
      </w:tabs>
      <w:spacing w:before="60" w:after="60"/>
      <w:ind w:left="1020" w:hanging="340"/>
    </w:pPr>
  </w:style>
  <w:style w:type="paragraph" w:styleId="List4">
    <w:name w:val="List 4"/>
    <w:basedOn w:val="BodyText"/>
    <w:rsid w:val="00865360"/>
    <w:pPr>
      <w:tabs>
        <w:tab w:val="left" w:pos="1361"/>
      </w:tabs>
      <w:spacing w:before="60" w:after="60"/>
      <w:ind w:left="1361" w:hanging="340"/>
    </w:pPr>
  </w:style>
  <w:style w:type="paragraph" w:styleId="List5">
    <w:name w:val="List 5"/>
    <w:basedOn w:val="BodyText"/>
    <w:rsid w:val="00865360"/>
    <w:pPr>
      <w:tabs>
        <w:tab w:val="left" w:pos="1701"/>
      </w:tabs>
      <w:spacing w:before="60" w:after="60"/>
      <w:ind w:left="1701" w:hanging="340"/>
    </w:pPr>
  </w:style>
  <w:style w:type="paragraph" w:styleId="ListBullet3">
    <w:name w:val="List Bullet 3"/>
    <w:basedOn w:val="List3"/>
    <w:rsid w:val="00865360"/>
    <w:pPr>
      <w:numPr>
        <w:numId w:val="14"/>
      </w:numPr>
      <w:tabs>
        <w:tab w:val="clear" w:pos="1021"/>
      </w:tabs>
      <w:ind w:left="1037" w:hanging="357"/>
    </w:pPr>
  </w:style>
  <w:style w:type="paragraph" w:styleId="ListBullet4">
    <w:name w:val="List Bullet 4"/>
    <w:basedOn w:val="List4"/>
    <w:rsid w:val="00865360"/>
    <w:pPr>
      <w:numPr>
        <w:numId w:val="3"/>
      </w:numPr>
      <w:tabs>
        <w:tab w:val="clear" w:pos="1361"/>
      </w:tabs>
    </w:pPr>
  </w:style>
  <w:style w:type="paragraph" w:styleId="ListBullet5">
    <w:name w:val="List Bullet 5"/>
    <w:basedOn w:val="List5"/>
    <w:rsid w:val="00865360"/>
    <w:pPr>
      <w:numPr>
        <w:numId w:val="4"/>
      </w:numPr>
    </w:pPr>
  </w:style>
  <w:style w:type="paragraph" w:styleId="ListContinue2">
    <w:name w:val="List Continue 2"/>
    <w:basedOn w:val="List2"/>
    <w:rsid w:val="00865360"/>
    <w:pPr>
      <w:ind w:firstLine="0"/>
    </w:pPr>
  </w:style>
  <w:style w:type="paragraph" w:styleId="ListContinue3">
    <w:name w:val="List Continue 3"/>
    <w:basedOn w:val="List3"/>
    <w:rsid w:val="00865360"/>
    <w:pPr>
      <w:ind w:left="1021" w:firstLine="0"/>
    </w:pPr>
  </w:style>
  <w:style w:type="paragraph" w:styleId="ListContinue4">
    <w:name w:val="List Continue 4"/>
    <w:basedOn w:val="List4"/>
    <w:rsid w:val="00865360"/>
    <w:pPr>
      <w:ind w:firstLine="0"/>
    </w:pPr>
  </w:style>
  <w:style w:type="paragraph" w:styleId="ListContinue5">
    <w:name w:val="List Continue 5"/>
    <w:basedOn w:val="List5"/>
    <w:rsid w:val="00865360"/>
    <w:pPr>
      <w:ind w:firstLine="0"/>
    </w:pPr>
  </w:style>
  <w:style w:type="paragraph" w:styleId="ListNumber3">
    <w:name w:val="List Number 3"/>
    <w:basedOn w:val="List3"/>
    <w:rsid w:val="00865360"/>
    <w:pPr>
      <w:numPr>
        <w:numId w:val="5"/>
      </w:numPr>
    </w:pPr>
  </w:style>
  <w:style w:type="paragraph" w:styleId="ListNumber4">
    <w:name w:val="List Number 4"/>
    <w:basedOn w:val="List4"/>
    <w:rsid w:val="00865360"/>
    <w:pPr>
      <w:numPr>
        <w:numId w:val="6"/>
      </w:numPr>
    </w:pPr>
  </w:style>
  <w:style w:type="paragraph" w:styleId="ListNumber5">
    <w:name w:val="List Number 5"/>
    <w:basedOn w:val="List5"/>
    <w:rsid w:val="00865360"/>
    <w:pPr>
      <w:numPr>
        <w:numId w:val="7"/>
      </w:numPr>
    </w:pPr>
  </w:style>
  <w:style w:type="paragraph" w:styleId="BlockText">
    <w:name w:val="Block Text"/>
    <w:basedOn w:val="Normal"/>
    <w:rsid w:val="00865360"/>
    <w:pPr>
      <w:spacing w:after="120"/>
      <w:ind w:left="1440" w:right="1440"/>
    </w:pPr>
  </w:style>
  <w:style w:type="character" w:customStyle="1" w:styleId="Subscript">
    <w:name w:val="Subscript"/>
    <w:basedOn w:val="DefaultParagraphFont"/>
    <w:rsid w:val="00865360"/>
    <w:rPr>
      <w:sz w:val="16"/>
      <w:vertAlign w:val="subscript"/>
    </w:rPr>
  </w:style>
  <w:style w:type="character" w:customStyle="1" w:styleId="Superscript">
    <w:name w:val="Superscript"/>
    <w:basedOn w:val="DefaultParagraphFont"/>
    <w:rsid w:val="00865360"/>
    <w:rPr>
      <w:sz w:val="16"/>
      <w:vertAlign w:val="superscript"/>
    </w:rPr>
  </w:style>
  <w:style w:type="character" w:customStyle="1" w:styleId="Symbols">
    <w:name w:val="Symbols"/>
    <w:basedOn w:val="DefaultParagraphFont"/>
    <w:rsid w:val="00865360"/>
    <w:rPr>
      <w:rFonts w:ascii="Symbol" w:hAnsi="Symbol"/>
    </w:rPr>
  </w:style>
  <w:style w:type="character" w:customStyle="1" w:styleId="MenuOptions">
    <w:name w:val="Menu Options"/>
    <w:basedOn w:val="DefaultParagraphFont"/>
    <w:rsid w:val="00865360"/>
    <w:rPr>
      <w:rFonts w:ascii="Arial Narrow" w:hAnsi="Arial Narrow"/>
      <w:smallCaps/>
    </w:rPr>
  </w:style>
  <w:style w:type="character" w:customStyle="1" w:styleId="Buttons">
    <w:name w:val="Buttons"/>
    <w:basedOn w:val="DefaultParagraphFont"/>
    <w:rsid w:val="00865360"/>
    <w:rPr>
      <w:b/>
    </w:rPr>
  </w:style>
  <w:style w:type="character" w:customStyle="1" w:styleId="Underlined">
    <w:name w:val="Underlined"/>
    <w:basedOn w:val="DefaultParagraphFont"/>
    <w:rsid w:val="00865360"/>
    <w:rPr>
      <w:u w:val="single"/>
    </w:rPr>
  </w:style>
  <w:style w:type="paragraph" w:customStyle="1" w:styleId="TableBodyTextRight">
    <w:name w:val="Table Body Text Right"/>
    <w:basedOn w:val="TableBodyText"/>
    <w:rsid w:val="00865360"/>
    <w:pPr>
      <w:widowControl w:val="0"/>
      <w:autoSpaceDE w:val="0"/>
      <w:autoSpaceDN w:val="0"/>
      <w:adjustRightInd w:val="0"/>
      <w:jc w:val="right"/>
    </w:pPr>
    <w:rPr>
      <w:rFonts w:cs="Arial"/>
      <w:szCs w:val="18"/>
    </w:rPr>
  </w:style>
  <w:style w:type="paragraph" w:customStyle="1" w:styleId="CopyrightText">
    <w:name w:val="Copyright Text"/>
    <w:basedOn w:val="BodyText"/>
    <w:rsid w:val="00865360"/>
    <w:rPr>
      <w:sz w:val="18"/>
    </w:rPr>
  </w:style>
  <w:style w:type="paragraph" w:customStyle="1" w:styleId="BodySmallRight">
    <w:name w:val="Body Small Right"/>
    <w:basedOn w:val="BodyTextRight"/>
    <w:rsid w:val="00865360"/>
    <w:rPr>
      <w:sz w:val="18"/>
      <w:szCs w:val="18"/>
    </w:rPr>
  </w:style>
  <w:style w:type="paragraph" w:customStyle="1" w:styleId="MarginEdition">
    <w:name w:val="Margin Edition"/>
    <w:basedOn w:val="MarginNote"/>
    <w:rsid w:val="00865360"/>
    <w:pPr>
      <w:spacing w:before="0" w:after="0"/>
    </w:pPr>
    <w:rPr>
      <w:rFonts w:ascii="Times New Roman" w:hAnsi="Times New Roman"/>
      <w:color w:val="999999"/>
    </w:rPr>
  </w:style>
  <w:style w:type="paragraph" w:customStyle="1" w:styleId="Spacer">
    <w:name w:val="Spacer"/>
    <w:basedOn w:val="Normal"/>
    <w:rsid w:val="00865360"/>
    <w:rPr>
      <w:sz w:val="2"/>
      <w:szCs w:val="2"/>
    </w:rPr>
  </w:style>
  <w:style w:type="character" w:customStyle="1" w:styleId="Small">
    <w:name w:val="Small"/>
    <w:basedOn w:val="DefaultParagraphFont"/>
    <w:rsid w:val="00865360"/>
    <w:rPr>
      <w:sz w:val="16"/>
    </w:rPr>
  </w:style>
  <w:style w:type="paragraph" w:customStyle="1" w:styleId="WideTable">
    <w:name w:val="Wide Table"/>
    <w:basedOn w:val="Normal"/>
    <w:rsid w:val="00865360"/>
    <w:pPr>
      <w:ind w:left="-1418"/>
    </w:pPr>
    <w:rPr>
      <w:sz w:val="2"/>
      <w:szCs w:val="2"/>
    </w:rPr>
  </w:style>
  <w:style w:type="character" w:styleId="PageNumber">
    <w:name w:val="page number"/>
    <w:basedOn w:val="DefaultParagraphFont"/>
    <w:rsid w:val="00865360"/>
  </w:style>
  <w:style w:type="paragraph" w:styleId="Quote">
    <w:name w:val="Quote"/>
    <w:basedOn w:val="Heading1"/>
    <w:link w:val="QuoteChar"/>
    <w:qFormat/>
    <w:rsid w:val="00865360"/>
    <w:rPr>
      <w:b w:val="0"/>
      <w:sz w:val="72"/>
      <w:szCs w:val="72"/>
      <w:lang w:val="en-NZ"/>
    </w:rPr>
  </w:style>
  <w:style w:type="character" w:customStyle="1" w:styleId="QuoteChar">
    <w:name w:val="Quote Char"/>
    <w:basedOn w:val="DefaultParagraphFont"/>
    <w:link w:val="Quote"/>
    <w:rsid w:val="00865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360"/>
    <w:pPr>
      <w:pageBreakBefore/>
    </w:pPr>
  </w:style>
  <w:style w:type="paragraph" w:customStyle="1" w:styleId="Border">
    <w:name w:val="Border"/>
    <w:basedOn w:val="Normal"/>
    <w:qFormat/>
    <w:rsid w:val="00865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360"/>
    <w:rPr>
      <w:b/>
      <w:bCs/>
      <w:i/>
      <w:iCs/>
      <w:color w:val="auto"/>
    </w:rPr>
  </w:style>
  <w:style w:type="paragraph" w:styleId="IntenseQuote">
    <w:name w:val="Intense Quote"/>
    <w:basedOn w:val="Normal"/>
    <w:next w:val="Normal"/>
    <w:link w:val="IntenseQuoteChar"/>
    <w:uiPriority w:val="30"/>
    <w:qFormat/>
    <w:rsid w:val="00865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360"/>
    <w:rPr>
      <w:smallCaps/>
      <w:color w:val="auto"/>
      <w:u w:val="single"/>
    </w:rPr>
  </w:style>
  <w:style w:type="character" w:styleId="IntenseReference">
    <w:name w:val="Intense Reference"/>
    <w:basedOn w:val="DefaultParagraphFont"/>
    <w:uiPriority w:val="32"/>
    <w:qFormat/>
    <w:rsid w:val="00865360"/>
    <w:rPr>
      <w:b/>
      <w:bCs/>
      <w:smallCaps/>
      <w:color w:val="auto"/>
      <w:spacing w:val="5"/>
      <w:u w:val="single"/>
    </w:rPr>
  </w:style>
  <w:style w:type="paragraph" w:customStyle="1" w:styleId="2ColumnHeading">
    <w:name w:val="2Column Heading"/>
    <w:basedOn w:val="BodyText"/>
    <w:qFormat/>
    <w:rsid w:val="00865360"/>
    <w:pPr>
      <w:spacing w:after="60"/>
      <w:ind w:left="-2268"/>
    </w:pPr>
    <w:rPr>
      <w:b/>
    </w:rPr>
  </w:style>
  <w:style w:type="paragraph" w:customStyle="1" w:styleId="Heading1TOC">
    <w:name w:val="Heading1 TOC"/>
    <w:basedOn w:val="Normal"/>
    <w:qFormat/>
    <w:rsid w:val="00865360"/>
    <w:pPr>
      <w:spacing w:before="240" w:after="120"/>
    </w:pPr>
    <w:rPr>
      <w:rFonts w:ascii="Times New Roman" w:hAnsi="Times New Roman"/>
      <w:b/>
      <w:sz w:val="32"/>
    </w:rPr>
  </w:style>
  <w:style w:type="paragraph" w:customStyle="1" w:styleId="Heading2TOC">
    <w:name w:val="Heading2 TOC"/>
    <w:basedOn w:val="Normal"/>
    <w:qFormat/>
    <w:rsid w:val="00865360"/>
    <w:pPr>
      <w:spacing w:before="240" w:after="60"/>
    </w:pPr>
    <w:rPr>
      <w:rFonts w:ascii="Times New Roman" w:hAnsi="Times New Roman"/>
      <w:b/>
      <w:sz w:val="28"/>
    </w:rPr>
  </w:style>
  <w:style w:type="character" w:customStyle="1" w:styleId="Underline">
    <w:name w:val="Underline"/>
    <w:basedOn w:val="DefaultParagraphFont"/>
    <w:qFormat/>
    <w:rsid w:val="00865360"/>
    <w:rPr>
      <w:u w:val="single"/>
    </w:rPr>
  </w:style>
  <w:style w:type="character" w:customStyle="1" w:styleId="BoldandItalics">
    <w:name w:val="Bold and Italics"/>
    <w:qFormat/>
    <w:rsid w:val="00865360"/>
    <w:rPr>
      <w:b/>
      <w:i/>
      <w:u w:val="none"/>
    </w:rPr>
  </w:style>
  <w:style w:type="paragraph" w:styleId="BalloonText">
    <w:name w:val="Balloon Text"/>
    <w:basedOn w:val="Normal"/>
    <w:link w:val="BalloonTextChar"/>
    <w:rsid w:val="00865360"/>
    <w:rPr>
      <w:rFonts w:ascii="Tahoma" w:hAnsi="Tahoma" w:cs="Tahoma"/>
      <w:sz w:val="16"/>
      <w:szCs w:val="16"/>
    </w:rPr>
  </w:style>
  <w:style w:type="character" w:customStyle="1" w:styleId="BalloonTextChar">
    <w:name w:val="Balloon Text Char"/>
    <w:basedOn w:val="DefaultParagraphFont"/>
    <w:link w:val="BalloonText"/>
    <w:rsid w:val="00865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3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360"/>
    <w:rPr>
      <w:b/>
      <w:color w:val="660033"/>
      <w:spacing w:val="0"/>
    </w:rPr>
  </w:style>
  <w:style w:type="paragraph" w:customStyle="1" w:styleId="Nameditemlist">
    <w:name w:val="Named item list"/>
    <w:basedOn w:val="BodyText"/>
    <w:qFormat/>
    <w:rsid w:val="00865360"/>
    <w:pPr>
      <w:tabs>
        <w:tab w:val="left" w:pos="2835"/>
      </w:tabs>
      <w:ind w:left="2835" w:hanging="2835"/>
    </w:pPr>
  </w:style>
  <w:style w:type="paragraph" w:customStyle="1" w:styleId="BodyTextnopadding">
    <w:name w:val="Body Text no padding"/>
    <w:basedOn w:val="BodyText"/>
    <w:qFormat/>
    <w:rsid w:val="00865360"/>
    <w:pPr>
      <w:spacing w:before="0" w:after="0"/>
    </w:pPr>
  </w:style>
  <w:style w:type="paragraph" w:customStyle="1" w:styleId="BodyTextBold">
    <w:name w:val="Body Text Bold"/>
    <w:basedOn w:val="BodyText"/>
    <w:qFormat/>
    <w:rsid w:val="00865360"/>
    <w:rPr>
      <w:b/>
    </w:rPr>
  </w:style>
  <w:style w:type="character" w:styleId="Hyperlink">
    <w:name w:val="Hyperlink"/>
    <w:basedOn w:val="DefaultParagraphFont"/>
    <w:uiPriority w:val="99"/>
    <w:unhideWhenUsed/>
    <w:rsid w:val="00164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8559</Characters>
  <Application>Microsoft Office Word</Application>
  <DocSecurity>0</DocSecurity>
  <Lines>342</Lines>
  <Paragraphs>215</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MSFPF4002 Determine and apply gilding techniques</dc:title>
  <dc:subject>Approved</dc:subject>
  <dc:creator>Skills Insight</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