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D5C" w:rsidP="00621D5C">
      <w:pPr>
        <w:pStyle w:val="Title"/>
      </w:pPr>
      <w:r>
        <w:fldChar w:fldCharType="begin"/>
      </w:r>
      <w:r>
        <w:instrText xml:space="preserve"> TITLE   \* MERGEFORMAT </w:instrText>
      </w:r>
      <w:r>
        <w:fldChar w:fldCharType="separate"/>
      </w:r>
      <w:r>
        <w:t>MSFPF4001 Design and construct ornamental frames</w:t>
      </w:r>
      <w:r>
        <w:fldChar w:fldCharType="end"/>
      </w:r>
    </w:p>
    <w:p w:rsidR="00621D5C" w:rsidP="00621D5C">
      <w:pPr>
        <w:pStyle w:val="Version"/>
        <w:sectPr w:rsidSect="008159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93E" w:rsidP="0081593E">
      <w:pPr>
        <w:pStyle w:val="SuperHeading"/>
      </w:pPr>
      <w:r w:rsidRPr="0081593E">
        <w:t>MSFPF4001 Design and construct ornamental frames</w:t>
      </w:r>
    </w:p>
    <w:p w:rsidR="00000000" w:rsidRPr="0081593E" w:rsidP="0081593E">
      <w:pPr>
        <w:pStyle w:val="Heading1"/>
      </w:pPr>
      <w:bookmarkStart w:id="1" w:name="O_626566"/>
      <w:bookmarkEnd w:id="1"/>
      <w:r w:rsidRPr="0081593E">
        <w:t>Modification History</w:t>
      </w:r>
    </w:p>
    <w:p w:rsidR="00000000" w:rsidRPr="0081593E" w:rsidP="00621D5C">
      <w:pPr>
        <w:pStyle w:val="BodyText"/>
      </w:pPr>
      <w:r w:rsidRPr="0081593E">
        <w:t>Release 1 - New unit of competency</w:t>
      </w:r>
    </w:p>
    <w:p w:rsidR="00000000" w:rsidRPr="0081593E" w:rsidP="0081593E">
      <w:pPr>
        <w:pStyle w:val="Heading1"/>
      </w:pPr>
      <w:bookmarkStart w:id="2" w:name="O_626574"/>
      <w:bookmarkEnd w:id="2"/>
      <w:r w:rsidRPr="0081593E">
        <w:t>Application</w:t>
      </w:r>
    </w:p>
    <w:p w:rsidR="00000000" w:rsidRPr="0081593E" w:rsidP="00621D5C">
      <w:pPr>
        <w:pStyle w:val="BodyText"/>
      </w:pPr>
      <w:r w:rsidRPr="0081593E">
        <w:t>This unit of competency covers designing and constructing ornamental frames considering elements and principles of design to maintain/enhance the historic, sentime</w:t>
      </w:r>
      <w:r w:rsidRPr="0081593E">
        <w:t>ntal or monetary value of artwork.</w:t>
      </w:r>
    </w:p>
    <w:p w:rsidR="00000000" w:rsidRPr="0081593E" w:rsidP="00621D5C">
      <w:pPr>
        <w:pStyle w:val="BodyText"/>
      </w:pPr>
      <w:r w:rsidRPr="0081593E">
        <w:t>No licensing, legislative or certification requirements apply to this unit at the time of publication.</w:t>
      </w:r>
    </w:p>
    <w:p w:rsidR="00000000" w:rsidRPr="0081593E" w:rsidP="0081593E">
      <w:pPr>
        <w:pStyle w:val="Heading1"/>
      </w:pPr>
      <w:bookmarkStart w:id="3" w:name="O_626573"/>
      <w:bookmarkEnd w:id="3"/>
      <w:r w:rsidRPr="0081593E">
        <w:t>Pre-requisite Unit</w:t>
      </w:r>
    </w:p>
    <w:p w:rsidR="00000000" w:rsidRPr="0081593E" w:rsidP="0081593E">
      <w:pPr>
        <w:pStyle w:val="Heading1"/>
      </w:pPr>
      <w:bookmarkStart w:id="4" w:name="O_626572"/>
      <w:bookmarkEnd w:id="4"/>
      <w:r w:rsidRPr="0081593E">
        <w:t>Competency Field</w:t>
      </w:r>
    </w:p>
    <w:p w:rsidR="00000000" w:rsidRPr="0081593E" w:rsidP="0081593E">
      <w:pPr>
        <w:pStyle w:val="Heading1"/>
      </w:pPr>
      <w:bookmarkStart w:id="5" w:name="O_626571"/>
      <w:bookmarkEnd w:id="5"/>
      <w:r w:rsidRPr="0081593E">
        <w:t>Unit Sector</w:t>
      </w:r>
    </w:p>
    <w:p w:rsidR="00000000" w:rsidRPr="0081593E" w:rsidP="00621D5C">
      <w:pPr>
        <w:pStyle w:val="BodyText"/>
      </w:pPr>
      <w:r w:rsidRPr="0081593E">
        <w:t>Picture Framing</w:t>
      </w:r>
    </w:p>
    <w:p w:rsidR="00000000" w:rsidRPr="0081593E" w:rsidP="0081593E">
      <w:pPr>
        <w:pStyle w:val="Heading1"/>
      </w:pPr>
      <w:bookmarkStart w:id="6" w:name="O_626570"/>
      <w:bookmarkEnd w:id="6"/>
      <w:r w:rsidRPr="0081593E">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81593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Performance criteria describe the performance needed to demonstrate achievement of the element.</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1</w:t>
            </w:r>
          </w:p>
        </w:tc>
        <w:tc>
          <w:tcPr>
            <w:tcW w:w="2219"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Identify design requirements</w:t>
            </w: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1.1</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Customer requirements relating to the display of the artwork and frame features are determined</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1.2</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Work area is cleaned and prepared to handle artwork in accordance with workplace standards</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1.3</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Work health and safety (WHS) requirements, including per</w:t>
            </w:r>
            <w:r w:rsidRPr="0081593E">
              <w:t>sonal protection needs, are observed throughout the work</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1.4</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Workplace quality assurance requirements are recognised and adhered to throughout the work</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1.5</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Artwork is handled in accordance with industry recognised handling methods and workplace procedures</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1.6</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Artwork is assessed for colour qualities to identify primary, secondary, tertiary, harmonic and contrasting colours by colour wheel, and the aestheti</w:t>
            </w:r>
            <w:r w:rsidRPr="0081593E">
              <w:t xml:space="preserve">c/mood evoking nature </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1.7</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Artwork is assessed against the elements and principles of design and their impact on preservation/restoration and framing selection determined</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1.8</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Design concept is developed and confirmed with the customer</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2</w:t>
            </w:r>
          </w:p>
        </w:tc>
        <w:tc>
          <w:tcPr>
            <w:tcW w:w="2219"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Develop frame design</w:t>
            </w: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2.1</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Historic, sentimental or monetary value of artwork ascertained through examination, research and/or consultation with customer</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2.2</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Artwork is assessed to identify any impact preservation or restoration will have on frame design</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2.3</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Compatibility of framing materials with the artwork is determined from manufacturer and industry information</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2.4</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Principles of colour design are applied to select mat and framing materials to complement artwork</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2.5</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A provisional design package is developed for presentation and discussion with customer</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2.6</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Design package is revised to reflect customer requirements</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3</w:t>
            </w:r>
          </w:p>
        </w:tc>
        <w:tc>
          <w:tcPr>
            <w:tcW w:w="2219"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Construct ornamental frame</w:t>
            </w: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3.1</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Tools, equipment and materials are selected and checked prior to use</w:t>
            </w:r>
            <w:r w:rsidRPr="0081593E">
              <w:t xml:space="preserve"> to ensure that they are appropriate for the work in terms of quality, serviceability and safety</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3.2</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Machinery is used in accordance with workplace procedures throughout the work, including use of personal protective equipment</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3.3</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Material is cut to size and laid out in the required design</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3.4</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Specialised/ornamental components are moulded/turned/carved/manufactured in accordance with workplace procedures</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3.5</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Frame components are finished in compliance with the design specifica</w:t>
            </w:r>
            <w:r w:rsidRPr="0081593E">
              <w:t>tions and assessed for fit and aesthetic appearance</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3.6</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Frame is joined to comply with design in accordance with workplace procedures</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3.7</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Finish to the frame and its fittings is applied to comply with design in accordance with workplace procedures</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3.8</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Work is checked against required quality standards with any non-conformity being rectified</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3.9</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Customer endorsement of finished frame is sought and any modifications identified and implemented</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4</w:t>
            </w:r>
          </w:p>
        </w:tc>
        <w:tc>
          <w:tcPr>
            <w:tcW w:w="2219"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Complete work</w:t>
            </w: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4.1</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Scraps and off-cuts are removed fo</w:t>
            </w:r>
            <w:r w:rsidRPr="0081593E">
              <w:t>r disposal/recycling as required by workplace procedures</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4.2</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Work area is cleaned and rubbish disposed of as appropriate</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4.3</w:t>
            </w:r>
          </w:p>
        </w:tc>
        <w:tc>
          <w:tcPr>
            <w:tcW w:w="5866"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Workplace documentation is completed as required</w:t>
            </w:r>
          </w:p>
        </w:tc>
      </w:tr>
      <w:tr w:rsidTr="0081593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4.4</w:t>
            </w:r>
          </w:p>
        </w:tc>
        <w:tc>
          <w:tcPr>
            <w:tcW w:w="5866" w:type="dxa"/>
            <w:tcBorders>
              <w:top w:val="nil"/>
              <w:left w:val="nil"/>
              <w:bottom w:val="nil"/>
              <w:right w:val="nil"/>
            </w:tcBorders>
            <w:tcMar>
              <w:top w:w="0" w:type="dxa"/>
              <w:left w:w="62" w:type="dxa"/>
              <w:bottom w:w="0" w:type="dxa"/>
              <w:right w:w="62" w:type="dxa"/>
            </w:tcMar>
          </w:tcPr>
          <w:p w:rsidR="00000000" w:rsidRPr="0081593E" w:rsidP="0081593E">
            <w:pPr>
              <w:pStyle w:val="BodyText"/>
            </w:pPr>
            <w:r w:rsidRPr="0081593E">
              <w:t>Tools, equipment and unused materials are cleaned and stored following workplace procedures</w:t>
            </w:r>
          </w:p>
        </w:tc>
      </w:tr>
    </w:tbl>
    <w:p w:rsidR="00000000" w:rsidRPr="0081593E" w:rsidP="0081593E">
      <w:pPr>
        <w:pStyle w:val="BodyText"/>
      </w:pPr>
    </w:p>
    <w:p w:rsidR="00000000" w:rsidRPr="0081593E" w:rsidP="0081593E">
      <w:pPr>
        <w:pStyle w:val="AllowPageBreak"/>
      </w:pPr>
    </w:p>
    <w:p w:rsidR="00000000" w:rsidRPr="0081593E" w:rsidP="0081593E">
      <w:pPr>
        <w:pStyle w:val="Heading1"/>
      </w:pPr>
      <w:bookmarkStart w:id="7" w:name="O_626569"/>
      <w:bookmarkEnd w:id="7"/>
      <w:r w:rsidRPr="0081593E">
        <w:t>Foundation Skills</w:t>
      </w:r>
    </w:p>
    <w:p w:rsidR="00000000" w:rsidRPr="0081593E" w:rsidP="00621D5C">
      <w:pPr>
        <w:pStyle w:val="BodyText"/>
      </w:pPr>
      <w:r w:rsidRPr="0081593E">
        <w:t>Foundation skills essential to performance are explicit in the performance criteria of this unit of competency. Detail on appro</w:t>
      </w:r>
      <w:r w:rsidRPr="0081593E">
        <w:t>priate performance levels for each furnishing unit of competency in reading, writing, oral communication and numeracy utilising the Australian Core Skills Framework (ACSF) are provided in the Furnishing Training Package Implementation Guide.</w:t>
      </w:r>
    </w:p>
    <w:p w:rsidR="00000000" w:rsidRPr="0081593E" w:rsidP="0081593E">
      <w:pPr>
        <w:pStyle w:val="Heading1"/>
      </w:pPr>
      <w:bookmarkStart w:id="8" w:name="O_626568"/>
      <w:bookmarkEnd w:id="8"/>
      <w:r w:rsidRPr="0081593E">
        <w:t>Range of Conditions</w:t>
      </w:r>
    </w:p>
    <w:tbl>
      <w:tblPr>
        <w:tblW w:w="0" w:type="auto"/>
        <w:tblLayout w:type="fixed"/>
        <w:tblCellMar>
          <w:left w:w="62" w:type="dxa"/>
          <w:right w:w="62" w:type="dxa"/>
        </w:tblCellMar>
        <w:tblLook w:val="0000"/>
      </w:tblPr>
      <w:tblGrid>
        <w:gridCol w:w="2760"/>
        <w:gridCol w:w="6312"/>
      </w:tblGrid>
      <w:tr w:rsidTr="008159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t>Specifies different work environments and conditions that may affect performance. Essential operating conditions that may be present (depending on the work situation, needs of the candidate, accessibility of the item, and local indus</w:t>
            </w:r>
            <w:r w:rsidRPr="0081593E">
              <w:t>try and regional contexts) are included. Range is restricted to essential operating conditions and any other variables essential to the work environment.</w:t>
            </w:r>
          </w:p>
        </w:tc>
      </w:tr>
      <w:tr w:rsidTr="008159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1593E" w:rsidP="0081593E">
            <w:pPr>
              <w:pStyle w:val="ListBullet"/>
            </w:pPr>
            <w:r w:rsidRPr="0081593E">
              <w:t xml:space="preserve">WHS requirements, including legislation, building codes, material safety management systems, hazardous and dangerous goods codes, and local safe operating procedures or equivalent </w:t>
            </w:r>
          </w:p>
          <w:p w:rsidR="00000000" w:rsidRPr="0081593E" w:rsidP="0081593E">
            <w:pPr>
              <w:pStyle w:val="ListBullet"/>
            </w:pPr>
            <w:r w:rsidRPr="0081593E">
              <w:t>work is carried out in accordance with legislative obligations, environment</w:t>
            </w:r>
            <w:r w:rsidRPr="0081593E">
              <w:t>al legislation, relevant health regulations, manual handling procedures and organisation insurance requirements</w:t>
            </w:r>
          </w:p>
          <w:p w:rsidR="00000000" w:rsidP="0081593E">
            <w:pPr>
              <w:pStyle w:val="ListBullet"/>
              <w:rPr>
                <w:lang w:val="en-NZ"/>
              </w:rPr>
            </w:pPr>
            <w:r w:rsidRPr="0081593E">
              <w:t xml:space="preserve">work requires individuals to demonstrate some discretion, judgement and problem solving </w:t>
            </w:r>
          </w:p>
        </w:tc>
      </w:tr>
      <w:tr w:rsidTr="008159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1593E" w:rsidP="0081593E">
            <w:pPr>
              <w:pStyle w:val="BodyText"/>
            </w:pPr>
            <w:r w:rsidRPr="0081593E">
              <w:rPr>
                <w:rStyle w:val="SpecialBold"/>
              </w:rPr>
              <w:t>Frame design includes:</w:t>
            </w:r>
          </w:p>
          <w:p w:rsidR="00000000" w:rsidP="0081593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81593E">
            <w:pPr>
              <w:pStyle w:val="ListBullet"/>
              <w:rPr>
                <w:lang w:val="en-NZ"/>
              </w:rPr>
            </w:pPr>
            <w:r w:rsidRPr="0081593E">
              <w:t>considering elements and prin</w:t>
            </w:r>
            <w:r w:rsidRPr="0081593E">
              <w:t xml:space="preserve">ciples of design to maintain/enhance the historic, sentimental or monetary value of artwork </w:t>
            </w:r>
          </w:p>
        </w:tc>
      </w:tr>
      <w:tr w:rsidTr="008159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1593E" w:rsidP="0081593E">
            <w:pPr>
              <w:pStyle w:val="BodyText"/>
            </w:pPr>
            <w:r w:rsidRPr="0081593E">
              <w:rPr>
                <w:rStyle w:val="SpecialBold"/>
              </w:rPr>
              <w:t xml:space="preserve">Elements of design include: </w:t>
            </w:r>
          </w:p>
          <w:p w:rsidR="00000000" w:rsidP="0081593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1593E" w:rsidP="0081593E">
            <w:pPr>
              <w:pStyle w:val="ListBullet"/>
            </w:pPr>
            <w:r w:rsidRPr="0081593E">
              <w:t xml:space="preserve">line </w:t>
            </w:r>
          </w:p>
          <w:p w:rsidR="00000000" w:rsidRPr="0081593E" w:rsidP="0081593E">
            <w:pPr>
              <w:pStyle w:val="ListBullet"/>
            </w:pPr>
            <w:r w:rsidRPr="0081593E">
              <w:t xml:space="preserve">direction </w:t>
            </w:r>
          </w:p>
          <w:p w:rsidR="00000000" w:rsidRPr="0081593E" w:rsidP="0081593E">
            <w:pPr>
              <w:pStyle w:val="ListBullet"/>
            </w:pPr>
            <w:r w:rsidRPr="0081593E">
              <w:t xml:space="preserve">shape </w:t>
            </w:r>
          </w:p>
          <w:p w:rsidR="00000000" w:rsidRPr="0081593E" w:rsidP="0081593E">
            <w:pPr>
              <w:pStyle w:val="ListBullet"/>
            </w:pPr>
            <w:r w:rsidRPr="0081593E">
              <w:t xml:space="preserve">size </w:t>
            </w:r>
          </w:p>
          <w:p w:rsidR="00000000" w:rsidRPr="0081593E" w:rsidP="0081593E">
            <w:pPr>
              <w:pStyle w:val="ListBullet"/>
            </w:pPr>
            <w:r w:rsidRPr="0081593E">
              <w:t xml:space="preserve">texture </w:t>
            </w:r>
          </w:p>
          <w:p w:rsidR="00000000" w:rsidRPr="0081593E" w:rsidP="0081593E">
            <w:pPr>
              <w:pStyle w:val="ListBullet"/>
            </w:pPr>
            <w:r w:rsidRPr="0081593E">
              <w:t xml:space="preserve">value </w:t>
            </w:r>
          </w:p>
          <w:p w:rsidR="00000000" w:rsidP="0081593E">
            <w:pPr>
              <w:pStyle w:val="ListBullet"/>
              <w:rPr>
                <w:lang w:val="en-NZ"/>
              </w:rPr>
            </w:pPr>
            <w:r w:rsidRPr="0081593E">
              <w:t>colour</w:t>
            </w:r>
          </w:p>
        </w:tc>
      </w:tr>
      <w:tr w:rsidTr="008159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81593E" w:rsidP="0081593E">
            <w:pPr>
              <w:pStyle w:val="ListBullet"/>
            </w:pPr>
            <w:r w:rsidRPr="0081593E">
              <w:t xml:space="preserve">repetition </w:t>
            </w:r>
          </w:p>
          <w:p w:rsidR="00000000" w:rsidRPr="0081593E" w:rsidP="0081593E">
            <w:pPr>
              <w:pStyle w:val="ListBullet"/>
            </w:pPr>
            <w:r w:rsidRPr="0081593E">
              <w:t xml:space="preserve">alteration </w:t>
            </w:r>
          </w:p>
          <w:p w:rsidR="00000000" w:rsidRPr="0081593E" w:rsidP="0081593E">
            <w:pPr>
              <w:pStyle w:val="ListBullet"/>
            </w:pPr>
            <w:r w:rsidRPr="0081593E">
              <w:t xml:space="preserve">harmony </w:t>
            </w:r>
          </w:p>
          <w:p w:rsidR="00000000" w:rsidRPr="0081593E" w:rsidP="0081593E">
            <w:pPr>
              <w:pStyle w:val="ListBullet"/>
            </w:pPr>
            <w:r w:rsidRPr="0081593E">
              <w:t xml:space="preserve">graduation </w:t>
            </w:r>
          </w:p>
          <w:p w:rsidR="00000000" w:rsidRPr="0081593E" w:rsidP="0081593E">
            <w:pPr>
              <w:pStyle w:val="ListBullet"/>
            </w:pPr>
            <w:r w:rsidRPr="0081593E">
              <w:t xml:space="preserve">contrast (or opposition or conflict) </w:t>
            </w:r>
          </w:p>
          <w:p w:rsidR="00000000" w:rsidRPr="0081593E" w:rsidP="0081593E">
            <w:pPr>
              <w:pStyle w:val="ListBullet"/>
            </w:pPr>
            <w:r w:rsidRPr="0081593E">
              <w:t xml:space="preserve">dominance </w:t>
            </w:r>
          </w:p>
          <w:p w:rsidR="00000000" w:rsidP="0081593E">
            <w:pPr>
              <w:pStyle w:val="ListBullet"/>
              <w:rPr>
                <w:lang w:val="en-NZ"/>
              </w:rPr>
            </w:pPr>
            <w:r w:rsidRPr="0081593E">
              <w:t>unity and balance</w:t>
            </w:r>
          </w:p>
        </w:tc>
      </w:tr>
      <w:tr w:rsidTr="008159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1593E" w:rsidP="0081593E">
            <w:pPr>
              <w:pStyle w:val="BodyText"/>
            </w:pPr>
            <w:r w:rsidRPr="0081593E">
              <w:rPr>
                <w:rStyle w:val="SpecialBold"/>
              </w:rPr>
              <w:t>Influences on compatibility of frame design include:</w:t>
            </w:r>
          </w:p>
          <w:p w:rsidR="00000000" w:rsidP="0081593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1593E" w:rsidP="0081593E">
            <w:pPr>
              <w:pStyle w:val="ListBullet"/>
            </w:pPr>
            <w:r w:rsidRPr="0081593E">
              <w:t xml:space="preserve">frame package design to suit required level of preservation </w:t>
            </w:r>
          </w:p>
          <w:p w:rsidR="00000000" w:rsidRPr="0081593E" w:rsidP="0081593E">
            <w:pPr>
              <w:pStyle w:val="ListBullet"/>
            </w:pPr>
            <w:r w:rsidRPr="0081593E">
              <w:t xml:space="preserve">framing style to match image quality and aesthetic value </w:t>
            </w:r>
          </w:p>
          <w:p w:rsidR="00000000" w:rsidP="0081593E">
            <w:pPr>
              <w:pStyle w:val="ListBullet"/>
              <w:rPr>
                <w:lang w:val="en-NZ"/>
              </w:rPr>
            </w:pPr>
            <w:r w:rsidRPr="0081593E">
              <w:t>mouldings, fit</w:t>
            </w:r>
            <w:r w:rsidRPr="0081593E">
              <w:t>tings and attachments to suit framing and hanging requirements</w:t>
            </w:r>
          </w:p>
        </w:tc>
      </w:tr>
      <w:tr w:rsidTr="008159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1593E" w:rsidP="0081593E">
            <w:pPr>
              <w:pStyle w:val="BodyText"/>
            </w:pPr>
            <w:r w:rsidRPr="0081593E">
              <w:rPr>
                <w:rStyle w:val="SpecialBold"/>
              </w:rPr>
              <w:t>Ornamental frames include:</w:t>
            </w:r>
          </w:p>
          <w:p w:rsidR="00000000" w:rsidP="0081593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1593E" w:rsidP="0081593E">
            <w:pPr>
              <w:pStyle w:val="ListBullet"/>
            </w:pPr>
            <w:r w:rsidRPr="0081593E">
              <w:t xml:space="preserve">those required for artwork where its aesthetics and/or value deem it necessary </w:t>
            </w:r>
          </w:p>
          <w:p w:rsidR="00000000" w:rsidP="0081593E">
            <w:pPr>
              <w:pStyle w:val="ListBullet"/>
              <w:rPr>
                <w:lang w:val="en-NZ"/>
              </w:rPr>
            </w:pPr>
            <w:r w:rsidRPr="0081593E">
              <w:t>frames fitted with ornate/elaborate embellishment for 2-D or 3-D artwork</w:t>
            </w:r>
          </w:p>
        </w:tc>
      </w:tr>
      <w:tr w:rsidTr="008159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1593E" w:rsidP="0081593E">
            <w:pPr>
              <w:pStyle w:val="BodyText"/>
            </w:pPr>
            <w:r w:rsidRPr="0081593E">
              <w:rPr>
                <w:rStyle w:val="SpecialBold"/>
              </w:rPr>
              <w:t>Construction techniques include:</w:t>
            </w:r>
          </w:p>
          <w:p w:rsidR="00000000" w:rsidP="0081593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1593E" w:rsidP="0081593E">
            <w:pPr>
              <w:pStyle w:val="ListBullet"/>
            </w:pPr>
            <w:r w:rsidRPr="0081593E">
              <w:t>moulding of composite</w:t>
            </w:r>
          </w:p>
          <w:p w:rsidR="00000000" w:rsidRPr="0081593E" w:rsidP="0081593E">
            <w:pPr>
              <w:pStyle w:val="ListBullet"/>
            </w:pPr>
            <w:r w:rsidRPr="0081593E">
              <w:t>creating moulds</w:t>
            </w:r>
          </w:p>
          <w:p w:rsidR="00000000" w:rsidRPr="0081593E" w:rsidP="0081593E">
            <w:pPr>
              <w:pStyle w:val="ListBullet"/>
            </w:pPr>
            <w:r w:rsidRPr="0081593E">
              <w:t>frame preparation</w:t>
            </w:r>
          </w:p>
          <w:p w:rsidR="00000000" w:rsidP="0081593E">
            <w:pPr>
              <w:pStyle w:val="ListBullet"/>
              <w:rPr>
                <w:lang w:val="en-NZ"/>
              </w:rPr>
            </w:pPr>
            <w:r w:rsidRPr="0081593E">
              <w:t>application of composite to frame and carving/ornamentation/decoration as required</w:t>
            </w:r>
          </w:p>
        </w:tc>
      </w:tr>
      <w:tr w:rsidTr="008159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1593E" w:rsidP="0081593E">
            <w:pPr>
              <w:pStyle w:val="BodyText"/>
            </w:pPr>
            <w:r w:rsidRPr="0081593E">
              <w:rPr>
                <w:rStyle w:val="SpecialBold"/>
              </w:rPr>
              <w:t>Tools and equipment include:</w:t>
            </w:r>
          </w:p>
          <w:p w:rsidR="00000000" w:rsidP="0081593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1593E" w:rsidP="0081593E">
            <w:pPr>
              <w:pStyle w:val="ListBullet"/>
            </w:pPr>
            <w:r w:rsidRPr="0081593E">
              <w:t>saws (circular, drop, docking and mitre)</w:t>
            </w:r>
          </w:p>
          <w:p w:rsidR="00000000" w:rsidRPr="0081593E" w:rsidP="0081593E">
            <w:pPr>
              <w:pStyle w:val="ListBullet"/>
            </w:pPr>
            <w:r w:rsidRPr="0081593E">
              <w:t>chisels</w:t>
            </w:r>
          </w:p>
          <w:p w:rsidR="00000000" w:rsidRPr="0081593E" w:rsidP="0081593E">
            <w:pPr>
              <w:pStyle w:val="ListBullet"/>
            </w:pPr>
            <w:r w:rsidRPr="0081593E">
              <w:t>underpinners</w:t>
            </w:r>
          </w:p>
          <w:p w:rsidR="00000000" w:rsidRPr="0081593E" w:rsidP="0081593E">
            <w:pPr>
              <w:pStyle w:val="ListBullet"/>
            </w:pPr>
            <w:r w:rsidRPr="0081593E">
              <w:t>screwdrivers</w:t>
            </w:r>
          </w:p>
          <w:p w:rsidR="00000000" w:rsidRPr="0081593E" w:rsidP="0081593E">
            <w:pPr>
              <w:pStyle w:val="ListBullet"/>
            </w:pPr>
            <w:r w:rsidRPr="0081593E">
              <w:t>marking out tools</w:t>
            </w:r>
          </w:p>
          <w:p w:rsidR="00000000" w:rsidRPr="0081593E" w:rsidP="0081593E">
            <w:pPr>
              <w:pStyle w:val="ListBullet"/>
            </w:pPr>
            <w:r w:rsidRPr="0081593E">
              <w:t>pincers</w:t>
            </w:r>
          </w:p>
          <w:p w:rsidR="00000000" w:rsidRPr="0081593E" w:rsidP="0081593E">
            <w:pPr>
              <w:pStyle w:val="ListBullet"/>
            </w:pPr>
            <w:r w:rsidRPr="0081593E">
              <w:t>pliers</w:t>
            </w:r>
          </w:p>
          <w:p w:rsidR="00000000" w:rsidRPr="0081593E" w:rsidP="0081593E">
            <w:pPr>
              <w:pStyle w:val="ListBullet"/>
            </w:pPr>
            <w:r w:rsidRPr="0081593E">
              <w:t>touch-up material</w:t>
            </w:r>
          </w:p>
          <w:p w:rsidR="00000000" w:rsidRPr="0081593E" w:rsidP="0081593E">
            <w:pPr>
              <w:pStyle w:val="ListBullet"/>
            </w:pPr>
            <w:r w:rsidRPr="0081593E">
              <w:t xml:space="preserve">glues </w:t>
            </w:r>
          </w:p>
          <w:p w:rsidR="00000000" w:rsidP="0081593E">
            <w:pPr>
              <w:pStyle w:val="ListBullet"/>
              <w:rPr>
                <w:lang w:val="en-NZ"/>
              </w:rPr>
            </w:pPr>
            <w:r w:rsidRPr="0081593E">
              <w:t>finishing tools, including files and sandpaper</w:t>
            </w:r>
          </w:p>
        </w:tc>
      </w:tr>
      <w:tr w:rsidTr="008159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rPr>
                <w:rStyle w:val="SpecialBold"/>
              </w:rPr>
              <w:t>Frame materials include:</w:t>
            </w:r>
          </w:p>
        </w:tc>
        <w:tc>
          <w:tcPr>
            <w:tcW w:w="6312" w:type="dxa"/>
            <w:tcBorders>
              <w:top w:val="nil"/>
              <w:left w:val="nil"/>
              <w:bottom w:val="nil"/>
              <w:right w:val="nil"/>
            </w:tcBorders>
            <w:tcMar>
              <w:top w:w="0" w:type="dxa"/>
              <w:left w:w="62" w:type="dxa"/>
              <w:bottom w:w="0" w:type="dxa"/>
              <w:right w:w="62" w:type="dxa"/>
            </w:tcMar>
          </w:tcPr>
          <w:p w:rsidR="00000000" w:rsidRPr="0081593E" w:rsidP="0081593E">
            <w:pPr>
              <w:pStyle w:val="ListBullet"/>
            </w:pPr>
            <w:r w:rsidRPr="0081593E">
              <w:t>timber</w:t>
            </w:r>
          </w:p>
          <w:p w:rsidR="00000000" w:rsidRPr="0081593E" w:rsidP="0081593E">
            <w:pPr>
              <w:pStyle w:val="ListBullet"/>
            </w:pPr>
            <w:r w:rsidRPr="0081593E">
              <w:t>metal/alloy extrusion</w:t>
            </w:r>
          </w:p>
          <w:p w:rsidR="00000000" w:rsidP="0081593E">
            <w:pPr>
              <w:pStyle w:val="ListBullet"/>
              <w:rPr>
                <w:lang w:val="en-NZ"/>
              </w:rPr>
            </w:pPr>
            <w:r w:rsidRPr="0081593E">
              <w:t>synthetic and composite construction</w:t>
            </w:r>
          </w:p>
        </w:tc>
      </w:tr>
      <w:tr w:rsidTr="008159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rPr>
                <w:rStyle w:val="SpecialBold"/>
              </w:rPr>
              <w:t>P</w:t>
            </w:r>
            <w:r w:rsidRPr="0081593E">
              <w:rPr>
                <w:rStyle w:val="SpecialBold"/>
              </w:rPr>
              <w:t>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1593E">
            <w:pPr>
              <w:pStyle w:val="ListBullet"/>
              <w:rPr>
                <w:lang w:val="en-NZ"/>
              </w:rPr>
            </w:pPr>
            <w:r w:rsidRPr="0081593E">
              <w:t xml:space="preserve">that prescribed under legislation, regulations and enterprise policies </w:t>
            </w:r>
          </w:p>
        </w:tc>
      </w:tr>
      <w:tr w:rsidTr="008159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1593E">
            <w:pPr>
              <w:pStyle w:val="BodyText"/>
              <w:rPr>
                <w:lang w:val="en-NZ"/>
              </w:rPr>
            </w:pPr>
            <w:r w:rsidRPr="0081593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1593E" w:rsidP="0081593E">
            <w:pPr>
              <w:pStyle w:val="ListBullet"/>
            </w:pPr>
            <w:r w:rsidRPr="0081593E">
              <w:t xml:space="preserve">customer requirements </w:t>
            </w:r>
          </w:p>
          <w:p w:rsidR="00000000" w:rsidRPr="0081593E" w:rsidP="0081593E">
            <w:pPr>
              <w:pStyle w:val="ListBullet"/>
            </w:pPr>
            <w:r w:rsidRPr="0081593E">
              <w:t xml:space="preserve">industry preservation standards and requirements, including legal implications </w:t>
            </w:r>
          </w:p>
          <w:p w:rsidR="00000000" w:rsidRPr="0081593E" w:rsidP="0081593E">
            <w:pPr>
              <w:pStyle w:val="ListBullet"/>
            </w:pPr>
            <w:r w:rsidRPr="0081593E">
              <w:t>wor</w:t>
            </w:r>
            <w:r w:rsidRPr="0081593E">
              <w:t xml:space="preserve">k instructions, including job sheets, plans, drawings and designs </w:t>
            </w:r>
          </w:p>
          <w:p w:rsidR="00000000" w:rsidRPr="0081593E" w:rsidP="0081593E">
            <w:pPr>
              <w:pStyle w:val="ListBullet"/>
            </w:pPr>
            <w:r w:rsidRPr="0081593E">
              <w:t xml:space="preserve">literature relating to the history and preservation of artwork </w:t>
            </w:r>
          </w:p>
          <w:p w:rsidR="00000000" w:rsidRPr="0081593E" w:rsidP="0081593E">
            <w:pPr>
              <w:pStyle w:val="ListBullet"/>
            </w:pPr>
            <w:r w:rsidRPr="0081593E">
              <w:t>workplace procedures relating to reporting and communication</w:t>
            </w:r>
          </w:p>
        </w:tc>
      </w:tr>
    </w:tbl>
    <w:p w:rsidR="00000000" w:rsidRPr="0081593E" w:rsidP="0081593E">
      <w:pPr>
        <w:pStyle w:val="BodyText"/>
      </w:pPr>
    </w:p>
    <w:p w:rsidR="00000000" w:rsidRPr="0081593E" w:rsidP="0081593E">
      <w:pPr>
        <w:pStyle w:val="AllowPageBreak"/>
      </w:pPr>
    </w:p>
    <w:p w:rsidR="00000000" w:rsidRPr="0081593E" w:rsidP="0081593E">
      <w:pPr>
        <w:pStyle w:val="Heading1"/>
      </w:pPr>
      <w:bookmarkStart w:id="9" w:name="O_626567"/>
      <w:bookmarkEnd w:id="9"/>
      <w:r w:rsidRPr="0081593E">
        <w:t>Unit Mapping Information</w:t>
      </w:r>
    </w:p>
    <w:p w:rsidR="00000000" w:rsidRPr="0081593E" w:rsidP="00621D5C">
      <w:pPr>
        <w:pStyle w:val="BodyText"/>
      </w:pPr>
      <w:r w:rsidRPr="0081593E">
        <w:t>Supersedes and is equivalent to LMFPF4001B Design and construct ornamental frames.</w:t>
      </w:r>
    </w:p>
    <w:p w:rsidR="00000000" w:rsidRPr="0081593E" w:rsidP="0081593E">
      <w:pPr>
        <w:pStyle w:val="Heading1"/>
      </w:pPr>
      <w:bookmarkStart w:id="10" w:name="O_626560"/>
      <w:bookmarkEnd w:id="10"/>
      <w:r w:rsidRPr="0081593E">
        <w:t>Links</w:t>
      </w:r>
    </w:p>
    <w:p w:rsidR="00000000" w:rsidRPr="0081593E" w:rsidP="00621D5C">
      <w:pPr>
        <w:pStyle w:val="BodyText"/>
      </w:pPr>
      <w:r w:rsidRPr="0081593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D52AA">
        <w:rPr>
          <w:rStyle w:val="Hyperlink"/>
        </w:rPr>
        <w:t>https://vetnet.gov.au/Pages/TrainingDocs.aspx?q=0601ab95-583a-4e93-b2d4-cfb27b03ed73</w:t>
      </w:r>
      <w:r>
        <w:fldChar w:fldCharType="end"/>
      </w:r>
    </w:p>
    <w:p w:rsidR="00000000" w:rsidRPr="0081593E" w:rsidP="00621D5C">
      <w:pPr>
        <w:pStyle w:val="BodyText"/>
        <w:sectPr w:rsidSect="0081593E">
          <w:headerReference w:type="default" r:id="rId10"/>
          <w:footerReference w:type="default" r:id="rId11"/>
          <w:pgSz w:w="11908" w:h="16833"/>
          <w:pgMar w:top="1702" w:right="1418" w:bottom="1702" w:left="1418" w:header="992" w:footer="992" w:gutter="0"/>
          <w:cols w:space="720"/>
          <w:noEndnote/>
          <w:docGrid w:linePitch="299"/>
        </w:sectPr>
      </w:pPr>
    </w:p>
    <w:p w:rsidR="00000000" w:rsidRPr="0081593E" w:rsidP="0081593E">
      <w:pPr>
        <w:pStyle w:val="SuperHeading"/>
      </w:pPr>
      <w:r w:rsidRPr="0081593E">
        <w:t>Assessment Requirements for MSFPF4001 Design and construct ornamental frames</w:t>
      </w:r>
    </w:p>
    <w:p w:rsidR="00000000" w:rsidRPr="0081593E" w:rsidP="0081593E">
      <w:pPr>
        <w:pStyle w:val="Heading1"/>
      </w:pPr>
      <w:bookmarkStart w:id="11" w:name="O_626562"/>
      <w:bookmarkEnd w:id="11"/>
      <w:r w:rsidRPr="0081593E">
        <w:t>Modification History</w:t>
      </w:r>
    </w:p>
    <w:p w:rsidR="00000000" w:rsidRPr="0081593E" w:rsidP="00621D5C">
      <w:pPr>
        <w:pStyle w:val="BodyText"/>
      </w:pPr>
      <w:r w:rsidRPr="0081593E">
        <w:t>Release 1 - New unit of competency</w:t>
      </w:r>
    </w:p>
    <w:p w:rsidR="00000000" w:rsidRPr="0081593E" w:rsidP="0081593E">
      <w:pPr>
        <w:pStyle w:val="Heading1"/>
      </w:pPr>
      <w:bookmarkStart w:id="12" w:name="O_626565"/>
      <w:bookmarkEnd w:id="12"/>
      <w:r w:rsidRPr="0081593E">
        <w:t>Performance Evidence</w:t>
      </w:r>
    </w:p>
    <w:p w:rsidR="00000000" w:rsidRPr="0081593E" w:rsidP="0081593E">
      <w:pPr>
        <w:pStyle w:val="ListBullet"/>
      </w:pPr>
      <w:r w:rsidRPr="0081593E">
        <w:t xml:space="preserve">Interpret work order and locate and apply relevant information </w:t>
      </w:r>
    </w:p>
    <w:p w:rsidR="00000000" w:rsidRPr="0081593E" w:rsidP="0081593E">
      <w:pPr>
        <w:pStyle w:val="ListBullet"/>
      </w:pPr>
      <w:r w:rsidRPr="0081593E">
        <w:t xml:space="preserve">Apply safe handling requirements for equipment, products and materials, including use of personal protective equipment </w:t>
      </w:r>
    </w:p>
    <w:p w:rsidR="00000000" w:rsidRPr="0081593E" w:rsidP="0081593E">
      <w:pPr>
        <w:pStyle w:val="ListBullet"/>
      </w:pPr>
      <w:r w:rsidRPr="0081593E">
        <w:t xml:space="preserve">Identify materials used in the work process </w:t>
      </w:r>
    </w:p>
    <w:p w:rsidR="00000000" w:rsidRPr="0081593E" w:rsidP="0081593E">
      <w:pPr>
        <w:pStyle w:val="ListBullet"/>
      </w:pPr>
      <w:r w:rsidRPr="0081593E">
        <w:t>Follow work instructions, o</w:t>
      </w:r>
      <w:r w:rsidRPr="0081593E">
        <w:t xml:space="preserve">perating procedures and inspection processes to: </w:t>
      </w:r>
    </w:p>
    <w:p w:rsidR="00000000" w:rsidRPr="0081593E" w:rsidP="0081593E">
      <w:pPr>
        <w:pStyle w:val="ListBullet2"/>
      </w:pPr>
      <w:r w:rsidRPr="0081593E">
        <w:t xml:space="preserve">minimise the risk of injury to self or others </w:t>
      </w:r>
    </w:p>
    <w:p w:rsidR="00000000" w:rsidRPr="0081593E" w:rsidP="0081593E">
      <w:pPr>
        <w:pStyle w:val="ListBullet2"/>
      </w:pPr>
      <w:r w:rsidRPr="0081593E">
        <w:t xml:space="preserve">prevent damage to goods, equipment and products </w:t>
      </w:r>
    </w:p>
    <w:p w:rsidR="00000000" w:rsidRPr="0081593E" w:rsidP="0081593E">
      <w:pPr>
        <w:pStyle w:val="ListBullet2"/>
      </w:pPr>
      <w:r w:rsidRPr="0081593E">
        <w:t xml:space="preserve">maintain required production output and product quality </w:t>
      </w:r>
    </w:p>
    <w:p w:rsidR="00000000" w:rsidRPr="0081593E" w:rsidP="0081593E">
      <w:pPr>
        <w:pStyle w:val="ListBullet"/>
      </w:pPr>
      <w:r w:rsidRPr="0081593E">
        <w:t xml:space="preserve">Design and construct three (3) frames using timber, metal/alloy extrusion and synthetic and composite construction, displaying techniques of moulded and carved finishes and including at least one (1) alternate joining technique </w:t>
      </w:r>
    </w:p>
    <w:p w:rsidR="00000000" w:rsidRPr="0081593E" w:rsidP="0081593E">
      <w:pPr>
        <w:pStyle w:val="ListBullet"/>
      </w:pPr>
      <w:r w:rsidRPr="0081593E">
        <w:t xml:space="preserve">Use mathematical ideas and </w:t>
      </w:r>
      <w:r w:rsidRPr="0081593E">
        <w:t xml:space="preserve">techniques to correctly complete measurements, calculate area and estimate material requirements </w:t>
      </w:r>
    </w:p>
    <w:p w:rsidR="00000000" w:rsidRPr="0081593E" w:rsidP="0081593E">
      <w:pPr>
        <w:pStyle w:val="ListBullet"/>
      </w:pPr>
      <w:r w:rsidRPr="0081593E">
        <w:t>Communicate ideas and information to enable confirmation of work requirements and specifications and the reporting of work outcomes and problems, interpret ba</w:t>
      </w:r>
      <w:r w:rsidRPr="0081593E">
        <w:t xml:space="preserve">sic plans and follow safety procedures </w:t>
      </w:r>
    </w:p>
    <w:p w:rsidR="00000000" w:rsidRPr="0081593E" w:rsidP="0081593E">
      <w:pPr>
        <w:pStyle w:val="ListBullet"/>
      </w:pPr>
      <w:r w:rsidRPr="0081593E">
        <w:t>Avoid backtracking, work flow interruptions or wastage</w:t>
      </w:r>
    </w:p>
    <w:p w:rsidR="00000000" w:rsidRPr="0081593E" w:rsidP="0081593E">
      <w:pPr>
        <w:pStyle w:val="ListBullet"/>
      </w:pPr>
      <w:r w:rsidRPr="0081593E">
        <w:t>Work with others and in a team by recognising dependencies and using cooperative approaches to optimise work flow and productivity</w:t>
      </w:r>
    </w:p>
    <w:p w:rsidR="00000000" w:rsidRPr="0081593E" w:rsidP="0081593E">
      <w:pPr>
        <w:pStyle w:val="AllowPageBreak"/>
      </w:pPr>
    </w:p>
    <w:p w:rsidR="00000000" w:rsidRPr="0081593E" w:rsidP="0081593E">
      <w:pPr>
        <w:pStyle w:val="Heading1"/>
      </w:pPr>
      <w:bookmarkStart w:id="13" w:name="O_626564"/>
      <w:bookmarkEnd w:id="13"/>
      <w:r w:rsidRPr="0081593E">
        <w:t>Knowledge Evi</w:t>
      </w:r>
      <w:r w:rsidRPr="0081593E">
        <w:t>dence</w:t>
      </w:r>
    </w:p>
    <w:p w:rsidR="00000000" w:rsidRPr="0081593E" w:rsidP="0081593E">
      <w:pPr>
        <w:pStyle w:val="ListBullet"/>
      </w:pPr>
      <w:r w:rsidRPr="0081593E">
        <w:t xml:space="preserve">Major categories of art media </w:t>
      </w:r>
    </w:p>
    <w:p w:rsidR="00000000" w:rsidRPr="0081593E" w:rsidP="0081593E">
      <w:pPr>
        <w:pStyle w:val="ListBullet"/>
      </w:pPr>
      <w:r w:rsidRPr="0081593E">
        <w:t xml:space="preserve">Liabilities and obligations relating to framing artwork </w:t>
      </w:r>
    </w:p>
    <w:p w:rsidR="00000000" w:rsidRPr="0081593E" w:rsidP="0081593E">
      <w:pPr>
        <w:pStyle w:val="ListBullet"/>
      </w:pPr>
      <w:r w:rsidRPr="0081593E">
        <w:t xml:space="preserve">Framing materials and techniques of frame building </w:t>
      </w:r>
    </w:p>
    <w:p w:rsidR="00000000" w:rsidRPr="0081593E" w:rsidP="0081593E">
      <w:pPr>
        <w:pStyle w:val="ListBullet"/>
      </w:pPr>
      <w:r w:rsidRPr="0081593E">
        <w:t xml:space="preserve">Elements and principles of design and the qualities/influence of colour </w:t>
      </w:r>
    </w:p>
    <w:p w:rsidR="00000000" w:rsidRPr="0081593E" w:rsidP="0081593E">
      <w:pPr>
        <w:pStyle w:val="ListBullet"/>
      </w:pPr>
      <w:r w:rsidRPr="0081593E">
        <w:t xml:space="preserve">Materials used in artworks </w:t>
      </w:r>
    </w:p>
    <w:p w:rsidR="00000000" w:rsidRPr="0081593E" w:rsidP="0081593E">
      <w:pPr>
        <w:pStyle w:val="ListBullet"/>
      </w:pPr>
      <w:r w:rsidRPr="0081593E">
        <w:t xml:space="preserve">Chemical reactions between artworks and framing materials </w:t>
      </w:r>
    </w:p>
    <w:p w:rsidR="00000000" w:rsidRPr="0081593E" w:rsidP="0081593E">
      <w:pPr>
        <w:pStyle w:val="ListBullet"/>
      </w:pPr>
      <w:r w:rsidRPr="0081593E">
        <w:t xml:space="preserve">Restoration/preservation techniques </w:t>
      </w:r>
    </w:p>
    <w:p w:rsidR="00000000" w:rsidRPr="0081593E" w:rsidP="0081593E">
      <w:pPr>
        <w:pStyle w:val="ListBullet"/>
      </w:pPr>
      <w:r w:rsidRPr="0081593E">
        <w:t xml:space="preserve">Operation requirements of equipment and work systems in work area </w:t>
      </w:r>
    </w:p>
    <w:p w:rsidR="00000000" w:rsidRPr="0081593E" w:rsidP="0081593E">
      <w:pPr>
        <w:pStyle w:val="ListBullet"/>
      </w:pPr>
      <w:r w:rsidRPr="0081593E">
        <w:t>The effect of this process on the artwork</w:t>
      </w:r>
    </w:p>
    <w:p w:rsidR="00000000" w:rsidRPr="0081593E" w:rsidP="0081593E">
      <w:pPr>
        <w:pStyle w:val="AllowPageBreak"/>
      </w:pPr>
    </w:p>
    <w:p w:rsidR="00000000" w:rsidRPr="0081593E" w:rsidP="0081593E">
      <w:pPr>
        <w:pStyle w:val="Heading1"/>
      </w:pPr>
      <w:bookmarkStart w:id="14" w:name="O_626563"/>
      <w:bookmarkEnd w:id="14"/>
      <w:r w:rsidRPr="0081593E">
        <w:t>Assessment Conditions</w:t>
      </w:r>
    </w:p>
    <w:p w:rsidR="00000000" w:rsidRPr="0081593E" w:rsidP="0081593E">
      <w:pPr>
        <w:pStyle w:val="ListBullet"/>
      </w:pPr>
      <w:r w:rsidRPr="0081593E">
        <w:t>Assessors m</w:t>
      </w:r>
      <w:r w:rsidRPr="0081593E">
        <w:t>ust:</w:t>
      </w:r>
    </w:p>
    <w:p w:rsidR="00000000" w:rsidRPr="0081593E" w:rsidP="0081593E">
      <w:pPr>
        <w:pStyle w:val="ListBullet2"/>
      </w:pPr>
      <w:r w:rsidRPr="0081593E">
        <w:t>hold training and assessment competencies as determined by the National Skills Standards Council (NSSC) or its successors</w:t>
      </w:r>
    </w:p>
    <w:p w:rsidR="00000000" w:rsidRPr="0081593E" w:rsidP="0081593E">
      <w:pPr>
        <w:pStyle w:val="ListBullet2"/>
      </w:pPr>
      <w:r w:rsidRPr="0081593E">
        <w:t>have vocational competency in the furnishing industry at least to the level being assessed with broad industry knowledge and exp</w:t>
      </w:r>
      <w:r w:rsidRPr="0081593E">
        <w:t xml:space="preserve">erience, usually combined with a relevant industry qualification </w:t>
      </w:r>
    </w:p>
    <w:p w:rsidR="00000000" w:rsidRPr="0081593E" w:rsidP="0081593E">
      <w:pPr>
        <w:pStyle w:val="ListBullet2"/>
      </w:pPr>
      <w:r w:rsidRPr="0081593E">
        <w:t>be familiar with the current skills and knowledge used and have relevant, current experience in the furnishing industry.</w:t>
      </w:r>
    </w:p>
    <w:p w:rsidR="00000000" w:rsidRPr="0081593E" w:rsidP="0081593E">
      <w:pPr>
        <w:pStyle w:val="ListBullet"/>
      </w:pPr>
      <w:r w:rsidRPr="0081593E">
        <w:t>Assessment methods must confirm consistency of performance over time</w:t>
      </w:r>
      <w:r w:rsidRPr="0081593E">
        <w:t xml:space="preserve"> rather than a single assessment event and in a range of workplace relevant contexts. </w:t>
      </w:r>
    </w:p>
    <w:p w:rsidR="00000000" w:rsidRPr="0081593E" w:rsidP="0081593E">
      <w:pPr>
        <w:pStyle w:val="ListBullet"/>
      </w:pPr>
      <w:r w:rsidRPr="0081593E">
        <w:t>Assessment must be by observation of relevant tasks with questioning on underpinning knowledge and, where applicable, multimedia evidence, supervisor’s reports, projects</w:t>
      </w:r>
      <w:r w:rsidRPr="0081593E">
        <w:t xml:space="preserve"> and work samples. </w:t>
      </w:r>
    </w:p>
    <w:p w:rsidR="00000000" w:rsidRPr="0081593E" w:rsidP="0081593E">
      <w:pPr>
        <w:pStyle w:val="ListBullet"/>
      </w:pPr>
      <w:r w:rsidRPr="0081593E">
        <w:t>Assessment is to be conducted on single units of competency or in conjunction with other related units of competency. Foundation skills are integral to competent performance in the unit and should not be assessed separately.</w:t>
      </w:r>
    </w:p>
    <w:p w:rsidR="00000000" w:rsidRPr="0081593E" w:rsidP="0081593E">
      <w:pPr>
        <w:pStyle w:val="ListBullet"/>
      </w:pPr>
      <w:r w:rsidRPr="0081593E">
        <w:t>Assessment must occur on the job or in a workplace simulated facility with relevant process, equipment, materials, work instructions and deadlines.</w:t>
      </w:r>
    </w:p>
    <w:p w:rsidR="00000000" w:rsidRPr="0081593E" w:rsidP="0081593E">
      <w:pPr>
        <w:pStyle w:val="ListBullet"/>
      </w:pPr>
      <w:r w:rsidRPr="0081593E">
        <w:t>Access is required to customer/work requirements, design facilities, joining tools and equipment, frame asse</w:t>
      </w:r>
      <w:r w:rsidRPr="0081593E">
        <w:t>mbly and finishing requirements.</w:t>
      </w:r>
    </w:p>
    <w:p w:rsidR="00000000" w:rsidRPr="0081593E" w:rsidP="0081593E">
      <w:pPr>
        <w:pStyle w:val="AllowPageBreak"/>
      </w:pPr>
    </w:p>
    <w:p w:rsidR="00000000" w:rsidRPr="0081593E" w:rsidP="0081593E">
      <w:pPr>
        <w:pStyle w:val="Heading1"/>
      </w:pPr>
      <w:bookmarkStart w:id="15" w:name="O_626561"/>
      <w:bookmarkEnd w:id="15"/>
      <w:r w:rsidRPr="0081593E">
        <w:t>Links</w:t>
      </w:r>
    </w:p>
    <w:p w:rsidR="00000000" w:rsidRPr="0081593E" w:rsidP="00621D5C">
      <w:pPr>
        <w:pStyle w:val="BodyText"/>
      </w:pPr>
      <w:r w:rsidRPr="0081593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D52AA">
        <w:rPr>
          <w:rStyle w:val="Hyperlink"/>
        </w:rPr>
        <w:t>https://vetnet.gov.au/Pages/TrainingDocs.aspx?q=0601ab95-583a-4e93-b2d4-cfb27b03ed73</w:t>
      </w:r>
      <w:r>
        <w:fldChar w:fldCharType="end"/>
      </w:r>
    </w:p>
    <w:p w:rsidR="00000000" w:rsidRPr="0081593E" w:rsidP="0081593E"/>
    <w:sectPr w:rsidSect="008159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3E" w:rsidRPr="00621D5C" w:rsidP="00621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D5C" w:rsidP="008159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21D5C" w:rsidP="008159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1D5C" w:rsidP="008159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3E" w:rsidP="0081593E">
    <w:pPr>
      <w:pStyle w:val="Footer"/>
      <w:framePr w:wrap="around"/>
    </w:pPr>
    <w:r>
      <w:fldChar w:fldCharType="begin"/>
    </w:r>
    <w:r>
      <w:instrText xml:space="preserve"> DOCPROPERTY  Subject  \* MERGEFORMAT </w:instrText>
    </w:r>
    <w:r>
      <w:fldChar w:fldCharType="separate"/>
    </w:r>
    <w:r w:rsidR="00621D5C">
      <w:t>Approved</w:t>
    </w:r>
    <w:r w:rsidR="00621D5C">
      <w:fldChar w:fldCharType="end"/>
    </w:r>
    <w:r>
      <w:tab/>
      <w:t xml:space="preserve">Page </w:t>
    </w:r>
    <w:r>
      <w:fldChar w:fldCharType="begin"/>
    </w:r>
    <w:r>
      <w:instrText xml:space="preserve"> PAGE  \* Arabic  \* MERGEFORMAT </w:instrText>
    </w:r>
    <w:r>
      <w:fldChar w:fldCharType="separate"/>
    </w:r>
    <w:r w:rsidR="00621D5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1D5C">
      <w:rPr>
        <w:noProof/>
      </w:rPr>
      <w:t>6</w:t>
    </w:r>
    <w:r>
      <w:rPr>
        <w:noProof/>
      </w:rPr>
      <w:fldChar w:fldCharType="end"/>
    </w:r>
  </w:p>
  <w:p w:rsidR="0081593E" w:rsidP="0081593E">
    <w:pPr>
      <w:pStyle w:val="Footer"/>
      <w:framePr w:wrap="around"/>
    </w:pPr>
    <w:r>
      <w:t xml:space="preserve">© Commonwealth of Australia, </w:t>
    </w:r>
    <w:r>
      <w:fldChar w:fldCharType="begin"/>
    </w:r>
    <w:r>
      <w:instrText xml:space="preserve"> DATE  \@ "yyyy"  \* MERGEFORMAT </w:instrText>
    </w:r>
    <w:r>
      <w:fldChar w:fldCharType="separate"/>
    </w:r>
    <w:r w:rsidR="00621D5C">
      <w:rPr>
        <w:noProof/>
      </w:rPr>
      <w:t>2025</w:t>
    </w:r>
    <w:r>
      <w:fldChar w:fldCharType="end"/>
    </w:r>
    <w:r>
      <w:tab/>
    </w:r>
    <w:r>
      <w:fldChar w:fldCharType="begin"/>
    </w:r>
    <w:r>
      <w:instrText xml:space="preserve"> DOCPROPERTY  Author  \* MERGEFORMAT </w:instrText>
    </w:r>
    <w:r>
      <w:fldChar w:fldCharType="separate"/>
    </w:r>
    <w:r w:rsidR="00621D5C">
      <w:t>Skills Insight</w:t>
    </w:r>
    <w:r w:rsidR="00621D5C">
      <w:fldChar w:fldCharType="end"/>
    </w:r>
  </w:p>
  <w:p w:rsidR="0081593E" w:rsidP="008159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D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93E" w:rsidRPr="00621D5C" w:rsidP="00621D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D5C" w:rsidRPr="002D2AF8" w:rsidP="0081593E">
    <w:pPr>
      <w:pStyle w:val="Header"/>
      <w:framePr w:wrap="around"/>
    </w:pPr>
    <w:r>
      <w:fldChar w:fldCharType="begin"/>
    </w:r>
    <w:r>
      <w:instrText xml:space="preserve"> TITLE   \* MERGEFORMAT </w:instrText>
    </w:r>
    <w:r>
      <w:fldChar w:fldCharType="separate"/>
    </w:r>
    <w:r>
      <w:t>MSFPF4001 Design and construct ornamental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1D5C" w:rsidP="008159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3E" w:rsidRPr="002D2AF8" w:rsidP="0081593E">
    <w:pPr>
      <w:pStyle w:val="Header"/>
      <w:framePr w:wrap="around"/>
    </w:pPr>
    <w:r>
      <w:fldChar w:fldCharType="begin"/>
    </w:r>
    <w:r>
      <w:instrText xml:space="preserve"> TITLE   \* MERGEFORMAT </w:instrText>
    </w:r>
    <w:r>
      <w:fldChar w:fldCharType="separate"/>
    </w:r>
    <w:r w:rsidR="00621D5C">
      <w:t>MSFPF4001 Design and construct ornamental frames</w:t>
    </w:r>
    <w:r w:rsidR="00621D5C">
      <w:fldChar w:fldCharType="end"/>
    </w:r>
    <w:r>
      <w:tab/>
      <w:t xml:space="preserve">Date this document was generated: </w:t>
    </w:r>
    <w:r>
      <w:fldChar w:fldCharType="begin"/>
    </w:r>
    <w:r>
      <w:instrText xml:space="preserve"> CREATEDATE  \@ "d MMMM yyyy"  \* MERGEFORMAT </w:instrText>
    </w:r>
    <w:r>
      <w:fldChar w:fldCharType="separate"/>
    </w:r>
    <w:r w:rsidR="00621D5C">
      <w:rPr>
        <w:noProof/>
      </w:rPr>
      <w:t>2 March 2025</w:t>
    </w:r>
    <w:r>
      <w:fldChar w:fldCharType="end"/>
    </w:r>
  </w:p>
  <w:p w:rsidR="0081593E" w:rsidP="008159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3A1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6A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809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9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93E"/>
    <w:pPr>
      <w:spacing w:before="360" w:after="60"/>
      <w:outlineLvl w:val="0"/>
    </w:pPr>
    <w:rPr>
      <w:sz w:val="32"/>
    </w:rPr>
  </w:style>
  <w:style w:type="paragraph" w:styleId="Heading2">
    <w:name w:val="heading 2"/>
    <w:basedOn w:val="HeadingBase"/>
    <w:next w:val="BodyText"/>
    <w:link w:val="Heading2Char"/>
    <w:qFormat/>
    <w:rsid w:val="0081593E"/>
    <w:pPr>
      <w:keepLines/>
      <w:spacing w:before="240" w:after="120"/>
      <w:outlineLvl w:val="1"/>
    </w:pPr>
    <w:rPr>
      <w:sz w:val="28"/>
      <w:szCs w:val="40"/>
    </w:rPr>
  </w:style>
  <w:style w:type="paragraph" w:styleId="Heading3">
    <w:name w:val="heading 3"/>
    <w:basedOn w:val="HeadingBase"/>
    <w:next w:val="BodyText"/>
    <w:link w:val="Heading3Char"/>
    <w:qFormat/>
    <w:rsid w:val="0081593E"/>
    <w:pPr>
      <w:spacing w:before="180" w:after="120"/>
      <w:outlineLvl w:val="2"/>
    </w:pPr>
    <w:rPr>
      <w:spacing w:val="-10"/>
      <w:kern w:val="32"/>
    </w:rPr>
  </w:style>
  <w:style w:type="paragraph" w:styleId="Heading4">
    <w:name w:val="heading 4"/>
    <w:basedOn w:val="HeadingBase"/>
    <w:next w:val="BodyText"/>
    <w:link w:val="Heading4Char"/>
    <w:qFormat/>
    <w:rsid w:val="0081593E"/>
    <w:pPr>
      <w:spacing w:before="160" w:after="120"/>
      <w:outlineLvl w:val="3"/>
    </w:pPr>
    <w:rPr>
      <w:sz w:val="22"/>
    </w:rPr>
  </w:style>
  <w:style w:type="paragraph" w:styleId="Heading5">
    <w:name w:val="heading 5"/>
    <w:basedOn w:val="HeadingBase"/>
    <w:next w:val="Normal"/>
    <w:link w:val="Heading5Char"/>
    <w:qFormat/>
    <w:rsid w:val="0081593E"/>
    <w:pPr>
      <w:spacing w:before="80"/>
      <w:outlineLvl w:val="4"/>
    </w:pPr>
    <w:rPr>
      <w:color w:val="918585"/>
      <w:sz w:val="20"/>
    </w:rPr>
  </w:style>
  <w:style w:type="paragraph" w:styleId="Heading6">
    <w:name w:val="heading 6"/>
    <w:basedOn w:val="HeadingBase"/>
    <w:next w:val="Normal"/>
    <w:link w:val="Heading6Char"/>
    <w:qFormat/>
    <w:rsid w:val="0081593E"/>
    <w:pPr>
      <w:spacing w:before="60"/>
      <w:outlineLvl w:val="5"/>
    </w:pPr>
    <w:rPr>
      <w:color w:val="918585"/>
      <w:sz w:val="20"/>
    </w:rPr>
  </w:style>
  <w:style w:type="paragraph" w:styleId="Heading7">
    <w:name w:val="heading 7"/>
    <w:basedOn w:val="Normal"/>
    <w:next w:val="Normal"/>
    <w:link w:val="Heading7Char"/>
    <w:qFormat/>
    <w:rsid w:val="0081593E"/>
    <w:pPr>
      <w:ind w:left="720"/>
      <w:outlineLvl w:val="6"/>
    </w:pPr>
    <w:rPr>
      <w:i/>
    </w:rPr>
  </w:style>
  <w:style w:type="paragraph" w:styleId="Heading8">
    <w:name w:val="heading 8"/>
    <w:basedOn w:val="Normal"/>
    <w:next w:val="Normal"/>
    <w:link w:val="Heading8Char"/>
    <w:qFormat/>
    <w:rsid w:val="0081593E"/>
    <w:pPr>
      <w:ind w:left="720"/>
      <w:outlineLvl w:val="7"/>
    </w:pPr>
    <w:rPr>
      <w:i/>
    </w:rPr>
  </w:style>
  <w:style w:type="paragraph" w:styleId="Heading9">
    <w:name w:val="heading 9"/>
    <w:basedOn w:val="Normal"/>
    <w:next w:val="Normal"/>
    <w:link w:val="Heading9Char"/>
    <w:qFormat/>
    <w:rsid w:val="0081593E"/>
    <w:pPr>
      <w:ind w:left="720"/>
      <w:outlineLvl w:val="8"/>
    </w:pPr>
    <w:rPr>
      <w:i/>
    </w:rPr>
  </w:style>
  <w:style w:type="character" w:default="1" w:styleId="DefaultParagraphFont">
    <w:name w:val="Default Paragraph Font"/>
    <w:uiPriority w:val="1"/>
    <w:unhideWhenUsed/>
    <w:rsid w:val="008159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93E"/>
  </w:style>
  <w:style w:type="character" w:customStyle="1" w:styleId="Heading1Char">
    <w:name w:val="Heading 1 Char"/>
    <w:basedOn w:val="DefaultParagraphFont"/>
    <w:link w:val="Heading1"/>
    <w:rsid w:val="0081593E"/>
    <w:rPr>
      <w:rFonts w:ascii="Times New Roman" w:eastAsia="Times New Roman" w:hAnsi="Times New Roman" w:cs="Times New Roman"/>
      <w:b/>
      <w:sz w:val="32"/>
      <w:szCs w:val="20"/>
      <w:lang w:eastAsia="en-US"/>
    </w:rPr>
  </w:style>
  <w:style w:type="paragraph" w:styleId="BodyText">
    <w:name w:val="Body Text"/>
    <w:basedOn w:val="Normal"/>
    <w:link w:val="BodyTextChar"/>
    <w:rsid w:val="008159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93E"/>
    <w:rPr>
      <w:rFonts w:ascii="Times New Roman" w:eastAsia="Times New Roman" w:hAnsi="Times New Roman" w:cs="Times New Roman"/>
      <w:sz w:val="24"/>
      <w:lang w:eastAsia="en-US"/>
    </w:rPr>
  </w:style>
  <w:style w:type="paragraph" w:styleId="ListBullet">
    <w:name w:val="List Bullet"/>
    <w:basedOn w:val="List"/>
    <w:rsid w:val="0081593E"/>
    <w:pPr>
      <w:numPr>
        <w:numId w:val="12"/>
      </w:numPr>
      <w:tabs>
        <w:tab w:val="clear" w:pos="340"/>
      </w:tabs>
      <w:spacing w:before="40" w:after="40"/>
    </w:pPr>
  </w:style>
  <w:style w:type="character" w:customStyle="1" w:styleId="SpecialBold">
    <w:name w:val="Special Bold"/>
    <w:basedOn w:val="DefaultParagraphFont"/>
    <w:rsid w:val="0081593E"/>
    <w:rPr>
      <w:b/>
      <w:spacing w:val="0"/>
    </w:rPr>
  </w:style>
  <w:style w:type="paragraph" w:styleId="ListBullet2">
    <w:name w:val="List Bullet 2"/>
    <w:basedOn w:val="List2"/>
    <w:rsid w:val="0081593E"/>
    <w:pPr>
      <w:numPr>
        <w:numId w:val="13"/>
      </w:numPr>
      <w:tabs>
        <w:tab w:val="clear" w:pos="680"/>
      </w:tabs>
    </w:pPr>
  </w:style>
  <w:style w:type="paragraph" w:customStyle="1" w:styleId="SuperHeading">
    <w:name w:val="SuperHeading"/>
    <w:basedOn w:val="Normal"/>
    <w:rsid w:val="0081593E"/>
    <w:pPr>
      <w:spacing w:before="240" w:after="120"/>
      <w:outlineLvl w:val="0"/>
    </w:pPr>
    <w:rPr>
      <w:rFonts w:ascii="Times New Roman" w:hAnsi="Times New Roman"/>
      <w:b/>
      <w:sz w:val="32"/>
    </w:rPr>
  </w:style>
  <w:style w:type="paragraph" w:customStyle="1" w:styleId="AllowPageBreak">
    <w:name w:val="AllowPageBreak"/>
    <w:rsid w:val="008159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9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9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9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9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9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9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9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93E"/>
    <w:rPr>
      <w:rFonts w:ascii="Courier New" w:eastAsia="Times New Roman" w:hAnsi="Courier New" w:cs="Times New Roman"/>
      <w:i/>
      <w:szCs w:val="20"/>
      <w:lang w:eastAsia="en-US"/>
    </w:rPr>
  </w:style>
  <w:style w:type="paragraph" w:customStyle="1" w:styleId="HeadingBase">
    <w:name w:val="Heading Base"/>
    <w:rsid w:val="008159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93E"/>
    <w:pPr>
      <w:tabs>
        <w:tab w:val="right" w:leader="dot" w:pos="9072"/>
      </w:tabs>
      <w:ind w:left="567"/>
    </w:pPr>
    <w:rPr>
      <w:szCs w:val="22"/>
    </w:rPr>
  </w:style>
  <w:style w:type="paragraph" w:customStyle="1" w:styleId="TOCBase">
    <w:name w:val="TOC Base"/>
    <w:rsid w:val="008159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93E"/>
    <w:pPr>
      <w:tabs>
        <w:tab w:val="right" w:leader="dot" w:pos="9072"/>
      </w:tabs>
      <w:spacing w:before="40" w:after="40"/>
      <w:ind w:left="284"/>
    </w:pPr>
    <w:rPr>
      <w:rFonts w:ascii="Times New Roman" w:hAnsi="Times New Roman"/>
    </w:rPr>
  </w:style>
  <w:style w:type="paragraph" w:styleId="TOC1">
    <w:name w:val="toc 1"/>
    <w:basedOn w:val="TOCBase"/>
    <w:next w:val="Normal"/>
    <w:rsid w:val="008159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9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93E"/>
    <w:rPr>
      <w:rFonts w:ascii="Times New Roman" w:eastAsia="Times New Roman" w:hAnsi="Times New Roman" w:cs="Times New Roman"/>
      <w:sz w:val="16"/>
      <w:lang w:eastAsia="en-US"/>
    </w:rPr>
  </w:style>
  <w:style w:type="paragraph" w:styleId="Title">
    <w:name w:val="Title"/>
    <w:basedOn w:val="HeadingBase"/>
    <w:link w:val="TitleChar"/>
    <w:qFormat/>
    <w:rsid w:val="0081593E"/>
    <w:pPr>
      <w:spacing w:before="5040"/>
      <w:jc w:val="center"/>
    </w:pPr>
    <w:rPr>
      <w:sz w:val="48"/>
      <w:szCs w:val="72"/>
      <w:lang w:val="en-US"/>
    </w:rPr>
  </w:style>
  <w:style w:type="character" w:customStyle="1" w:styleId="TitleChar">
    <w:name w:val="Title Char"/>
    <w:basedOn w:val="DefaultParagraphFont"/>
    <w:link w:val="Title"/>
    <w:rsid w:val="008159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93E"/>
    <w:pPr>
      <w:tabs>
        <w:tab w:val="left" w:pos="3600"/>
        <w:tab w:val="left" w:pos="3958"/>
      </w:tabs>
    </w:pPr>
  </w:style>
  <w:style w:type="paragraph" w:styleId="List">
    <w:name w:val="List"/>
    <w:basedOn w:val="BodyText"/>
    <w:next w:val="BodyText"/>
    <w:rsid w:val="0081593E"/>
    <w:pPr>
      <w:tabs>
        <w:tab w:val="left" w:pos="340"/>
      </w:tabs>
      <w:spacing w:before="60" w:after="60"/>
      <w:ind w:left="340" w:hanging="340"/>
    </w:pPr>
  </w:style>
  <w:style w:type="paragraph" w:customStyle="1" w:styleId="Note">
    <w:name w:val="Note"/>
    <w:basedOn w:val="BodyText"/>
    <w:rsid w:val="008159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93E"/>
    <w:pPr>
      <w:framePr w:wrap="auto" w:hAnchor="text" w:y="6049"/>
    </w:pPr>
    <w:rPr>
      <w:color w:val="000000"/>
      <w:sz w:val="40"/>
    </w:rPr>
  </w:style>
  <w:style w:type="paragraph" w:customStyle="1" w:styleId="TOCTitle">
    <w:name w:val="TOCTitle"/>
    <w:basedOn w:val="Heading1"/>
    <w:rsid w:val="0081593E"/>
    <w:pPr>
      <w:spacing w:after="240"/>
      <w:jc w:val="center"/>
      <w:outlineLvl w:val="9"/>
    </w:pPr>
    <w:rPr>
      <w:caps/>
    </w:rPr>
  </w:style>
  <w:style w:type="paragraph" w:customStyle="1" w:styleId="Version">
    <w:name w:val="Version"/>
    <w:rsid w:val="008159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93E"/>
    <w:pPr>
      <w:keepNext w:val="0"/>
      <w:tabs>
        <w:tab w:val="right" w:pos="4176"/>
      </w:tabs>
      <w:ind w:left="198" w:hanging="198"/>
    </w:pPr>
    <w:rPr>
      <w:rFonts w:ascii="Garamond" w:hAnsi="Garamond"/>
    </w:rPr>
  </w:style>
  <w:style w:type="paragraph" w:styleId="IndexHeading">
    <w:name w:val="index heading"/>
    <w:basedOn w:val="Normal"/>
    <w:next w:val="Index1"/>
    <w:semiHidden/>
    <w:rsid w:val="0081593E"/>
    <w:pPr>
      <w:spacing w:before="120" w:after="120"/>
    </w:pPr>
    <w:rPr>
      <w:rFonts w:ascii="Arial" w:hAnsi="Arial"/>
      <w:b/>
      <w:color w:val="918585"/>
      <w:sz w:val="24"/>
    </w:rPr>
  </w:style>
  <w:style w:type="paragraph" w:styleId="Header">
    <w:name w:val="header"/>
    <w:basedOn w:val="Normal"/>
    <w:link w:val="HeaderChar"/>
    <w:rsid w:val="008159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93E"/>
    <w:rPr>
      <w:rFonts w:ascii="Times New Roman" w:eastAsia="Times New Roman" w:hAnsi="Times New Roman" w:cs="Times New Roman"/>
      <w:sz w:val="16"/>
      <w:szCs w:val="20"/>
      <w:lang w:val="en-GB" w:eastAsia="en-US"/>
    </w:rPr>
  </w:style>
  <w:style w:type="paragraph" w:customStyle="1" w:styleId="Chapter">
    <w:name w:val="Chapter"/>
    <w:basedOn w:val="Normal"/>
    <w:rsid w:val="0081593E"/>
    <w:pPr>
      <w:spacing w:before="240"/>
    </w:pPr>
    <w:rPr>
      <w:rFonts w:ascii="Times New Roman" w:hAnsi="Times New Roman"/>
      <w:smallCaps/>
      <w:spacing w:val="80"/>
      <w:sz w:val="28"/>
    </w:rPr>
  </w:style>
  <w:style w:type="paragraph" w:customStyle="1" w:styleId="InChapter">
    <w:name w:val="InChapter"/>
    <w:basedOn w:val="Heading3"/>
    <w:rsid w:val="0081593E"/>
    <w:pPr>
      <w:spacing w:after="240"/>
      <w:outlineLvl w:val="9"/>
    </w:pPr>
    <w:rPr>
      <w:noProof/>
    </w:rPr>
  </w:style>
  <w:style w:type="paragraph" w:styleId="Index2">
    <w:name w:val="index 2"/>
    <w:basedOn w:val="Normal"/>
    <w:next w:val="Normal"/>
    <w:semiHidden/>
    <w:rsid w:val="0081593E"/>
    <w:pPr>
      <w:tabs>
        <w:tab w:val="right" w:pos="4176"/>
      </w:tabs>
      <w:ind w:left="568" w:hanging="284"/>
    </w:pPr>
    <w:rPr>
      <w:rFonts w:ascii="Garamond" w:hAnsi="Garamond"/>
    </w:rPr>
  </w:style>
  <w:style w:type="paragraph" w:customStyle="1" w:styleId="Byline">
    <w:name w:val="Byline"/>
    <w:rsid w:val="008159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93E"/>
    <w:pPr>
      <w:tabs>
        <w:tab w:val="clear" w:pos="3600"/>
        <w:tab w:val="clear" w:pos="3958"/>
      </w:tabs>
      <w:jc w:val="right"/>
    </w:pPr>
  </w:style>
  <w:style w:type="character" w:styleId="Emphasis">
    <w:name w:val="Emphasis"/>
    <w:basedOn w:val="DefaultParagraphFont"/>
    <w:qFormat/>
    <w:rsid w:val="0081593E"/>
    <w:rPr>
      <w:i/>
    </w:rPr>
  </w:style>
  <w:style w:type="paragraph" w:styleId="Caption">
    <w:name w:val="caption"/>
    <w:basedOn w:val="BodyText"/>
    <w:next w:val="Normal"/>
    <w:qFormat/>
    <w:rsid w:val="0081593E"/>
    <w:pPr>
      <w:framePr w:w="2268" w:hSpace="181" w:vSpace="181" w:wrap="around" w:vAnchor="text" w:hAnchor="page" w:x="1135" w:y="285" w:anchorLock="1"/>
    </w:pPr>
    <w:rPr>
      <w:i/>
    </w:rPr>
  </w:style>
  <w:style w:type="paragraph" w:customStyle="1" w:styleId="MiniTOCTitle">
    <w:name w:val="MiniTOCTitle"/>
    <w:basedOn w:val="Heading4"/>
    <w:rsid w:val="0081593E"/>
    <w:pPr>
      <w:spacing w:before="240"/>
      <w:outlineLvl w:val="9"/>
    </w:pPr>
    <w:rPr>
      <w:noProof/>
      <w:sz w:val="24"/>
    </w:rPr>
  </w:style>
  <w:style w:type="paragraph" w:customStyle="1" w:styleId="MiniTOCItem">
    <w:name w:val="MiniTOCItem"/>
    <w:basedOn w:val="ListBullet"/>
    <w:rsid w:val="0081593E"/>
    <w:pPr>
      <w:numPr>
        <w:numId w:val="0"/>
      </w:numPr>
      <w:tabs>
        <w:tab w:val="right" w:leader="dot" w:pos="6521"/>
      </w:tabs>
      <w:spacing w:before="0" w:after="0"/>
    </w:pPr>
  </w:style>
  <w:style w:type="paragraph" w:customStyle="1" w:styleId="TOFTitle">
    <w:name w:val="TOFTitle"/>
    <w:basedOn w:val="TOCTitle"/>
    <w:rsid w:val="0081593E"/>
  </w:style>
  <w:style w:type="paragraph" w:styleId="TableofFigures">
    <w:name w:val="table of figures"/>
    <w:basedOn w:val="Normal"/>
    <w:next w:val="Normal"/>
    <w:semiHidden/>
    <w:rsid w:val="0081593E"/>
    <w:pPr>
      <w:tabs>
        <w:tab w:val="right" w:leader="dot" w:pos="9072"/>
      </w:tabs>
      <w:ind w:left="970" w:hanging="403"/>
    </w:pPr>
    <w:rPr>
      <w:rFonts w:ascii="Times New Roman" w:hAnsi="Times New Roman"/>
      <w:b/>
    </w:rPr>
  </w:style>
  <w:style w:type="paragraph" w:styleId="ListNumber">
    <w:name w:val="List Number"/>
    <w:basedOn w:val="List"/>
    <w:rsid w:val="0081593E"/>
    <w:pPr>
      <w:numPr>
        <w:numId w:val="15"/>
      </w:numPr>
      <w:tabs>
        <w:tab w:val="clear" w:pos="340"/>
      </w:tabs>
    </w:pPr>
  </w:style>
  <w:style w:type="character" w:customStyle="1" w:styleId="WingdingSymbols">
    <w:name w:val="Wingding Symbols"/>
    <w:rsid w:val="0081593E"/>
    <w:rPr>
      <w:rFonts w:ascii="Wingdings" w:hAnsi="Wingdings"/>
    </w:rPr>
  </w:style>
  <w:style w:type="paragraph" w:customStyle="1" w:styleId="TableHeading">
    <w:name w:val="Table Heading"/>
    <w:basedOn w:val="HeadingBase"/>
    <w:rsid w:val="0081593E"/>
    <w:pPr>
      <w:keepLines/>
      <w:pBdr>
        <w:bottom w:val="single" w:sz="6" w:space="1" w:color="918585"/>
      </w:pBdr>
      <w:spacing w:before="240"/>
    </w:pPr>
  </w:style>
  <w:style w:type="character" w:customStyle="1" w:styleId="HotSpot">
    <w:name w:val="HotSpot"/>
    <w:rsid w:val="0081593E"/>
    <w:rPr>
      <w:color w:val="0033CC"/>
      <w:u w:val="none"/>
    </w:rPr>
  </w:style>
  <w:style w:type="paragraph" w:customStyle="1" w:styleId="BodyTextRight">
    <w:name w:val="Body Text Right"/>
    <w:basedOn w:val="BodyText"/>
    <w:rsid w:val="0081593E"/>
    <w:pPr>
      <w:spacing w:before="0" w:after="0"/>
      <w:jc w:val="right"/>
    </w:pPr>
  </w:style>
  <w:style w:type="paragraph" w:styleId="Index3">
    <w:name w:val="index 3"/>
    <w:basedOn w:val="ListNumber2"/>
    <w:next w:val="Normal"/>
    <w:semiHidden/>
    <w:rsid w:val="0081593E"/>
    <w:pPr>
      <w:numPr>
        <w:numId w:val="0"/>
      </w:numPr>
      <w:tabs>
        <w:tab w:val="right" w:leader="dot" w:pos="4176"/>
      </w:tabs>
    </w:pPr>
  </w:style>
  <w:style w:type="paragraph" w:styleId="ListNumber2">
    <w:name w:val="List Number 2"/>
    <w:basedOn w:val="List2"/>
    <w:rsid w:val="0081593E"/>
    <w:pPr>
      <w:numPr>
        <w:numId w:val="10"/>
      </w:numPr>
      <w:tabs>
        <w:tab w:val="clear" w:pos="1060"/>
      </w:tabs>
    </w:pPr>
  </w:style>
  <w:style w:type="paragraph" w:customStyle="1" w:styleId="MarginNote">
    <w:name w:val="Margin Note"/>
    <w:basedOn w:val="BodyText"/>
    <w:rsid w:val="008159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9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9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93E"/>
    <w:rPr>
      <w:sz w:val="32"/>
    </w:rPr>
  </w:style>
  <w:style w:type="paragraph" w:customStyle="1" w:styleId="HeadingProcedure">
    <w:name w:val="Heading Procedure"/>
    <w:basedOn w:val="HeadingBase"/>
    <w:next w:val="Normal"/>
    <w:rsid w:val="0081593E"/>
    <w:pPr>
      <w:tabs>
        <w:tab w:val="left" w:pos="0"/>
      </w:tabs>
      <w:spacing w:before="120" w:after="60"/>
    </w:pPr>
    <w:rPr>
      <w:i/>
      <w:color w:val="918585"/>
      <w:sz w:val="22"/>
    </w:rPr>
  </w:style>
  <w:style w:type="paragraph" w:customStyle="1" w:styleId="TableBodyText">
    <w:name w:val="Table Body Text"/>
    <w:basedOn w:val="BodyText"/>
    <w:rsid w:val="0081593E"/>
    <w:pPr>
      <w:spacing w:before="60" w:after="60"/>
    </w:pPr>
  </w:style>
  <w:style w:type="paragraph" w:styleId="ListContinue">
    <w:name w:val="List Continue"/>
    <w:basedOn w:val="List"/>
    <w:rsid w:val="0081593E"/>
    <w:pPr>
      <w:ind w:firstLine="0"/>
    </w:pPr>
  </w:style>
  <w:style w:type="paragraph" w:customStyle="1" w:styleId="ListNote">
    <w:name w:val="List Note"/>
    <w:basedOn w:val="List"/>
    <w:rsid w:val="0081593E"/>
    <w:pPr>
      <w:pBdr>
        <w:top w:val="single" w:sz="6" w:space="2" w:color="918585"/>
        <w:bottom w:val="single" w:sz="6" w:space="2" w:color="918585"/>
      </w:pBdr>
      <w:tabs>
        <w:tab w:val="left" w:pos="1021"/>
      </w:tabs>
      <w:ind w:firstLine="0"/>
    </w:pPr>
  </w:style>
  <w:style w:type="paragraph" w:customStyle="1" w:styleId="Warning">
    <w:name w:val="Warning"/>
    <w:basedOn w:val="BodyText"/>
    <w:rsid w:val="0081593E"/>
    <w:pPr>
      <w:shd w:val="clear" w:color="auto" w:fill="D9D9D9"/>
      <w:tabs>
        <w:tab w:val="left" w:pos="992"/>
      </w:tabs>
      <w:ind w:left="119" w:right="119"/>
    </w:pPr>
    <w:rPr>
      <w:sz w:val="20"/>
    </w:rPr>
  </w:style>
  <w:style w:type="paragraph" w:customStyle="1" w:styleId="MarginIcons">
    <w:name w:val="Margin Icons"/>
    <w:basedOn w:val="BodyText"/>
    <w:rsid w:val="008159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93E"/>
    <w:rPr>
      <w:rFonts w:ascii="Courier New" w:hAnsi="Courier New"/>
    </w:rPr>
  </w:style>
  <w:style w:type="paragraph" w:customStyle="1" w:styleId="NoteBullet">
    <w:name w:val="Note Bullet"/>
    <w:basedOn w:val="Note"/>
    <w:rsid w:val="0081593E"/>
    <w:pPr>
      <w:tabs>
        <w:tab w:val="clear" w:pos="680"/>
      </w:tabs>
      <w:spacing w:before="60" w:after="60"/>
    </w:pPr>
  </w:style>
  <w:style w:type="paragraph" w:customStyle="1" w:styleId="SubHeading2">
    <w:name w:val="SubHeading2"/>
    <w:basedOn w:val="HeadingBase"/>
    <w:rsid w:val="0081593E"/>
    <w:pPr>
      <w:spacing w:before="240" w:after="60"/>
    </w:pPr>
    <w:rPr>
      <w:sz w:val="20"/>
    </w:rPr>
  </w:style>
  <w:style w:type="paragraph" w:customStyle="1" w:styleId="SubHeading1">
    <w:name w:val="SubHeading1"/>
    <w:basedOn w:val="HeadingBase"/>
    <w:rsid w:val="0081593E"/>
    <w:pPr>
      <w:spacing w:before="240" w:after="60"/>
    </w:pPr>
    <w:rPr>
      <w:color w:val="918585"/>
      <w:sz w:val="22"/>
    </w:rPr>
  </w:style>
  <w:style w:type="paragraph" w:customStyle="1" w:styleId="SideHeading">
    <w:name w:val="Side Heading"/>
    <w:basedOn w:val="HeadingBase"/>
    <w:rsid w:val="008159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93E"/>
    <w:pPr>
      <w:tabs>
        <w:tab w:val="num" w:pos="360"/>
      </w:tabs>
    </w:pPr>
  </w:style>
  <w:style w:type="paragraph" w:styleId="PlainText">
    <w:name w:val="Plain Text"/>
    <w:basedOn w:val="Normal"/>
    <w:link w:val="PlainTextChar"/>
    <w:rsid w:val="0081593E"/>
    <w:rPr>
      <w:sz w:val="20"/>
    </w:rPr>
  </w:style>
  <w:style w:type="character" w:customStyle="1" w:styleId="PlainTextChar">
    <w:name w:val="Plain Text Char"/>
    <w:basedOn w:val="DefaultParagraphFont"/>
    <w:link w:val="PlainText"/>
    <w:rsid w:val="0081593E"/>
    <w:rPr>
      <w:rFonts w:ascii="Courier New" w:eastAsia="Times New Roman" w:hAnsi="Courier New" w:cs="Times New Roman"/>
      <w:sz w:val="20"/>
      <w:szCs w:val="20"/>
      <w:lang w:eastAsia="en-US"/>
    </w:rPr>
  </w:style>
  <w:style w:type="character" w:customStyle="1" w:styleId="MenuOption">
    <w:name w:val="Menu Option"/>
    <w:basedOn w:val="DefaultParagraphFont"/>
    <w:rsid w:val="0081593E"/>
    <w:rPr>
      <w:b/>
      <w:smallCaps/>
    </w:rPr>
  </w:style>
  <w:style w:type="paragraph" w:customStyle="1" w:styleId="TableListNumber">
    <w:name w:val="Table List Number"/>
    <w:basedOn w:val="ListNumber"/>
    <w:rsid w:val="0081593E"/>
    <w:pPr>
      <w:numPr>
        <w:numId w:val="0"/>
      </w:numPr>
    </w:pPr>
  </w:style>
  <w:style w:type="paragraph" w:styleId="TOC4">
    <w:name w:val="toc 4"/>
    <w:basedOn w:val="TOCBase"/>
    <w:next w:val="Normal"/>
    <w:semiHidden/>
    <w:rsid w:val="0081593E"/>
    <w:pPr>
      <w:tabs>
        <w:tab w:val="right" w:leader="dot" w:pos="9071"/>
      </w:tabs>
      <w:ind w:left="1701"/>
    </w:pPr>
  </w:style>
  <w:style w:type="paragraph" w:customStyle="1" w:styleId="ListAlpha">
    <w:name w:val="List Alpha"/>
    <w:basedOn w:val="List"/>
    <w:rsid w:val="0081593E"/>
    <w:pPr>
      <w:numPr>
        <w:numId w:val="9"/>
      </w:numPr>
    </w:pPr>
  </w:style>
  <w:style w:type="paragraph" w:customStyle="1" w:styleId="ListAlpha2">
    <w:name w:val="List Alpha 2"/>
    <w:basedOn w:val="List2"/>
    <w:rsid w:val="0081593E"/>
    <w:pPr>
      <w:numPr>
        <w:numId w:val="8"/>
      </w:numPr>
    </w:pPr>
  </w:style>
  <w:style w:type="paragraph" w:styleId="List2">
    <w:name w:val="List 2"/>
    <w:basedOn w:val="BodyText"/>
    <w:rsid w:val="0081593E"/>
    <w:pPr>
      <w:tabs>
        <w:tab w:val="left" w:pos="680"/>
      </w:tabs>
      <w:spacing w:before="60" w:after="60"/>
      <w:ind w:left="680" w:hanging="340"/>
    </w:pPr>
  </w:style>
  <w:style w:type="paragraph" w:styleId="List3">
    <w:name w:val="List 3"/>
    <w:basedOn w:val="BodyText"/>
    <w:rsid w:val="0081593E"/>
    <w:pPr>
      <w:tabs>
        <w:tab w:val="left" w:pos="1021"/>
      </w:tabs>
      <w:spacing w:before="60" w:after="60"/>
      <w:ind w:left="1020" w:hanging="340"/>
    </w:pPr>
  </w:style>
  <w:style w:type="paragraph" w:styleId="List4">
    <w:name w:val="List 4"/>
    <w:basedOn w:val="BodyText"/>
    <w:rsid w:val="0081593E"/>
    <w:pPr>
      <w:tabs>
        <w:tab w:val="left" w:pos="1361"/>
      </w:tabs>
      <w:spacing w:before="60" w:after="60"/>
      <w:ind w:left="1361" w:hanging="340"/>
    </w:pPr>
  </w:style>
  <w:style w:type="paragraph" w:styleId="List5">
    <w:name w:val="List 5"/>
    <w:basedOn w:val="BodyText"/>
    <w:rsid w:val="0081593E"/>
    <w:pPr>
      <w:tabs>
        <w:tab w:val="left" w:pos="1701"/>
      </w:tabs>
      <w:spacing w:before="60" w:after="60"/>
      <w:ind w:left="1701" w:hanging="340"/>
    </w:pPr>
  </w:style>
  <w:style w:type="paragraph" w:styleId="ListBullet3">
    <w:name w:val="List Bullet 3"/>
    <w:basedOn w:val="List3"/>
    <w:rsid w:val="0081593E"/>
    <w:pPr>
      <w:numPr>
        <w:numId w:val="14"/>
      </w:numPr>
      <w:tabs>
        <w:tab w:val="clear" w:pos="1021"/>
      </w:tabs>
      <w:ind w:left="1037" w:hanging="357"/>
    </w:pPr>
  </w:style>
  <w:style w:type="paragraph" w:styleId="ListBullet4">
    <w:name w:val="List Bullet 4"/>
    <w:basedOn w:val="List4"/>
    <w:rsid w:val="0081593E"/>
    <w:pPr>
      <w:numPr>
        <w:numId w:val="3"/>
      </w:numPr>
      <w:tabs>
        <w:tab w:val="clear" w:pos="1361"/>
      </w:tabs>
    </w:pPr>
  </w:style>
  <w:style w:type="paragraph" w:styleId="ListBullet5">
    <w:name w:val="List Bullet 5"/>
    <w:basedOn w:val="List5"/>
    <w:rsid w:val="0081593E"/>
    <w:pPr>
      <w:numPr>
        <w:numId w:val="4"/>
      </w:numPr>
    </w:pPr>
  </w:style>
  <w:style w:type="paragraph" w:styleId="ListContinue2">
    <w:name w:val="List Continue 2"/>
    <w:basedOn w:val="List2"/>
    <w:rsid w:val="0081593E"/>
    <w:pPr>
      <w:ind w:firstLine="0"/>
    </w:pPr>
  </w:style>
  <w:style w:type="paragraph" w:styleId="ListContinue3">
    <w:name w:val="List Continue 3"/>
    <w:basedOn w:val="List3"/>
    <w:rsid w:val="0081593E"/>
    <w:pPr>
      <w:ind w:left="1021" w:firstLine="0"/>
    </w:pPr>
  </w:style>
  <w:style w:type="paragraph" w:styleId="ListContinue4">
    <w:name w:val="List Continue 4"/>
    <w:basedOn w:val="List4"/>
    <w:rsid w:val="0081593E"/>
    <w:pPr>
      <w:ind w:firstLine="0"/>
    </w:pPr>
  </w:style>
  <w:style w:type="paragraph" w:styleId="ListContinue5">
    <w:name w:val="List Continue 5"/>
    <w:basedOn w:val="List5"/>
    <w:rsid w:val="0081593E"/>
    <w:pPr>
      <w:ind w:firstLine="0"/>
    </w:pPr>
  </w:style>
  <w:style w:type="paragraph" w:styleId="ListNumber3">
    <w:name w:val="List Number 3"/>
    <w:basedOn w:val="List3"/>
    <w:rsid w:val="0081593E"/>
    <w:pPr>
      <w:numPr>
        <w:numId w:val="5"/>
      </w:numPr>
    </w:pPr>
  </w:style>
  <w:style w:type="paragraph" w:styleId="ListNumber4">
    <w:name w:val="List Number 4"/>
    <w:basedOn w:val="List4"/>
    <w:rsid w:val="0081593E"/>
    <w:pPr>
      <w:numPr>
        <w:numId w:val="6"/>
      </w:numPr>
    </w:pPr>
  </w:style>
  <w:style w:type="paragraph" w:styleId="ListNumber5">
    <w:name w:val="List Number 5"/>
    <w:basedOn w:val="List5"/>
    <w:rsid w:val="0081593E"/>
    <w:pPr>
      <w:numPr>
        <w:numId w:val="7"/>
      </w:numPr>
    </w:pPr>
  </w:style>
  <w:style w:type="paragraph" w:styleId="BlockText">
    <w:name w:val="Block Text"/>
    <w:basedOn w:val="Normal"/>
    <w:rsid w:val="0081593E"/>
    <w:pPr>
      <w:spacing w:after="120"/>
      <w:ind w:left="1440" w:right="1440"/>
    </w:pPr>
  </w:style>
  <w:style w:type="character" w:customStyle="1" w:styleId="Subscript">
    <w:name w:val="Subscript"/>
    <w:basedOn w:val="DefaultParagraphFont"/>
    <w:rsid w:val="0081593E"/>
    <w:rPr>
      <w:sz w:val="16"/>
      <w:vertAlign w:val="subscript"/>
    </w:rPr>
  </w:style>
  <w:style w:type="character" w:customStyle="1" w:styleId="Superscript">
    <w:name w:val="Superscript"/>
    <w:basedOn w:val="DefaultParagraphFont"/>
    <w:rsid w:val="0081593E"/>
    <w:rPr>
      <w:sz w:val="16"/>
      <w:vertAlign w:val="superscript"/>
    </w:rPr>
  </w:style>
  <w:style w:type="character" w:customStyle="1" w:styleId="Symbols">
    <w:name w:val="Symbols"/>
    <w:basedOn w:val="DefaultParagraphFont"/>
    <w:rsid w:val="0081593E"/>
    <w:rPr>
      <w:rFonts w:ascii="Symbol" w:hAnsi="Symbol"/>
    </w:rPr>
  </w:style>
  <w:style w:type="character" w:customStyle="1" w:styleId="MenuOptions">
    <w:name w:val="Menu Options"/>
    <w:basedOn w:val="DefaultParagraphFont"/>
    <w:rsid w:val="0081593E"/>
    <w:rPr>
      <w:rFonts w:ascii="Arial Narrow" w:hAnsi="Arial Narrow"/>
      <w:smallCaps/>
    </w:rPr>
  </w:style>
  <w:style w:type="character" w:customStyle="1" w:styleId="Buttons">
    <w:name w:val="Buttons"/>
    <w:basedOn w:val="DefaultParagraphFont"/>
    <w:rsid w:val="0081593E"/>
    <w:rPr>
      <w:b/>
    </w:rPr>
  </w:style>
  <w:style w:type="character" w:customStyle="1" w:styleId="Underlined">
    <w:name w:val="Underlined"/>
    <w:basedOn w:val="DefaultParagraphFont"/>
    <w:rsid w:val="0081593E"/>
    <w:rPr>
      <w:u w:val="single"/>
    </w:rPr>
  </w:style>
  <w:style w:type="paragraph" w:customStyle="1" w:styleId="TableBodyTextRight">
    <w:name w:val="Table Body Text Right"/>
    <w:basedOn w:val="TableBodyText"/>
    <w:rsid w:val="0081593E"/>
    <w:pPr>
      <w:widowControl w:val="0"/>
      <w:autoSpaceDE w:val="0"/>
      <w:autoSpaceDN w:val="0"/>
      <w:adjustRightInd w:val="0"/>
      <w:jc w:val="right"/>
    </w:pPr>
    <w:rPr>
      <w:rFonts w:cs="Arial"/>
      <w:szCs w:val="18"/>
    </w:rPr>
  </w:style>
  <w:style w:type="paragraph" w:customStyle="1" w:styleId="CopyrightText">
    <w:name w:val="Copyright Text"/>
    <w:basedOn w:val="BodyText"/>
    <w:rsid w:val="0081593E"/>
    <w:rPr>
      <w:sz w:val="18"/>
    </w:rPr>
  </w:style>
  <w:style w:type="paragraph" w:customStyle="1" w:styleId="BodySmallRight">
    <w:name w:val="Body Small Right"/>
    <w:basedOn w:val="BodyTextRight"/>
    <w:rsid w:val="0081593E"/>
    <w:rPr>
      <w:sz w:val="18"/>
      <w:szCs w:val="18"/>
    </w:rPr>
  </w:style>
  <w:style w:type="paragraph" w:customStyle="1" w:styleId="MarginEdition">
    <w:name w:val="Margin Edition"/>
    <w:basedOn w:val="MarginNote"/>
    <w:rsid w:val="0081593E"/>
    <w:pPr>
      <w:spacing w:before="0" w:after="0"/>
    </w:pPr>
    <w:rPr>
      <w:rFonts w:ascii="Times New Roman" w:hAnsi="Times New Roman"/>
      <w:color w:val="999999"/>
    </w:rPr>
  </w:style>
  <w:style w:type="paragraph" w:customStyle="1" w:styleId="Spacer">
    <w:name w:val="Spacer"/>
    <w:basedOn w:val="Normal"/>
    <w:rsid w:val="0081593E"/>
    <w:rPr>
      <w:sz w:val="2"/>
      <w:szCs w:val="2"/>
    </w:rPr>
  </w:style>
  <w:style w:type="character" w:customStyle="1" w:styleId="Small">
    <w:name w:val="Small"/>
    <w:basedOn w:val="DefaultParagraphFont"/>
    <w:rsid w:val="0081593E"/>
    <w:rPr>
      <w:sz w:val="16"/>
    </w:rPr>
  </w:style>
  <w:style w:type="paragraph" w:customStyle="1" w:styleId="WideTable">
    <w:name w:val="Wide Table"/>
    <w:basedOn w:val="Normal"/>
    <w:rsid w:val="0081593E"/>
    <w:pPr>
      <w:ind w:left="-1418"/>
    </w:pPr>
    <w:rPr>
      <w:sz w:val="2"/>
      <w:szCs w:val="2"/>
    </w:rPr>
  </w:style>
  <w:style w:type="character" w:styleId="PageNumber">
    <w:name w:val="page number"/>
    <w:basedOn w:val="DefaultParagraphFont"/>
    <w:rsid w:val="0081593E"/>
  </w:style>
  <w:style w:type="paragraph" w:styleId="Quote">
    <w:name w:val="Quote"/>
    <w:basedOn w:val="Heading1"/>
    <w:link w:val="QuoteChar"/>
    <w:qFormat/>
    <w:rsid w:val="0081593E"/>
    <w:rPr>
      <w:b w:val="0"/>
      <w:sz w:val="72"/>
      <w:szCs w:val="72"/>
      <w:lang w:val="en-NZ"/>
    </w:rPr>
  </w:style>
  <w:style w:type="character" w:customStyle="1" w:styleId="QuoteChar">
    <w:name w:val="Quote Char"/>
    <w:basedOn w:val="DefaultParagraphFont"/>
    <w:link w:val="Quote"/>
    <w:rsid w:val="008159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93E"/>
    <w:pPr>
      <w:pageBreakBefore/>
    </w:pPr>
  </w:style>
  <w:style w:type="paragraph" w:customStyle="1" w:styleId="Border">
    <w:name w:val="Border"/>
    <w:basedOn w:val="Normal"/>
    <w:qFormat/>
    <w:rsid w:val="008159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93E"/>
    <w:rPr>
      <w:b/>
      <w:bCs/>
      <w:i/>
      <w:iCs/>
      <w:color w:val="auto"/>
    </w:rPr>
  </w:style>
  <w:style w:type="paragraph" w:styleId="IntenseQuote">
    <w:name w:val="Intense Quote"/>
    <w:basedOn w:val="Normal"/>
    <w:next w:val="Normal"/>
    <w:link w:val="IntenseQuoteChar"/>
    <w:uiPriority w:val="30"/>
    <w:qFormat/>
    <w:rsid w:val="008159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9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93E"/>
    <w:rPr>
      <w:smallCaps/>
      <w:color w:val="auto"/>
      <w:u w:val="single"/>
    </w:rPr>
  </w:style>
  <w:style w:type="character" w:styleId="IntenseReference">
    <w:name w:val="Intense Reference"/>
    <w:basedOn w:val="DefaultParagraphFont"/>
    <w:uiPriority w:val="32"/>
    <w:qFormat/>
    <w:rsid w:val="0081593E"/>
    <w:rPr>
      <w:b/>
      <w:bCs/>
      <w:smallCaps/>
      <w:color w:val="auto"/>
      <w:spacing w:val="5"/>
      <w:u w:val="single"/>
    </w:rPr>
  </w:style>
  <w:style w:type="paragraph" w:customStyle="1" w:styleId="2ColumnHeading">
    <w:name w:val="2Column Heading"/>
    <w:basedOn w:val="BodyText"/>
    <w:qFormat/>
    <w:rsid w:val="0081593E"/>
    <w:pPr>
      <w:spacing w:after="60"/>
      <w:ind w:left="-2268"/>
    </w:pPr>
    <w:rPr>
      <w:b/>
    </w:rPr>
  </w:style>
  <w:style w:type="paragraph" w:customStyle="1" w:styleId="Heading1TOC">
    <w:name w:val="Heading1 TOC"/>
    <w:basedOn w:val="Normal"/>
    <w:qFormat/>
    <w:rsid w:val="0081593E"/>
    <w:pPr>
      <w:spacing w:before="240" w:after="120"/>
    </w:pPr>
    <w:rPr>
      <w:rFonts w:ascii="Times New Roman" w:hAnsi="Times New Roman"/>
      <w:b/>
      <w:sz w:val="32"/>
    </w:rPr>
  </w:style>
  <w:style w:type="paragraph" w:customStyle="1" w:styleId="Heading2TOC">
    <w:name w:val="Heading2 TOC"/>
    <w:basedOn w:val="Normal"/>
    <w:qFormat/>
    <w:rsid w:val="0081593E"/>
    <w:pPr>
      <w:spacing w:before="240" w:after="60"/>
    </w:pPr>
    <w:rPr>
      <w:rFonts w:ascii="Times New Roman" w:hAnsi="Times New Roman"/>
      <w:b/>
      <w:sz w:val="28"/>
    </w:rPr>
  </w:style>
  <w:style w:type="character" w:customStyle="1" w:styleId="Underline">
    <w:name w:val="Underline"/>
    <w:basedOn w:val="DefaultParagraphFont"/>
    <w:qFormat/>
    <w:rsid w:val="0081593E"/>
    <w:rPr>
      <w:u w:val="single"/>
    </w:rPr>
  </w:style>
  <w:style w:type="character" w:customStyle="1" w:styleId="BoldandItalics">
    <w:name w:val="Bold and Italics"/>
    <w:qFormat/>
    <w:rsid w:val="0081593E"/>
    <w:rPr>
      <w:b/>
      <w:i/>
      <w:u w:val="none"/>
    </w:rPr>
  </w:style>
  <w:style w:type="paragraph" w:styleId="BalloonText">
    <w:name w:val="Balloon Text"/>
    <w:basedOn w:val="Normal"/>
    <w:link w:val="BalloonTextChar"/>
    <w:rsid w:val="0081593E"/>
    <w:rPr>
      <w:rFonts w:ascii="Tahoma" w:hAnsi="Tahoma" w:cs="Tahoma"/>
      <w:sz w:val="16"/>
      <w:szCs w:val="16"/>
    </w:rPr>
  </w:style>
  <w:style w:type="character" w:customStyle="1" w:styleId="BalloonTextChar">
    <w:name w:val="Balloon Text Char"/>
    <w:basedOn w:val="DefaultParagraphFont"/>
    <w:link w:val="BalloonText"/>
    <w:rsid w:val="008159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9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9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93E"/>
    <w:rPr>
      <w:b/>
      <w:color w:val="660033"/>
      <w:spacing w:val="0"/>
    </w:rPr>
  </w:style>
  <w:style w:type="paragraph" w:customStyle="1" w:styleId="Nameditemlist">
    <w:name w:val="Named item list"/>
    <w:basedOn w:val="BodyText"/>
    <w:qFormat/>
    <w:rsid w:val="0081593E"/>
    <w:pPr>
      <w:tabs>
        <w:tab w:val="left" w:pos="2835"/>
      </w:tabs>
      <w:ind w:left="2835" w:hanging="2835"/>
    </w:pPr>
  </w:style>
  <w:style w:type="paragraph" w:customStyle="1" w:styleId="BodyTextnopadding">
    <w:name w:val="Body Text no padding"/>
    <w:basedOn w:val="BodyText"/>
    <w:qFormat/>
    <w:rsid w:val="0081593E"/>
    <w:pPr>
      <w:spacing w:before="0" w:after="0"/>
    </w:pPr>
  </w:style>
  <w:style w:type="paragraph" w:customStyle="1" w:styleId="BodyTextBold">
    <w:name w:val="Body Text Bold"/>
    <w:basedOn w:val="BodyText"/>
    <w:qFormat/>
    <w:rsid w:val="0081593E"/>
    <w:rPr>
      <w:b/>
    </w:rPr>
  </w:style>
  <w:style w:type="character" w:styleId="Hyperlink">
    <w:name w:val="Hyperlink"/>
    <w:basedOn w:val="DefaultParagraphFont"/>
    <w:uiPriority w:val="99"/>
    <w:unhideWhenUsed/>
    <w:rsid w:val="00621D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1403</Words>
  <Characters>9139</Characters>
  <Application>Microsoft Office Word</Application>
  <DocSecurity>0</DocSecurity>
  <Lines>365</Lines>
  <Paragraphs>210</Paragraphs>
  <ScaleCrop>false</ScaleCrop>
  <Company>Author-it Software Corporation Ltd.</Company>
  <LinksUpToDate>false</LinksUpToDate>
  <CharactersWithSpaces>10332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MSFPF4001 Design and construct ornamental frames</dc:title>
  <dc:subject>Approved</dc:subject>
  <dc:creator>Skills Insight</dc:creator>
  <cp:keywords>Release: 1</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