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0777" w:rsidP="000907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MSFPF3017 Install artwork</w:t>
      </w:r>
      <w:r>
        <w:fldChar w:fldCharType="end"/>
      </w:r>
    </w:p>
    <w:p w:rsidR="00090777" w:rsidP="00090777">
      <w:pPr>
        <w:pStyle w:val="Version"/>
        <w:sectPr w:rsidSect="00165A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A2F" w:rsidP="00165A2F">
      <w:pPr>
        <w:pStyle w:val="SuperHeading"/>
      </w:pPr>
      <w:r w:rsidRPr="00165A2F">
        <w:t>Assessment Requirements for MSFPF3017 Install artwork</w:t>
      </w:r>
    </w:p>
    <w:p w:rsidR="00000000" w:rsidRPr="00165A2F" w:rsidP="00165A2F">
      <w:pPr>
        <w:pStyle w:val="Heading1"/>
      </w:pPr>
      <w:bookmarkStart w:id="1" w:name="O_1010096"/>
      <w:bookmarkEnd w:id="1"/>
      <w:r w:rsidRPr="00165A2F">
        <w:t>Modification History</w:t>
      </w:r>
    </w:p>
    <w:p w:rsidR="00090777" w:rsidP="00090777">
      <w:pPr>
        <w:pStyle w:val="BodyText"/>
      </w:pPr>
      <w:r w:rsidRPr="00165A2F">
        <w:t>Release 1. Supersedes and is equivalent to MSFPF3009 Install artwork.</w:t>
      </w:r>
    </w:p>
    <w:p w:rsidR="00000000" w:rsidRPr="00165A2F" w:rsidP="00165A2F">
      <w:pPr>
        <w:pStyle w:val="Heading1"/>
      </w:pPr>
      <w:bookmarkStart w:id="2" w:name="O_1010097"/>
      <w:bookmarkEnd w:id="2"/>
      <w:r w:rsidRPr="00165A2F">
        <w:t>Performance Evidence</w:t>
      </w:r>
    </w:p>
    <w:p w:rsidR="00000000" w:rsidRPr="00165A2F" w:rsidP="00090777">
      <w:pPr>
        <w:pStyle w:val="BodyText"/>
      </w:pPr>
      <w:r w:rsidRPr="00165A2F">
        <w:t>There must be evidence the candidate has completed the tasks outlined in the elements and performance crit</w:t>
      </w:r>
      <w:r w:rsidRPr="00165A2F">
        <w:t>eria of this unit, and:</w:t>
      </w:r>
    </w:p>
    <w:p w:rsidR="00000000" w:rsidRPr="00165A2F" w:rsidP="00165A2F">
      <w:pPr>
        <w:pStyle w:val="ListBullet"/>
      </w:pPr>
      <w:r w:rsidRPr="00165A2F">
        <w:t>installed 3 items of artwork, of which one must weigh more than 16kg and be installed as a member of a team</w:t>
      </w:r>
    </w:p>
    <w:p w:rsidR="00000000" w:rsidRPr="00165A2F" w:rsidP="00165A2F">
      <w:pPr>
        <w:pStyle w:val="ListBullet"/>
      </w:pPr>
      <w:r w:rsidRPr="00165A2F">
        <w:t>installed 1 item on each of the following types of walls:</w:t>
      </w:r>
    </w:p>
    <w:p w:rsidR="00000000" w:rsidRPr="00165A2F" w:rsidP="00165A2F">
      <w:pPr>
        <w:pStyle w:val="ListBullet2"/>
      </w:pPr>
      <w:r w:rsidRPr="00165A2F">
        <w:t>brick</w:t>
      </w:r>
    </w:p>
    <w:p w:rsidR="00000000" w:rsidRPr="00165A2F" w:rsidP="00165A2F">
      <w:pPr>
        <w:pStyle w:val="ListBullet2"/>
      </w:pPr>
      <w:r w:rsidRPr="00165A2F">
        <w:t xml:space="preserve">plaster sheet </w:t>
      </w:r>
    </w:p>
    <w:p w:rsidR="00000000" w:rsidRPr="00165A2F" w:rsidP="00165A2F">
      <w:pPr>
        <w:pStyle w:val="ListBullet2"/>
      </w:pPr>
      <w:r w:rsidRPr="00165A2F">
        <w:t xml:space="preserve">lath and plaster </w:t>
      </w:r>
    </w:p>
    <w:p w:rsidR="00090777" w:rsidP="00165A2F">
      <w:pPr>
        <w:pStyle w:val="ListBullet"/>
      </w:pPr>
      <w:r w:rsidRPr="00165A2F">
        <w:t xml:space="preserve">installed 1 grouped set </w:t>
      </w:r>
      <w:r w:rsidRPr="00165A2F">
        <w:t>of artworks.</w:t>
      </w:r>
    </w:p>
    <w:p w:rsidR="00090777" w:rsidP="00165A2F">
      <w:pPr>
        <w:pStyle w:val="ListBullet"/>
      </w:pPr>
    </w:p>
    <w:p w:rsidR="00000000" w:rsidRPr="00165A2F" w:rsidP="00165A2F">
      <w:pPr>
        <w:pStyle w:val="Heading1"/>
      </w:pPr>
      <w:bookmarkStart w:id="3" w:name="O_1010098"/>
      <w:bookmarkEnd w:id="3"/>
      <w:r w:rsidRPr="00165A2F">
        <w:t>Knowledge Evidence</w:t>
      </w:r>
    </w:p>
    <w:p w:rsidR="00000000" w:rsidRPr="00165A2F" w:rsidP="00090777">
      <w:pPr>
        <w:pStyle w:val="BodyText"/>
      </w:pPr>
      <w:r w:rsidRPr="00165A2F">
        <w:t>There must be evidence the candidate has knowledge of:</w:t>
      </w:r>
    </w:p>
    <w:p w:rsidR="00000000" w:rsidRPr="00165A2F" w:rsidP="00165A2F">
      <w:pPr>
        <w:pStyle w:val="ListBullet"/>
      </w:pPr>
      <w:r w:rsidRPr="00165A2F">
        <w:t xml:space="preserve">work flow process for the installation of artwork </w:t>
      </w:r>
    </w:p>
    <w:p w:rsidR="00000000" w:rsidRPr="00165A2F" w:rsidP="00165A2F">
      <w:pPr>
        <w:pStyle w:val="ListBullet"/>
      </w:pPr>
      <w:r w:rsidRPr="00165A2F">
        <w:t>safety considerations and requirements when installing artwork, including manual handling techniques</w:t>
      </w:r>
    </w:p>
    <w:p w:rsidR="00000000" w:rsidRPr="00165A2F" w:rsidP="00165A2F">
      <w:pPr>
        <w:pStyle w:val="ListBullet"/>
      </w:pPr>
      <w:r w:rsidRPr="00165A2F">
        <w:t xml:space="preserve">types and features of framed artwork and the composition and characteristics of frames </w:t>
      </w:r>
    </w:p>
    <w:p w:rsidR="00000000" w:rsidRPr="00165A2F" w:rsidP="00165A2F">
      <w:pPr>
        <w:pStyle w:val="ListBullet"/>
      </w:pPr>
      <w:r w:rsidRPr="00165A2F">
        <w:t>composition, different load bearing ability and methods of construc</w:t>
      </w:r>
      <w:r w:rsidRPr="00165A2F">
        <w:t xml:space="preserve">tion of walls and ceilings </w:t>
      </w:r>
    </w:p>
    <w:p w:rsidR="00000000" w:rsidRPr="00165A2F" w:rsidP="00165A2F">
      <w:pPr>
        <w:pStyle w:val="ListBullet"/>
      </w:pPr>
      <w:r w:rsidRPr="00165A2F">
        <w:t>functions, features and safe use of tools and equipment used for artwork installation:</w:t>
      </w:r>
    </w:p>
    <w:p w:rsidR="00000000" w:rsidRPr="00165A2F" w:rsidP="00165A2F">
      <w:pPr>
        <w:pStyle w:val="ListBullet2"/>
      </w:pPr>
      <w:r w:rsidRPr="00165A2F">
        <w:t>caulking gun</w:t>
      </w:r>
    </w:p>
    <w:p w:rsidR="00000000" w:rsidRPr="00165A2F" w:rsidP="00165A2F">
      <w:pPr>
        <w:pStyle w:val="ListBullet2"/>
      </w:pPr>
      <w:r w:rsidRPr="00165A2F">
        <w:t>hammer</w:t>
      </w:r>
    </w:p>
    <w:p w:rsidR="00000000" w:rsidRPr="00165A2F" w:rsidP="00165A2F">
      <w:pPr>
        <w:pStyle w:val="ListBullet2"/>
      </w:pPr>
      <w:r w:rsidRPr="00165A2F">
        <w:t>ladders</w:t>
      </w:r>
    </w:p>
    <w:p w:rsidR="00000000" w:rsidRPr="00165A2F" w:rsidP="00165A2F">
      <w:pPr>
        <w:pStyle w:val="ListBullet2"/>
      </w:pPr>
      <w:r w:rsidRPr="00165A2F">
        <w:t>pliers</w:t>
      </w:r>
    </w:p>
    <w:p w:rsidR="00000000" w:rsidRPr="00165A2F" w:rsidP="00165A2F">
      <w:pPr>
        <w:pStyle w:val="ListBullet2"/>
      </w:pPr>
      <w:r w:rsidRPr="00165A2F">
        <w:t xml:space="preserve">plumb bob </w:t>
      </w:r>
    </w:p>
    <w:p w:rsidR="00000000" w:rsidRPr="00165A2F" w:rsidP="00165A2F">
      <w:pPr>
        <w:pStyle w:val="ListBullet2"/>
      </w:pPr>
      <w:r w:rsidRPr="00165A2F">
        <w:t>power drill and fittings</w:t>
      </w:r>
    </w:p>
    <w:p w:rsidR="00000000" w:rsidRPr="00165A2F" w:rsidP="00165A2F">
      <w:pPr>
        <w:pStyle w:val="ListBullet2"/>
      </w:pPr>
      <w:r w:rsidRPr="00165A2F">
        <w:t>screwdrivers</w:t>
      </w:r>
    </w:p>
    <w:p w:rsidR="00000000" w:rsidRPr="00165A2F" w:rsidP="00165A2F">
      <w:pPr>
        <w:pStyle w:val="ListBullet2"/>
      </w:pPr>
      <w:r w:rsidRPr="00165A2F">
        <w:t>spirit level</w:t>
      </w:r>
    </w:p>
    <w:p w:rsidR="00000000" w:rsidRPr="00165A2F" w:rsidP="00165A2F">
      <w:pPr>
        <w:pStyle w:val="ListBullet2"/>
      </w:pPr>
      <w:r w:rsidRPr="00165A2F">
        <w:t>square</w:t>
      </w:r>
    </w:p>
    <w:p w:rsidR="00000000" w:rsidRPr="00165A2F" w:rsidP="00165A2F">
      <w:pPr>
        <w:pStyle w:val="ListBullet2"/>
      </w:pPr>
      <w:r w:rsidRPr="00165A2F">
        <w:t>tape measure</w:t>
      </w:r>
    </w:p>
    <w:p w:rsidR="00000000" w:rsidRPr="00165A2F" w:rsidP="00165A2F">
      <w:pPr>
        <w:pStyle w:val="ListBullet2"/>
      </w:pPr>
      <w:r w:rsidRPr="00165A2F">
        <w:t>work platform/trestles</w:t>
      </w:r>
    </w:p>
    <w:p w:rsidR="00000000" w:rsidRPr="00165A2F" w:rsidP="00165A2F">
      <w:pPr>
        <w:pStyle w:val="ListBullet"/>
      </w:pPr>
      <w:r w:rsidRPr="00165A2F">
        <w:t>functions, features and safe use of fixing devices and materials</w:t>
      </w:r>
    </w:p>
    <w:p w:rsidR="00000000" w:rsidRPr="00165A2F" w:rsidP="00165A2F">
      <w:pPr>
        <w:pStyle w:val="ListBullet2"/>
      </w:pPr>
      <w:r w:rsidRPr="00165A2F">
        <w:t>attachments</w:t>
      </w:r>
    </w:p>
    <w:p w:rsidR="00000000" w:rsidRPr="00165A2F" w:rsidP="00165A2F">
      <w:pPr>
        <w:pStyle w:val="ListBullet2"/>
      </w:pPr>
      <w:r w:rsidRPr="00165A2F">
        <w:t>fittings</w:t>
      </w:r>
    </w:p>
    <w:p w:rsidR="00000000" w:rsidRPr="00165A2F" w:rsidP="00165A2F">
      <w:pPr>
        <w:pStyle w:val="ListBullet2"/>
      </w:pPr>
      <w:r w:rsidRPr="00165A2F">
        <w:t>hanging and/or fixing devices and display features</w:t>
      </w:r>
    </w:p>
    <w:p w:rsidR="00000000" w:rsidRPr="00165A2F" w:rsidP="00165A2F">
      <w:pPr>
        <w:pStyle w:val="ListBullet2"/>
      </w:pPr>
      <w:r w:rsidRPr="00165A2F">
        <w:t>nails</w:t>
      </w:r>
    </w:p>
    <w:p w:rsidR="00000000" w:rsidRPr="00165A2F" w:rsidP="00165A2F">
      <w:pPr>
        <w:pStyle w:val="ListBullet2"/>
      </w:pPr>
      <w:r w:rsidRPr="00165A2F">
        <w:t>tacks</w:t>
      </w:r>
    </w:p>
    <w:p w:rsidR="00000000" w:rsidRPr="00165A2F" w:rsidP="00165A2F">
      <w:pPr>
        <w:pStyle w:val="ListBullet2"/>
      </w:pPr>
      <w:r w:rsidRPr="00165A2F">
        <w:t>screws</w:t>
      </w:r>
    </w:p>
    <w:p w:rsidR="00000000" w:rsidRPr="00165A2F" w:rsidP="00165A2F">
      <w:pPr>
        <w:pStyle w:val="ListBullet2"/>
      </w:pPr>
      <w:r w:rsidRPr="00165A2F">
        <w:t>staples</w:t>
      </w:r>
    </w:p>
    <w:p w:rsidR="00000000" w:rsidRPr="00165A2F" w:rsidP="00165A2F">
      <w:pPr>
        <w:pStyle w:val="ListBullet2"/>
      </w:pPr>
      <w:r w:rsidRPr="00165A2F">
        <w:t>filler</w:t>
      </w:r>
    </w:p>
    <w:p w:rsidR="00000000" w:rsidRPr="00165A2F" w:rsidP="00165A2F">
      <w:pPr>
        <w:pStyle w:val="ListBullet2"/>
      </w:pPr>
      <w:r w:rsidRPr="00165A2F">
        <w:t>adhesive tapes</w:t>
      </w:r>
    </w:p>
    <w:p w:rsidR="00000000" w:rsidRPr="00165A2F" w:rsidP="00165A2F">
      <w:pPr>
        <w:pStyle w:val="ListBullet"/>
      </w:pPr>
      <w:r w:rsidRPr="00165A2F">
        <w:t xml:space="preserve">design factors that influence the placement of artwork in relation to furniture, room design and existing artwork   </w:t>
      </w:r>
    </w:p>
    <w:p w:rsidR="00000000" w:rsidRPr="00165A2F" w:rsidP="00165A2F">
      <w:pPr>
        <w:pStyle w:val="ListBullet"/>
      </w:pPr>
      <w:r w:rsidRPr="00165A2F">
        <w:t>potential impacts of the installation process on artwork, and how to avoid damage</w:t>
      </w:r>
    </w:p>
    <w:p w:rsidR="00000000" w:rsidRPr="00165A2F" w:rsidP="00165A2F">
      <w:pPr>
        <w:pStyle w:val="ListBullet"/>
      </w:pPr>
      <w:r w:rsidRPr="00165A2F">
        <w:t xml:space="preserve">legal liability when installing artwork </w:t>
      </w:r>
    </w:p>
    <w:p w:rsidR="00090777" w:rsidP="00165A2F">
      <w:pPr>
        <w:pStyle w:val="ListBullet"/>
      </w:pPr>
      <w:r w:rsidRPr="00165A2F">
        <w:t>documentation re</w:t>
      </w:r>
      <w:r w:rsidRPr="00165A2F">
        <w:t>quirements for completing on-site installations.</w:t>
      </w:r>
    </w:p>
    <w:p w:rsidR="00090777" w:rsidP="00165A2F">
      <w:pPr>
        <w:pStyle w:val="ListBullet"/>
      </w:pPr>
    </w:p>
    <w:p w:rsidR="00000000" w:rsidRPr="00165A2F" w:rsidP="00165A2F">
      <w:pPr>
        <w:pStyle w:val="Heading1"/>
      </w:pPr>
      <w:bookmarkStart w:id="4" w:name="O_1010099"/>
      <w:bookmarkEnd w:id="4"/>
      <w:r w:rsidRPr="00165A2F">
        <w:t>Assessment Conditions</w:t>
      </w:r>
    </w:p>
    <w:p w:rsidR="00000000" w:rsidRPr="00165A2F" w:rsidP="00090777">
      <w:pPr>
        <w:pStyle w:val="BodyText"/>
      </w:pPr>
      <w:r w:rsidRPr="00165A2F">
        <w:t>Skills must have been demonstrated in the workplace or in a simulated environment that reflects workplace conditions and contingencies. The following conditions must</w:t>
      </w:r>
      <w:r w:rsidRPr="00165A2F">
        <w:t xml:space="preserve"> be met for this unit: </w:t>
      </w:r>
    </w:p>
    <w:p w:rsidR="00000000" w:rsidRPr="00165A2F" w:rsidP="00165A2F">
      <w:pPr>
        <w:pStyle w:val="ListBullet"/>
      </w:pPr>
      <w:r w:rsidRPr="00165A2F">
        <w:t xml:space="preserve">use of suitable facilities, equipment and resources, including: </w:t>
      </w:r>
    </w:p>
    <w:p w:rsidR="00000000" w:rsidRPr="00165A2F" w:rsidP="00165A2F">
      <w:pPr>
        <w:pStyle w:val="ListBullet2"/>
      </w:pPr>
      <w:r w:rsidRPr="00165A2F">
        <w:t>locations / walls for installation</w:t>
      </w:r>
    </w:p>
    <w:p w:rsidR="00000000" w:rsidRPr="00165A2F" w:rsidP="00165A2F">
      <w:pPr>
        <w:pStyle w:val="ListBullet2"/>
      </w:pPr>
      <w:r w:rsidRPr="00165A2F">
        <w:t>installation tools, equipment and materials to complete tasks in the Performance Evidence</w:t>
      </w:r>
    </w:p>
    <w:p w:rsidR="00000000" w:rsidRPr="00165A2F" w:rsidP="00165A2F">
      <w:pPr>
        <w:pStyle w:val="ListBullet2"/>
      </w:pPr>
      <w:r w:rsidRPr="00165A2F">
        <w:t>work orders</w:t>
      </w:r>
    </w:p>
    <w:p w:rsidR="00000000" w:rsidRPr="00165A2F" w:rsidP="00165A2F">
      <w:pPr>
        <w:pStyle w:val="ListBullet2"/>
      </w:pPr>
      <w:r w:rsidRPr="00165A2F">
        <w:t>framed artwork and attachmen</w:t>
      </w:r>
      <w:r w:rsidRPr="00165A2F">
        <w:t>ts, fittings and hanging and/or fixing devices as specified in performance evidence.</w:t>
      </w:r>
    </w:p>
    <w:p w:rsidR="00090777" w:rsidP="00090777">
      <w:pPr>
        <w:pStyle w:val="BodyText"/>
      </w:pPr>
      <w:r w:rsidRPr="00165A2F">
        <w:t>Assessors must satisfy the NVR/AQTF mandatory competency requirements for assessors.</w:t>
      </w:r>
    </w:p>
    <w:p w:rsidR="00000000" w:rsidRPr="00165A2F" w:rsidP="00165A2F">
      <w:pPr>
        <w:pStyle w:val="Heading1"/>
      </w:pPr>
      <w:bookmarkStart w:id="5" w:name="O_1010102"/>
      <w:bookmarkEnd w:id="5"/>
      <w:r w:rsidRPr="00165A2F">
        <w:t>Links</w:t>
      </w:r>
    </w:p>
    <w:p w:rsidR="00000000" w:rsidRPr="00165A2F" w:rsidP="00090777">
      <w:pPr>
        <w:pStyle w:val="BodyText"/>
      </w:pPr>
      <w:r w:rsidRPr="00165A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54C00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65A2F" w:rsidP="00165A2F"/>
    <w:sectPr w:rsidSect="00165A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F" w:rsidRPr="00090777" w:rsidP="000907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77" w:rsidP="00165A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0777" w:rsidP="00165A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90777" w:rsidP="00165A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A2F" w:rsidRPr="00090777" w:rsidP="000907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A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777" w:rsidRPr="002D2AF8" w:rsidP="00165A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MSFPF3017 Install artwork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090777" w:rsidP="00165A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A64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D237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88B3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A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A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A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A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A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A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A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A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A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A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A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A2F"/>
  </w:style>
  <w:style w:type="character" w:customStyle="1" w:styleId="Heading1Char">
    <w:name w:val="Heading 1 Char"/>
    <w:basedOn w:val="DefaultParagraphFont"/>
    <w:link w:val="Heading1"/>
    <w:rsid w:val="00165A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A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A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A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5A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5A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A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A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A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A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A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A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A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A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A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A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A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A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A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A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A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A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A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A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A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5A2F"/>
    <w:rPr>
      <w:b/>
      <w:spacing w:val="0"/>
    </w:rPr>
  </w:style>
  <w:style w:type="paragraph" w:customStyle="1" w:styleId="SuperTitle">
    <w:name w:val="SuperTitle"/>
    <w:basedOn w:val="Title"/>
    <w:rsid w:val="00165A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A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A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A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A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A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A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A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A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A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A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A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5A2F"/>
    <w:rPr>
      <w:i/>
    </w:rPr>
  </w:style>
  <w:style w:type="paragraph" w:styleId="Caption">
    <w:name w:val="caption"/>
    <w:basedOn w:val="BodyText"/>
    <w:next w:val="Normal"/>
    <w:qFormat/>
    <w:rsid w:val="00165A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A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A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A2F"/>
  </w:style>
  <w:style w:type="paragraph" w:styleId="TableofFigures">
    <w:name w:val="table of figures"/>
    <w:basedOn w:val="Normal"/>
    <w:next w:val="Normal"/>
    <w:semiHidden/>
    <w:rsid w:val="00165A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A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A2F"/>
    <w:rPr>
      <w:rFonts w:ascii="Wingdings" w:hAnsi="Wingdings"/>
    </w:rPr>
  </w:style>
  <w:style w:type="paragraph" w:customStyle="1" w:styleId="TableHeading">
    <w:name w:val="Table Heading"/>
    <w:basedOn w:val="HeadingBase"/>
    <w:rsid w:val="00165A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A2F"/>
    <w:rPr>
      <w:color w:val="0033CC"/>
      <w:u w:val="none"/>
    </w:rPr>
  </w:style>
  <w:style w:type="paragraph" w:customStyle="1" w:styleId="BodyTextRight">
    <w:name w:val="Body Text Right"/>
    <w:basedOn w:val="BodyText"/>
    <w:rsid w:val="00165A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A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A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A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A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A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A2F"/>
    <w:rPr>
      <w:sz w:val="32"/>
    </w:rPr>
  </w:style>
  <w:style w:type="paragraph" w:customStyle="1" w:styleId="HeadingProcedure">
    <w:name w:val="Heading Procedure"/>
    <w:basedOn w:val="HeadingBase"/>
    <w:next w:val="Normal"/>
    <w:rsid w:val="00165A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A2F"/>
    <w:pPr>
      <w:spacing w:before="60" w:after="60"/>
    </w:pPr>
  </w:style>
  <w:style w:type="paragraph" w:styleId="ListContinue">
    <w:name w:val="List Continue"/>
    <w:basedOn w:val="List"/>
    <w:rsid w:val="00165A2F"/>
    <w:pPr>
      <w:ind w:firstLine="0"/>
    </w:pPr>
  </w:style>
  <w:style w:type="paragraph" w:customStyle="1" w:styleId="ListNote">
    <w:name w:val="List Note"/>
    <w:basedOn w:val="List"/>
    <w:rsid w:val="00165A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A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A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A2F"/>
    <w:rPr>
      <w:rFonts w:ascii="Courier New" w:hAnsi="Courier New"/>
    </w:rPr>
  </w:style>
  <w:style w:type="paragraph" w:customStyle="1" w:styleId="NoteBullet">
    <w:name w:val="Note Bullet"/>
    <w:basedOn w:val="Note"/>
    <w:rsid w:val="00165A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A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A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A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A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A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A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A2F"/>
    <w:rPr>
      <w:b/>
      <w:smallCaps/>
    </w:rPr>
  </w:style>
  <w:style w:type="paragraph" w:customStyle="1" w:styleId="TableListNumber">
    <w:name w:val="Table List Number"/>
    <w:basedOn w:val="ListNumber"/>
    <w:rsid w:val="00165A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A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A2F"/>
    <w:pPr>
      <w:numPr>
        <w:numId w:val="9"/>
      </w:numPr>
    </w:pPr>
  </w:style>
  <w:style w:type="paragraph" w:customStyle="1" w:styleId="ListAlpha2">
    <w:name w:val="List Alpha 2"/>
    <w:basedOn w:val="List2"/>
    <w:rsid w:val="00165A2F"/>
    <w:pPr>
      <w:numPr>
        <w:numId w:val="8"/>
      </w:numPr>
    </w:pPr>
  </w:style>
  <w:style w:type="paragraph" w:styleId="List2">
    <w:name w:val="List 2"/>
    <w:basedOn w:val="BodyText"/>
    <w:rsid w:val="00165A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A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A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A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A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A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A2F"/>
    <w:pPr>
      <w:numPr>
        <w:numId w:val="4"/>
      </w:numPr>
    </w:pPr>
  </w:style>
  <w:style w:type="paragraph" w:styleId="ListContinue2">
    <w:name w:val="List Continue 2"/>
    <w:basedOn w:val="List2"/>
    <w:rsid w:val="00165A2F"/>
    <w:pPr>
      <w:ind w:firstLine="0"/>
    </w:pPr>
  </w:style>
  <w:style w:type="paragraph" w:styleId="ListContinue3">
    <w:name w:val="List Continue 3"/>
    <w:basedOn w:val="List3"/>
    <w:rsid w:val="00165A2F"/>
    <w:pPr>
      <w:ind w:left="1021" w:firstLine="0"/>
    </w:pPr>
  </w:style>
  <w:style w:type="paragraph" w:styleId="ListContinue4">
    <w:name w:val="List Continue 4"/>
    <w:basedOn w:val="List4"/>
    <w:rsid w:val="00165A2F"/>
    <w:pPr>
      <w:ind w:firstLine="0"/>
    </w:pPr>
  </w:style>
  <w:style w:type="paragraph" w:styleId="ListContinue5">
    <w:name w:val="List Continue 5"/>
    <w:basedOn w:val="List5"/>
    <w:rsid w:val="00165A2F"/>
    <w:pPr>
      <w:ind w:firstLine="0"/>
    </w:pPr>
  </w:style>
  <w:style w:type="paragraph" w:styleId="ListNumber3">
    <w:name w:val="List Number 3"/>
    <w:basedOn w:val="List3"/>
    <w:rsid w:val="00165A2F"/>
    <w:pPr>
      <w:numPr>
        <w:numId w:val="5"/>
      </w:numPr>
    </w:pPr>
  </w:style>
  <w:style w:type="paragraph" w:styleId="ListNumber4">
    <w:name w:val="List Number 4"/>
    <w:basedOn w:val="List4"/>
    <w:rsid w:val="00165A2F"/>
    <w:pPr>
      <w:numPr>
        <w:numId w:val="6"/>
      </w:numPr>
    </w:pPr>
  </w:style>
  <w:style w:type="paragraph" w:styleId="ListNumber5">
    <w:name w:val="List Number 5"/>
    <w:basedOn w:val="List5"/>
    <w:rsid w:val="00165A2F"/>
    <w:pPr>
      <w:numPr>
        <w:numId w:val="7"/>
      </w:numPr>
    </w:pPr>
  </w:style>
  <w:style w:type="paragraph" w:styleId="BlockText">
    <w:name w:val="Block Text"/>
    <w:basedOn w:val="Normal"/>
    <w:rsid w:val="00165A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A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A2F"/>
    <w:rPr>
      <w:sz w:val="16"/>
      <w:vertAlign w:val="superscript"/>
    </w:rPr>
  </w:style>
  <w:style w:type="character" w:customStyle="1" w:styleId="Symbols">
    <w:name w:val="Symbols"/>
    <w:basedOn w:val="DefaultParagraphFont"/>
    <w:rsid w:val="00165A2F"/>
    <w:rPr>
      <w:rFonts w:ascii="Symbol" w:hAnsi="Symbol"/>
    </w:rPr>
  </w:style>
  <w:style w:type="character" w:customStyle="1" w:styleId="MenuOptions">
    <w:name w:val="Menu Options"/>
    <w:basedOn w:val="DefaultParagraphFont"/>
    <w:rsid w:val="00165A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A2F"/>
    <w:rPr>
      <w:b/>
    </w:rPr>
  </w:style>
  <w:style w:type="character" w:customStyle="1" w:styleId="Underlined">
    <w:name w:val="Underlined"/>
    <w:basedOn w:val="DefaultParagraphFont"/>
    <w:rsid w:val="00165A2F"/>
    <w:rPr>
      <w:u w:val="single"/>
    </w:rPr>
  </w:style>
  <w:style w:type="paragraph" w:customStyle="1" w:styleId="TableBodyTextRight">
    <w:name w:val="Table Body Text Right"/>
    <w:basedOn w:val="TableBodyText"/>
    <w:rsid w:val="00165A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A2F"/>
    <w:rPr>
      <w:sz w:val="18"/>
    </w:rPr>
  </w:style>
  <w:style w:type="paragraph" w:customStyle="1" w:styleId="BodySmallRight">
    <w:name w:val="Body Small Right"/>
    <w:basedOn w:val="BodyTextRight"/>
    <w:rsid w:val="00165A2F"/>
    <w:rPr>
      <w:sz w:val="18"/>
      <w:szCs w:val="18"/>
    </w:rPr>
  </w:style>
  <w:style w:type="paragraph" w:customStyle="1" w:styleId="MarginEdition">
    <w:name w:val="Margin Edition"/>
    <w:basedOn w:val="MarginNote"/>
    <w:rsid w:val="00165A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A2F"/>
    <w:rPr>
      <w:sz w:val="2"/>
      <w:szCs w:val="2"/>
    </w:rPr>
  </w:style>
  <w:style w:type="character" w:customStyle="1" w:styleId="Small">
    <w:name w:val="Small"/>
    <w:basedOn w:val="DefaultParagraphFont"/>
    <w:rsid w:val="00165A2F"/>
    <w:rPr>
      <w:sz w:val="16"/>
    </w:rPr>
  </w:style>
  <w:style w:type="paragraph" w:customStyle="1" w:styleId="WideTable">
    <w:name w:val="Wide Table"/>
    <w:basedOn w:val="Normal"/>
    <w:rsid w:val="00165A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A2F"/>
  </w:style>
  <w:style w:type="paragraph" w:styleId="Quote">
    <w:name w:val="Quote"/>
    <w:basedOn w:val="Heading1"/>
    <w:link w:val="QuoteChar"/>
    <w:qFormat/>
    <w:rsid w:val="00165A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A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A2F"/>
    <w:pPr>
      <w:pageBreakBefore/>
    </w:pPr>
  </w:style>
  <w:style w:type="paragraph" w:customStyle="1" w:styleId="Border">
    <w:name w:val="Border"/>
    <w:basedOn w:val="Normal"/>
    <w:qFormat/>
    <w:rsid w:val="00165A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A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A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A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A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A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A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A2F"/>
    <w:rPr>
      <w:u w:val="single"/>
    </w:rPr>
  </w:style>
  <w:style w:type="character" w:customStyle="1" w:styleId="BoldandItalics">
    <w:name w:val="Bold and Italics"/>
    <w:qFormat/>
    <w:rsid w:val="00165A2F"/>
    <w:rPr>
      <w:b/>
      <w:i/>
      <w:u w:val="none"/>
    </w:rPr>
  </w:style>
  <w:style w:type="paragraph" w:styleId="BalloonText">
    <w:name w:val="Balloon Text"/>
    <w:basedOn w:val="Normal"/>
    <w:link w:val="BalloonTextChar"/>
    <w:rsid w:val="00165A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A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A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A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A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A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A2F"/>
    <w:pPr>
      <w:spacing w:before="0" w:after="0"/>
    </w:pPr>
  </w:style>
  <w:style w:type="paragraph" w:customStyle="1" w:styleId="BodyTextBold">
    <w:name w:val="Body Text Bold"/>
    <w:basedOn w:val="BodyText"/>
    <w:qFormat/>
    <w:rsid w:val="00165A2F"/>
    <w:rPr>
      <w:b/>
    </w:rPr>
  </w:style>
  <w:style w:type="character" w:styleId="Hyperlink">
    <w:name w:val="Hyperlink"/>
    <w:basedOn w:val="DefaultParagraphFont"/>
    <w:uiPriority w:val="99"/>
    <w:unhideWhenUsed/>
    <w:rsid w:val="000907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2305</Characters>
  <Application>Microsoft Office Word</Application>
  <DocSecurity>0</DocSecurity>
  <Lines>76</Lines>
  <Paragraphs>66</Paragraphs>
  <ScaleCrop>false</ScaleCrop>
  <Company>Author-it Software Corporation Ltd.</Company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MSFPF3017 Install artwork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2022-12-21T05:30:00Z</dcterms:created>
  <dcterms:modified xsi:type="dcterms:W3CDTF">2022-12-21T05:30:00Z</dcterms:modified>
</cp:coreProperties>
</file>