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E94" w:rsidP="00692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MSFPF3016 Assemble complex artwork packages</w:t>
      </w:r>
      <w:r>
        <w:fldChar w:fldCharType="end"/>
      </w:r>
    </w:p>
    <w:p w:rsidR="00692E94" w:rsidP="00692E94">
      <w:pPr>
        <w:pStyle w:val="Version"/>
        <w:sectPr w:rsidSect="00E529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987" w:rsidP="00E52987">
      <w:pPr>
        <w:pStyle w:val="SuperHeading"/>
      </w:pPr>
      <w:r w:rsidRPr="00E52987">
        <w:t>MSFPF3016 Assemble complex artwork packages</w:t>
      </w:r>
    </w:p>
    <w:p w:rsidR="00000000" w:rsidRPr="00E52987" w:rsidP="00E52987">
      <w:pPr>
        <w:pStyle w:val="Heading1"/>
      </w:pPr>
      <w:bookmarkStart w:id="1" w:name="O_1010067"/>
      <w:bookmarkEnd w:id="1"/>
      <w:r w:rsidRPr="00E52987">
        <w:t>Modification History</w:t>
      </w:r>
    </w:p>
    <w:p w:rsidR="00000000" w:rsidRPr="00E52987" w:rsidP="00692E94">
      <w:pPr>
        <w:pStyle w:val="BodyText"/>
      </w:pPr>
      <w:r w:rsidRPr="00E52987">
        <w:t xml:space="preserve">Release 1. Supersedes and is equivalent to MSFPF3008 Assemble a complex artwork package. </w:t>
      </w:r>
    </w:p>
    <w:p w:rsidR="00000000" w:rsidRPr="00E52987" w:rsidP="00E52987">
      <w:pPr>
        <w:pStyle w:val="Heading1"/>
      </w:pPr>
      <w:bookmarkStart w:id="2" w:name="O_1010068"/>
      <w:bookmarkEnd w:id="2"/>
      <w:r w:rsidRPr="00E52987">
        <w:t>Application</w:t>
      </w:r>
    </w:p>
    <w:p w:rsidR="00000000" w:rsidRPr="00E52987" w:rsidP="00692E94">
      <w:pPr>
        <w:pStyle w:val="BodyText"/>
      </w:pPr>
      <w:r w:rsidRPr="00E52987">
        <w:t xml:space="preserve">This unit describes the skills and knowledge required to identify, gather and assemble all picture frame </w:t>
      </w:r>
      <w:r w:rsidRPr="00E52987">
        <w:t>components required to complete complex, custom framing of artwork that includes three dimensional (3D) items, use of mat boards, spacers and fillets and items requiring conservation framing or specialist handling.</w:t>
      </w:r>
    </w:p>
    <w:p w:rsidR="00000000" w:rsidRPr="00E52987" w:rsidP="00692E94">
      <w:pPr>
        <w:pStyle w:val="BodyText"/>
      </w:pPr>
      <w:r w:rsidRPr="00E52987">
        <w:t>This unit applies to picture framers comp</w:t>
      </w:r>
      <w:r w:rsidRPr="00E52987">
        <w:t>leting work in accordance with pre-determined frame designs. They use discretion, judgement and specialised knowledge to select and adapt different techniques.</w:t>
      </w:r>
    </w:p>
    <w:p w:rsidR="00692E94" w:rsidP="00692E94">
      <w:pPr>
        <w:pStyle w:val="BodyText"/>
      </w:pPr>
      <w:r w:rsidRPr="00E52987">
        <w:t>No licensing or certification requirements exist at the time of publication. Relevant legislatio</w:t>
      </w:r>
      <w:r w:rsidRPr="00E52987">
        <w:t>n, industry standards and codes of practice within Australia must be applied.</w:t>
      </w:r>
    </w:p>
    <w:p w:rsidR="00000000" w:rsidRPr="00E52987" w:rsidP="00E52987">
      <w:pPr>
        <w:pStyle w:val="Heading1"/>
      </w:pPr>
      <w:bookmarkStart w:id="3" w:name="O_1010069"/>
      <w:bookmarkEnd w:id="3"/>
      <w:r w:rsidRPr="00E52987">
        <w:t>Pre-requisite Unit</w:t>
      </w:r>
    </w:p>
    <w:p w:rsidR="00000000" w:rsidRPr="00E52987" w:rsidP="00692E94">
      <w:pPr>
        <w:pStyle w:val="BodyText"/>
      </w:pPr>
      <w:r w:rsidRPr="00E52987">
        <w:t>N/A</w:t>
      </w:r>
    </w:p>
    <w:p w:rsidR="00000000" w:rsidRPr="00E52987" w:rsidP="00E52987">
      <w:pPr>
        <w:pStyle w:val="Heading1"/>
      </w:pPr>
      <w:bookmarkStart w:id="4" w:name="O_1010476"/>
      <w:bookmarkEnd w:id="4"/>
      <w:r w:rsidRPr="00E52987">
        <w:t>Unit Sector</w:t>
      </w:r>
    </w:p>
    <w:p w:rsidR="00000000" w:rsidRPr="00E52987" w:rsidP="00692E94">
      <w:pPr>
        <w:pStyle w:val="BodyText"/>
      </w:pPr>
      <w:r w:rsidRPr="00E52987">
        <w:t>Picture Framing</w:t>
      </w:r>
    </w:p>
    <w:p w:rsidR="00000000" w:rsidRPr="00E52987" w:rsidP="00E52987">
      <w:pPr>
        <w:pStyle w:val="Heading1"/>
      </w:pPr>
      <w:bookmarkStart w:id="5" w:name="O_1017161"/>
      <w:bookmarkEnd w:id="5"/>
      <w:r w:rsidRPr="00E529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92E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87" w:rsidP="00E52987">
            <w:pPr>
              <w:pStyle w:val="BodyText"/>
            </w:pPr>
            <w:r w:rsidRPr="00E5298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87">
            <w:pPr>
              <w:pStyle w:val="BodyText"/>
              <w:rPr>
                <w:lang w:val="en-NZ"/>
              </w:rPr>
            </w:pPr>
            <w:r w:rsidRPr="00E52987">
              <w:rPr>
                <w:rStyle w:val="SpecialBold"/>
              </w:rPr>
              <w:t>Performance Criteria</w:t>
            </w:r>
          </w:p>
        </w:tc>
      </w:tr>
      <w:tr w:rsidTr="00692E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87" w:rsidP="00E52987">
            <w:pPr>
              <w:pStyle w:val="BodyText"/>
            </w:pPr>
            <w:r w:rsidRPr="00E52987">
              <w:rPr>
                <w:rStyle w:val="Emphasis"/>
              </w:rPr>
              <w:t xml:space="preserve">Elements describe the </w:t>
            </w:r>
            <w:r w:rsidRPr="00E52987">
              <w:t xml:space="preserve">essential </w:t>
            </w:r>
            <w:r w:rsidRPr="00E5298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87">
            <w:pPr>
              <w:pStyle w:val="BodyText"/>
              <w:rPr>
                <w:lang w:val="en-NZ"/>
              </w:rPr>
            </w:pPr>
            <w:r w:rsidRPr="00E529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2E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87">
            <w:pPr>
              <w:pStyle w:val="BodyText"/>
              <w:rPr>
                <w:lang w:val="en-NZ"/>
              </w:rPr>
            </w:pPr>
            <w:r w:rsidRPr="00E52987">
              <w:t xml:space="preserve">1. Prepare for assembly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87" w:rsidP="00E52987">
            <w:pPr>
              <w:pStyle w:val="BodyText"/>
            </w:pPr>
            <w:r w:rsidRPr="00E52987">
              <w:t xml:space="preserve">1.1 Read work order and identify assembly requirements </w:t>
            </w:r>
          </w:p>
          <w:p w:rsidR="00000000" w:rsidRPr="00E52987" w:rsidP="00E52987">
            <w:pPr>
              <w:pStyle w:val="BodyText"/>
            </w:pPr>
            <w:r w:rsidRPr="00E52987">
              <w:t xml:space="preserve">1.2 Identify and follow work health </w:t>
            </w:r>
            <w:r w:rsidRPr="00E52987">
              <w:t>and safety requirements throughout the work</w:t>
            </w:r>
          </w:p>
          <w:p w:rsidR="00000000" w:rsidRPr="00E52987" w:rsidP="00E52987">
            <w:pPr>
              <w:pStyle w:val="BodyText"/>
            </w:pPr>
            <w:r w:rsidRPr="00E52987">
              <w:t>1.3 Select safe and suitable work areas to assemble package</w:t>
            </w:r>
          </w:p>
          <w:p w:rsidR="00000000" w:rsidRPr="00E52987" w:rsidP="00E52987">
            <w:pPr>
              <w:pStyle w:val="BodyText"/>
            </w:pPr>
            <w:r w:rsidRPr="00E52987">
              <w:t>1.4 Identify and obtain components, fittings and attachments required for the package</w:t>
            </w:r>
          </w:p>
          <w:p w:rsidR="00000000" w:rsidRPr="00E52987" w:rsidP="00E52987">
            <w:pPr>
              <w:pStyle w:val="BodyText"/>
            </w:pPr>
            <w:r w:rsidRPr="00E52987">
              <w:t>1.5 Select and check tools and equipment for quality, serviceabili</w:t>
            </w:r>
            <w:r w:rsidRPr="00E52987">
              <w:t xml:space="preserve">ty and </w:t>
            </w:r>
            <w:r w:rsidRPr="00E52987">
              <w:t>safety prior to use</w:t>
            </w:r>
          </w:p>
          <w:p w:rsidR="00000000" w:rsidP="00E52987">
            <w:pPr>
              <w:pStyle w:val="BodyText"/>
              <w:rPr>
                <w:lang w:val="en-NZ"/>
              </w:rPr>
            </w:pPr>
            <w:r w:rsidRPr="00E52987">
              <w:t>1.6 Plan the work sequence suited to the job</w:t>
            </w:r>
          </w:p>
        </w:tc>
      </w:tr>
      <w:tr w:rsidTr="00692E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87">
            <w:pPr>
              <w:pStyle w:val="BodyText"/>
              <w:rPr>
                <w:lang w:val="en-NZ"/>
              </w:rPr>
            </w:pPr>
            <w:r w:rsidRPr="00E52987">
              <w:t xml:space="preserve">2. Assemble components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87" w:rsidP="00E52987">
            <w:pPr>
              <w:pStyle w:val="BodyText"/>
            </w:pPr>
            <w:r w:rsidRPr="00E52987">
              <w:t>2.1 Select and inspect package components for faults and repair or return in accordance with workplace procedures</w:t>
            </w:r>
          </w:p>
          <w:p w:rsidR="00000000" w:rsidRPr="00E52987" w:rsidP="00E52987">
            <w:pPr>
              <w:pStyle w:val="BodyText"/>
            </w:pPr>
            <w:r w:rsidRPr="00E52987">
              <w:t>2.2 Clean and lay out components in accordance with workplace procedures</w:t>
            </w:r>
          </w:p>
          <w:p w:rsidR="00000000" w:rsidRPr="00E52987" w:rsidP="00E52987">
            <w:pPr>
              <w:pStyle w:val="BodyText"/>
            </w:pPr>
            <w:r w:rsidRPr="00E52987">
              <w:t>2.3 Mount artwork using the specified method</w:t>
            </w:r>
          </w:p>
          <w:p w:rsidR="00000000" w:rsidRPr="00E52987" w:rsidP="00E52987">
            <w:pPr>
              <w:pStyle w:val="BodyText"/>
            </w:pPr>
            <w:r w:rsidRPr="00E52987">
              <w:t>2.4 Assemble frame components, adjust to fit and fix in place</w:t>
            </w:r>
          </w:p>
          <w:p w:rsidR="00000000" w:rsidRPr="00E52987" w:rsidP="00E52987">
            <w:pPr>
              <w:pStyle w:val="BodyText"/>
            </w:pPr>
            <w:r w:rsidRPr="00E52987">
              <w:t>2.5 Fit frame over package and fix backing in accordance with workplace proc</w:t>
            </w:r>
            <w:r w:rsidRPr="00E52987">
              <w:t>edures</w:t>
            </w:r>
          </w:p>
          <w:p w:rsidR="00000000" w:rsidRPr="00E52987" w:rsidP="00E52987">
            <w:pPr>
              <w:pStyle w:val="BodyText"/>
            </w:pPr>
            <w:r w:rsidRPr="00E52987">
              <w:t>2.6 Attach fittings, attachments and hanging aids in accordance with workplace procedures</w:t>
            </w:r>
          </w:p>
          <w:p w:rsidR="00000000" w:rsidP="00E52987">
            <w:pPr>
              <w:pStyle w:val="BodyText"/>
              <w:rPr>
                <w:lang w:val="en-NZ"/>
              </w:rPr>
            </w:pPr>
            <w:r w:rsidRPr="00E52987">
              <w:t>2.7 Inspect package for quality, address defects or label and store in accordance with workplace procedures</w:t>
            </w:r>
          </w:p>
        </w:tc>
      </w:tr>
      <w:tr w:rsidTr="00692E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87">
            <w:pPr>
              <w:pStyle w:val="BodyText"/>
              <w:rPr>
                <w:lang w:val="en-NZ"/>
              </w:rPr>
            </w:pPr>
            <w:r w:rsidRPr="00E52987">
              <w:t>3.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87" w:rsidP="00E52987">
            <w:pPr>
              <w:pStyle w:val="BodyText"/>
            </w:pPr>
            <w:r w:rsidRPr="00E52987">
              <w:t>3.1 Mark completed work for ident</w:t>
            </w:r>
            <w:r w:rsidRPr="00E52987">
              <w:t>ification and store in accordance with workplace procedures</w:t>
            </w:r>
          </w:p>
          <w:p w:rsidR="00000000" w:rsidRPr="00E52987" w:rsidP="00E52987">
            <w:pPr>
              <w:pStyle w:val="BodyText"/>
            </w:pPr>
            <w:r w:rsidRPr="00E52987">
              <w:t xml:space="preserve">3.2 Identify and store items for recycling in accordance with workplace procedures </w:t>
            </w:r>
          </w:p>
          <w:p w:rsidR="00000000" w:rsidRPr="00E52987" w:rsidP="00E52987">
            <w:pPr>
              <w:pStyle w:val="BodyText"/>
            </w:pPr>
            <w:r w:rsidRPr="00E52987">
              <w:t>3.3 Clean work area and safely dispose of rubbish</w:t>
            </w:r>
          </w:p>
          <w:p w:rsidR="00000000" w:rsidRPr="00E52987" w:rsidP="00E52987">
            <w:pPr>
              <w:pStyle w:val="BodyText"/>
            </w:pPr>
            <w:r w:rsidRPr="00E52987">
              <w:t>3.4 Accurately complete required workplace documentation</w:t>
            </w:r>
          </w:p>
          <w:p w:rsidR="00000000" w:rsidRPr="00E52987" w:rsidP="00E52987">
            <w:pPr>
              <w:pStyle w:val="BodyText"/>
            </w:pPr>
            <w:r w:rsidRPr="00E52987">
              <w:t>3.5 C</w:t>
            </w:r>
            <w:r w:rsidRPr="00E52987">
              <w:t>heck, clean and store tools and equipment in accordance with workplace procedures</w:t>
            </w:r>
          </w:p>
          <w:p w:rsidR="00000000" w:rsidRPr="00E52987" w:rsidP="00E52987">
            <w:pPr>
              <w:pStyle w:val="BodyText"/>
            </w:pPr>
            <w:r w:rsidRPr="00E52987">
              <w:t>3.6 Mark completed work for identification and store in accordance with workplace procedures</w:t>
            </w:r>
          </w:p>
        </w:tc>
      </w:tr>
    </w:tbl>
    <w:p w:rsidR="00692E94" w:rsidP="00E52987">
      <w:pPr>
        <w:pStyle w:val="BodyText"/>
      </w:pPr>
    </w:p>
    <w:p w:rsidR="00692E94" w:rsidP="00E52987">
      <w:pPr>
        <w:pStyle w:val="BodyText"/>
      </w:pPr>
    </w:p>
    <w:p w:rsidR="00000000" w:rsidRPr="00E52987" w:rsidP="00E52987">
      <w:pPr>
        <w:pStyle w:val="Heading1"/>
      </w:pPr>
      <w:bookmarkStart w:id="6" w:name="O_1010073"/>
      <w:bookmarkEnd w:id="6"/>
      <w:r w:rsidRPr="00E52987">
        <w:t>Foundation Skills</w:t>
      </w:r>
    </w:p>
    <w:p w:rsidR="00000000" w:rsidRPr="00E52987" w:rsidP="00692E94">
      <w:pPr>
        <w:pStyle w:val="BodyText"/>
      </w:pPr>
      <w:r w:rsidRPr="00E52987">
        <w:t xml:space="preserve">persedes and is equivalent to MSFPF3008 Assemble a complex artwork package. </w:t>
      </w:r>
    </w:p>
    <w:p w:rsidR="00000000" w:rsidRPr="00E52987" w:rsidP="00E52987">
      <w:pPr>
        <w:pStyle w:val="Heading1"/>
      </w:pPr>
      <w:bookmarkStart w:id="7" w:name="O_1010075"/>
      <w:bookmarkEnd w:id="7"/>
      <w:r w:rsidRPr="00E52987">
        <w:t>Unit Mapping Information</w:t>
      </w:r>
    </w:p>
    <w:p w:rsidR="00000000" w:rsidRPr="00E52987" w:rsidP="00E52987">
      <w:pPr>
        <w:pStyle w:val="Heading1"/>
      </w:pPr>
      <w:bookmarkStart w:id="8" w:name="O_1010082"/>
      <w:bookmarkEnd w:id="8"/>
      <w:r w:rsidRPr="00E52987">
        <w:t>Links</w:t>
      </w:r>
    </w:p>
    <w:p w:rsidR="00000000" w:rsidRPr="00E52987" w:rsidP="00692E94">
      <w:pPr>
        <w:pStyle w:val="BodyText"/>
      </w:pPr>
      <w:r w:rsidRPr="00E529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1076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52987" w:rsidP="00692E94">
      <w:pPr>
        <w:pStyle w:val="BodyText"/>
        <w:sectPr w:rsidSect="00E529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2987" w:rsidP="00E52987">
      <w:pPr>
        <w:pStyle w:val="SuperHeading"/>
      </w:pPr>
      <w:r w:rsidRPr="00E52987">
        <w:t>Assessment Requirements for MSFPF3016 Assemble complex artwork packages</w:t>
      </w:r>
    </w:p>
    <w:p w:rsidR="00000000" w:rsidRPr="00E52987" w:rsidP="00E52987">
      <w:pPr>
        <w:pStyle w:val="Heading1"/>
      </w:pPr>
      <w:bookmarkStart w:id="9" w:name="O_1010077"/>
      <w:bookmarkEnd w:id="9"/>
      <w:r w:rsidRPr="00E52987">
        <w:t>Modification History</w:t>
      </w:r>
    </w:p>
    <w:p w:rsidR="00692E94" w:rsidP="00692E94">
      <w:pPr>
        <w:pStyle w:val="BodyText"/>
      </w:pPr>
      <w:r w:rsidRPr="00E52987">
        <w:t>Release 1. Supersedes and is equivalent to MSFPF3008 Assemble a</w:t>
      </w:r>
      <w:r w:rsidRPr="00E52987">
        <w:t xml:space="preserve"> complex artwork package. </w:t>
      </w:r>
    </w:p>
    <w:p w:rsidR="00000000" w:rsidRPr="00E52987" w:rsidP="00E52987">
      <w:pPr>
        <w:pStyle w:val="Heading1"/>
      </w:pPr>
      <w:bookmarkStart w:id="10" w:name="O_1010078"/>
      <w:bookmarkEnd w:id="10"/>
      <w:r w:rsidRPr="00E52987">
        <w:t>Performance Evidence</w:t>
      </w:r>
    </w:p>
    <w:p w:rsidR="00000000" w:rsidRPr="00E52987" w:rsidP="00692E94">
      <w:pPr>
        <w:pStyle w:val="BodyText"/>
      </w:pPr>
      <w:r w:rsidRPr="00E52987">
        <w:t>There must be evidence the candidate has completed the tasks outlined in the elements and performance criteria of this unit, and:</w:t>
      </w:r>
    </w:p>
    <w:p w:rsidR="00000000" w:rsidRPr="00E52987" w:rsidP="00E52987">
      <w:pPr>
        <w:pStyle w:val="ListBullet"/>
      </w:pPr>
      <w:r w:rsidRPr="00E52987">
        <w:t>assembled each of the following to the required job speci</w:t>
      </w:r>
      <w:r w:rsidRPr="00E52987">
        <w:t>fication:</w:t>
      </w:r>
    </w:p>
    <w:p w:rsidR="00000000" w:rsidRPr="00E52987" w:rsidP="00E52987">
      <w:pPr>
        <w:pStyle w:val="ListBullet2"/>
      </w:pPr>
      <w:r w:rsidRPr="00E52987">
        <w:t>a matted artwork with fillet</w:t>
      </w:r>
    </w:p>
    <w:p w:rsidR="00000000" w:rsidRPr="00E52987" w:rsidP="00E52987">
      <w:pPr>
        <w:pStyle w:val="ListBullet2"/>
      </w:pPr>
      <w:r w:rsidRPr="00E52987">
        <w:t>a multi-frame item of artwork</w:t>
      </w:r>
    </w:p>
    <w:p w:rsidR="00000000" w:rsidRPr="00E52987" w:rsidP="00E52987">
      <w:pPr>
        <w:pStyle w:val="ListBullet2"/>
      </w:pPr>
      <w:r w:rsidRPr="00E52987">
        <w:t xml:space="preserve">a memorabilia box frame at least 50 mm deep </w:t>
      </w:r>
    </w:p>
    <w:p w:rsidR="00000000" w:rsidRPr="00E52987" w:rsidP="00E52987">
      <w:pPr>
        <w:pStyle w:val="ListBullet2"/>
      </w:pPr>
      <w:r w:rsidRPr="00E52987">
        <w:t>a textile</w:t>
      </w:r>
    </w:p>
    <w:p w:rsidR="00692E94" w:rsidP="00E52987">
      <w:pPr>
        <w:pStyle w:val="ListBullet2"/>
      </w:pPr>
      <w:r w:rsidRPr="00E52987">
        <w:t>a full conservation framed artwork.</w:t>
      </w:r>
    </w:p>
    <w:p w:rsidR="00692E94" w:rsidP="00E52987">
      <w:pPr>
        <w:pStyle w:val="ListBullet2"/>
      </w:pPr>
    </w:p>
    <w:p w:rsidR="00000000" w:rsidRPr="00E52987" w:rsidP="00E52987">
      <w:pPr>
        <w:pStyle w:val="Heading1"/>
      </w:pPr>
      <w:bookmarkStart w:id="11" w:name="O_1010079"/>
      <w:bookmarkEnd w:id="11"/>
      <w:r w:rsidRPr="00E52987">
        <w:t>Knowledge Evidence</w:t>
      </w:r>
    </w:p>
    <w:p w:rsidR="00000000" w:rsidRPr="00E52987" w:rsidP="00E52987">
      <w:pPr>
        <w:pStyle w:val="ListBullet"/>
      </w:pPr>
      <w:r w:rsidRPr="00E52987">
        <w:t>There must be evidence the candidate has knowledge of:</w:t>
      </w:r>
    </w:p>
    <w:p w:rsidR="00000000" w:rsidRPr="00E52987" w:rsidP="00E52987">
      <w:pPr>
        <w:pStyle w:val="ListBullet"/>
      </w:pPr>
      <w:r w:rsidRPr="00E52987">
        <w:t>work flow process for assembly of complex artwork packages</w:t>
      </w:r>
    </w:p>
    <w:p w:rsidR="00000000" w:rsidRPr="00E52987" w:rsidP="00E52987">
      <w:pPr>
        <w:pStyle w:val="ListBullet"/>
      </w:pPr>
      <w:r w:rsidRPr="00E52987">
        <w:t>features and functions of the components of complex artwork packages and how they are assembled:</w:t>
      </w:r>
    </w:p>
    <w:p w:rsidR="00000000" w:rsidRPr="00E52987" w:rsidP="00E52987">
      <w:pPr>
        <w:pStyle w:val="ListBullet2"/>
      </w:pPr>
      <w:r w:rsidRPr="00E52987">
        <w:t>artwork</w:t>
      </w:r>
    </w:p>
    <w:p w:rsidR="00000000" w:rsidRPr="00E52987" w:rsidP="00E52987">
      <w:pPr>
        <w:pStyle w:val="ListBullet2"/>
      </w:pPr>
      <w:r w:rsidRPr="00E52987">
        <w:t>backing</w:t>
      </w:r>
    </w:p>
    <w:p w:rsidR="00000000" w:rsidRPr="00E52987" w:rsidP="00E52987">
      <w:pPr>
        <w:pStyle w:val="ListBullet2"/>
      </w:pPr>
      <w:r w:rsidRPr="00E52987">
        <w:t>fittings and attachments (including hanging attachments)</w:t>
      </w:r>
    </w:p>
    <w:p w:rsidR="00000000" w:rsidRPr="00E52987" w:rsidP="00E52987">
      <w:pPr>
        <w:pStyle w:val="ListBullet2"/>
      </w:pPr>
      <w:r w:rsidRPr="00E52987">
        <w:t xml:space="preserve">frame </w:t>
      </w:r>
    </w:p>
    <w:p w:rsidR="00000000" w:rsidRPr="00E52987" w:rsidP="00E52987">
      <w:pPr>
        <w:pStyle w:val="ListBullet2"/>
      </w:pPr>
      <w:r w:rsidRPr="00E52987">
        <w:t xml:space="preserve">glass and/or acrylic </w:t>
      </w:r>
    </w:p>
    <w:p w:rsidR="00000000" w:rsidRPr="00E52987" w:rsidP="00E52987">
      <w:pPr>
        <w:pStyle w:val="ListBullet2"/>
      </w:pPr>
      <w:r w:rsidRPr="00E52987">
        <w:t xml:space="preserve">mat board </w:t>
      </w:r>
    </w:p>
    <w:p w:rsidR="00000000" w:rsidRPr="00E52987" w:rsidP="00E52987">
      <w:pPr>
        <w:pStyle w:val="ListBullet2"/>
      </w:pPr>
      <w:r w:rsidRPr="00E52987">
        <w:t xml:space="preserve">mount </w:t>
      </w:r>
    </w:p>
    <w:p w:rsidR="00000000" w:rsidRPr="00E52987" w:rsidP="00E52987">
      <w:pPr>
        <w:pStyle w:val="ListBullet"/>
      </w:pPr>
      <w:r w:rsidRPr="00E52987">
        <w:t>functions, features and safe use of tools and equipment used to assemble artwork packages:</w:t>
      </w:r>
    </w:p>
    <w:p w:rsidR="00000000" w:rsidRPr="00E52987" w:rsidP="00E52987">
      <w:pPr>
        <w:pStyle w:val="ListBullet2"/>
      </w:pPr>
      <w:r w:rsidRPr="00E52987">
        <w:t xml:space="preserve">clamps </w:t>
      </w:r>
    </w:p>
    <w:p w:rsidR="00000000" w:rsidRPr="00E52987" w:rsidP="00E52987">
      <w:pPr>
        <w:pStyle w:val="ListBullet2"/>
      </w:pPr>
      <w:r w:rsidRPr="00E52987">
        <w:t xml:space="preserve">cutting blades </w:t>
      </w:r>
    </w:p>
    <w:p w:rsidR="00000000" w:rsidRPr="00E52987" w:rsidP="00E52987">
      <w:pPr>
        <w:pStyle w:val="ListBullet2"/>
      </w:pPr>
      <w:r w:rsidRPr="00E52987">
        <w:t>drills</w:t>
      </w:r>
    </w:p>
    <w:p w:rsidR="00000000" w:rsidRPr="00E52987" w:rsidP="00E52987">
      <w:pPr>
        <w:pStyle w:val="ListBullet2"/>
      </w:pPr>
      <w:r w:rsidRPr="00E52987">
        <w:t>flexi-point gun</w:t>
      </w:r>
    </w:p>
    <w:p w:rsidR="00000000" w:rsidRPr="00E52987" w:rsidP="00E52987">
      <w:pPr>
        <w:pStyle w:val="ListBullet2"/>
      </w:pPr>
      <w:r w:rsidRPr="00E52987">
        <w:t xml:space="preserve">hammers </w:t>
      </w:r>
    </w:p>
    <w:p w:rsidR="00000000" w:rsidRPr="00E52987" w:rsidP="00E52987">
      <w:pPr>
        <w:pStyle w:val="ListBullet2"/>
      </w:pPr>
      <w:r w:rsidRPr="00E52987">
        <w:t>marking out tools</w:t>
      </w:r>
    </w:p>
    <w:p w:rsidR="00000000" w:rsidRPr="00E52987" w:rsidP="00E52987">
      <w:pPr>
        <w:pStyle w:val="ListBullet2"/>
      </w:pPr>
      <w:r w:rsidRPr="00E52987">
        <w:t xml:space="preserve">screwdrivers </w:t>
      </w:r>
    </w:p>
    <w:p w:rsidR="00000000" w:rsidRPr="00E52987" w:rsidP="00E52987">
      <w:pPr>
        <w:pStyle w:val="ListBullet2"/>
      </w:pPr>
      <w:r w:rsidRPr="00E52987">
        <w:t>staplers</w:t>
      </w:r>
    </w:p>
    <w:p w:rsidR="00000000" w:rsidRPr="00E52987" w:rsidP="00E52987">
      <w:pPr>
        <w:pStyle w:val="ListBullet2"/>
      </w:pPr>
      <w:r w:rsidRPr="00E52987">
        <w:t>tacker</w:t>
      </w:r>
    </w:p>
    <w:p w:rsidR="00000000" w:rsidRPr="00E52987" w:rsidP="00E52987">
      <w:pPr>
        <w:pStyle w:val="ListBullet"/>
      </w:pPr>
      <w:r w:rsidRPr="00E52987">
        <w:t xml:space="preserve">materials, and how they are used to assemble artwork packages: </w:t>
      </w:r>
    </w:p>
    <w:p w:rsidR="00000000" w:rsidRPr="00E52987" w:rsidP="00E52987">
      <w:pPr>
        <w:pStyle w:val="ListBullet2"/>
      </w:pPr>
      <w:r w:rsidRPr="00E52987">
        <w:t>adhesives</w:t>
      </w:r>
    </w:p>
    <w:p w:rsidR="00000000" w:rsidRPr="00E52987" w:rsidP="00E52987">
      <w:pPr>
        <w:pStyle w:val="ListBullet2"/>
      </w:pPr>
      <w:r w:rsidRPr="00E52987">
        <w:t>cardboard</w:t>
      </w:r>
    </w:p>
    <w:p w:rsidR="00000000" w:rsidRPr="00E52987" w:rsidP="00E52987">
      <w:pPr>
        <w:pStyle w:val="ListBullet2"/>
      </w:pPr>
      <w:r w:rsidRPr="00E52987">
        <w:t>cleaning agents</w:t>
      </w:r>
    </w:p>
    <w:p w:rsidR="00000000" w:rsidRPr="00E52987" w:rsidP="00E52987">
      <w:pPr>
        <w:pStyle w:val="ListBullet2"/>
      </w:pPr>
      <w:r w:rsidRPr="00E52987">
        <w:t>composites</w:t>
      </w:r>
    </w:p>
    <w:p w:rsidR="00000000" w:rsidRPr="00E52987" w:rsidP="00E52987">
      <w:pPr>
        <w:pStyle w:val="ListBullet2"/>
      </w:pPr>
      <w:r w:rsidRPr="00E52987">
        <w:t>laminates</w:t>
      </w:r>
    </w:p>
    <w:p w:rsidR="00000000" w:rsidRPr="00E52987" w:rsidP="00E52987">
      <w:pPr>
        <w:pStyle w:val="ListBullet2"/>
      </w:pPr>
      <w:r w:rsidRPr="00E52987">
        <w:t>metal/alloy</w:t>
      </w:r>
    </w:p>
    <w:p w:rsidR="00000000" w:rsidRPr="00E52987" w:rsidP="00E52987">
      <w:pPr>
        <w:pStyle w:val="ListBullet2"/>
      </w:pPr>
      <w:r w:rsidRPr="00E52987">
        <w:t>nails</w:t>
      </w:r>
    </w:p>
    <w:p w:rsidR="00000000" w:rsidRPr="00E52987" w:rsidP="00E52987">
      <w:pPr>
        <w:pStyle w:val="ListBullet2"/>
      </w:pPr>
      <w:r w:rsidRPr="00E52987">
        <w:t>paper</w:t>
      </w:r>
    </w:p>
    <w:p w:rsidR="00000000" w:rsidRPr="00E52987" w:rsidP="00E52987">
      <w:pPr>
        <w:pStyle w:val="ListBullet2"/>
      </w:pPr>
      <w:r w:rsidRPr="00E52987">
        <w:t xml:space="preserve">tacks </w:t>
      </w:r>
    </w:p>
    <w:p w:rsidR="00000000" w:rsidRPr="00E52987" w:rsidP="00E52987">
      <w:pPr>
        <w:pStyle w:val="ListBullet2"/>
      </w:pPr>
      <w:r w:rsidRPr="00E52987">
        <w:t>tapes</w:t>
      </w:r>
    </w:p>
    <w:p w:rsidR="00000000" w:rsidRPr="00E52987" w:rsidP="00E52987">
      <w:pPr>
        <w:pStyle w:val="ListBullet2"/>
      </w:pPr>
      <w:r w:rsidRPr="00E52987">
        <w:t>timber</w:t>
      </w:r>
    </w:p>
    <w:p w:rsidR="00000000" w:rsidRPr="00E52987" w:rsidP="00E52987">
      <w:pPr>
        <w:pStyle w:val="ListBullet"/>
      </w:pPr>
      <w:r w:rsidRPr="00E52987">
        <w:t>techniques for asse</w:t>
      </w:r>
      <w:r w:rsidRPr="00E52987">
        <w:t>mbling artwork packages, the types of problems that can occur and how to respond</w:t>
      </w:r>
    </w:p>
    <w:p w:rsidR="00000000" w:rsidRPr="00E52987" w:rsidP="00E52987">
      <w:pPr>
        <w:pStyle w:val="ListBullet2"/>
      </w:pPr>
      <w:r w:rsidRPr="00E52987">
        <w:t>scope of liabilities and obligations relating to framing artwork</w:t>
      </w:r>
    </w:p>
    <w:p w:rsidR="00000000" w:rsidRPr="00E52987" w:rsidP="00E52987">
      <w:pPr>
        <w:pStyle w:val="ListBullet2"/>
      </w:pPr>
      <w:r w:rsidRPr="00E52987">
        <w:t xml:space="preserve">conservation techniques for artwork and frames </w:t>
      </w:r>
    </w:p>
    <w:p w:rsidR="00692E94" w:rsidP="00E52987">
      <w:pPr>
        <w:pStyle w:val="ListBullet2"/>
      </w:pPr>
      <w:r w:rsidRPr="00E52987">
        <w:t xml:space="preserve">potential impacts of the assembly process on the artwork and </w:t>
      </w:r>
      <w:r w:rsidRPr="00E52987">
        <w:t>techniques to avoid damage.</w:t>
      </w:r>
    </w:p>
    <w:p w:rsidR="00692E94" w:rsidP="00E52987">
      <w:pPr>
        <w:pStyle w:val="ListBullet2"/>
      </w:pPr>
    </w:p>
    <w:p w:rsidR="00000000" w:rsidRPr="00E52987" w:rsidP="00E52987">
      <w:pPr>
        <w:pStyle w:val="Heading1"/>
      </w:pPr>
      <w:bookmarkStart w:id="12" w:name="O_1010080"/>
      <w:bookmarkEnd w:id="12"/>
      <w:r w:rsidRPr="00E52987">
        <w:t>Assessment Conditions</w:t>
      </w:r>
    </w:p>
    <w:p w:rsidR="00000000" w:rsidRPr="00E52987" w:rsidP="00692E94">
      <w:pPr>
        <w:pStyle w:val="BodyText"/>
      </w:pPr>
      <w:r w:rsidRPr="00E52987">
        <w:t xml:space="preserve">Skills must have been demonstrated in the workplace or in a simulated environment that reflects workplace conditions and contingencies. The following conditions </w:t>
      </w:r>
      <w:r w:rsidRPr="00E52987">
        <w:t xml:space="preserve">must be met for this unit: </w:t>
      </w:r>
    </w:p>
    <w:p w:rsidR="00000000" w:rsidRPr="00E52987" w:rsidP="00E52987">
      <w:pPr>
        <w:pStyle w:val="ListBullet"/>
      </w:pPr>
      <w:r w:rsidRPr="00E52987">
        <w:t xml:space="preserve">use of suitable facilities, equipment and resources, including: </w:t>
      </w:r>
    </w:p>
    <w:p w:rsidR="00000000" w:rsidRPr="00E52987" w:rsidP="00E52987">
      <w:pPr>
        <w:pStyle w:val="ListBullet2"/>
      </w:pPr>
      <w:r w:rsidRPr="00E52987">
        <w:t>workspace equipped with:</w:t>
      </w:r>
    </w:p>
    <w:p w:rsidR="00000000" w:rsidRPr="00E52987" w:rsidP="00E52987">
      <w:pPr>
        <w:pStyle w:val="ListBullet3"/>
      </w:pPr>
      <w:r w:rsidRPr="00E52987">
        <w:t>assembly tools, equipment and consumables to complete tasks in the Performance Evidence</w:t>
      </w:r>
    </w:p>
    <w:p w:rsidR="00000000" w:rsidRPr="00E52987" w:rsidP="00E52987">
      <w:pPr>
        <w:pStyle w:val="ListBullet3"/>
      </w:pPr>
      <w:r w:rsidRPr="00E52987">
        <w:t>personal protective equipment</w:t>
      </w:r>
    </w:p>
    <w:p w:rsidR="00000000" w:rsidRPr="00E52987" w:rsidP="00E52987">
      <w:pPr>
        <w:pStyle w:val="ListBullet2"/>
      </w:pPr>
      <w:r w:rsidRPr="00E52987">
        <w:t>work orders</w:t>
      </w:r>
    </w:p>
    <w:p w:rsidR="00000000" w:rsidRPr="00E52987" w:rsidP="00E52987">
      <w:pPr>
        <w:pStyle w:val="ListBullet2"/>
      </w:pPr>
      <w:r w:rsidRPr="00E52987">
        <w:t>components of artwork packages for assembly.</w:t>
      </w:r>
    </w:p>
    <w:p w:rsidR="00692E94" w:rsidP="00692E94">
      <w:pPr>
        <w:pStyle w:val="BodyText"/>
      </w:pPr>
      <w:r w:rsidRPr="00E52987">
        <w:t>Assessors must satisfy the NVR/AQTF mandatory competency requirements for assessors.</w:t>
      </w:r>
    </w:p>
    <w:p w:rsidR="00000000" w:rsidRPr="00E52987" w:rsidP="00E52987">
      <w:pPr>
        <w:pStyle w:val="Heading1"/>
      </w:pPr>
      <w:bookmarkStart w:id="13" w:name="O_1010083"/>
      <w:bookmarkEnd w:id="13"/>
      <w:r w:rsidRPr="00E52987">
        <w:t>Links</w:t>
      </w:r>
    </w:p>
    <w:p w:rsidR="00000000" w:rsidRPr="00E52987" w:rsidP="00692E94">
      <w:pPr>
        <w:pStyle w:val="BodyText"/>
      </w:pPr>
      <w:r w:rsidRPr="00E529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1076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52987" w:rsidP="00E52987"/>
    <w:sectPr w:rsidSect="00E529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87" w:rsidRPr="00692E94" w:rsidP="00692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E94" w:rsidP="00E529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E94" w:rsidP="00E529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2E94" w:rsidP="00E529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87" w:rsidP="00E529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2E94">
      <w:t>Approved</w:t>
    </w:r>
    <w:r w:rsidR="00692E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2E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2E94">
      <w:rPr>
        <w:noProof/>
      </w:rPr>
      <w:t>4</w:t>
    </w:r>
    <w:r>
      <w:rPr>
        <w:noProof/>
      </w:rPr>
      <w:fldChar w:fldCharType="end"/>
    </w:r>
  </w:p>
  <w:p w:rsidR="00E52987" w:rsidP="00E529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2E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2E94">
      <w:t>Skills Insight</w:t>
    </w:r>
    <w:r w:rsidR="00692E94">
      <w:fldChar w:fldCharType="end"/>
    </w:r>
  </w:p>
  <w:p w:rsidR="00E52987" w:rsidP="00E529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987" w:rsidRPr="00692E94" w:rsidP="00692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E94" w:rsidRPr="002D2AF8" w:rsidP="00E529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MSFPF3016 Assemble complex artwork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92E94" w:rsidP="00E529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87" w:rsidRPr="002D2AF8" w:rsidP="00E529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2E94">
      <w:t>MSFPF3016 Assemble complex artwork packages</w:t>
    </w:r>
    <w:r w:rsidR="00692E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2E94">
      <w:rPr>
        <w:noProof/>
      </w:rPr>
      <w:t>1 March 2025</w:t>
    </w:r>
    <w:r>
      <w:fldChar w:fldCharType="end"/>
    </w:r>
  </w:p>
  <w:p w:rsidR="00E52987" w:rsidP="00E529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166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AC7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4CA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9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9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9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9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9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9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9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9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9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9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9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987"/>
  </w:style>
  <w:style w:type="character" w:customStyle="1" w:styleId="Heading1Char">
    <w:name w:val="Heading 1 Char"/>
    <w:basedOn w:val="DefaultParagraphFont"/>
    <w:link w:val="Heading1"/>
    <w:rsid w:val="00E529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9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9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9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987"/>
    <w:rPr>
      <w:b/>
      <w:spacing w:val="0"/>
    </w:rPr>
  </w:style>
  <w:style w:type="paragraph" w:styleId="ListBullet2">
    <w:name w:val="List Bullet 2"/>
    <w:basedOn w:val="List2"/>
    <w:rsid w:val="00E5298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2987"/>
    <w:rPr>
      <w:i/>
    </w:rPr>
  </w:style>
  <w:style w:type="paragraph" w:customStyle="1" w:styleId="SuperHeading">
    <w:name w:val="SuperHeading"/>
    <w:basedOn w:val="Normal"/>
    <w:rsid w:val="00E529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9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29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29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9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9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9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9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9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9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9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9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9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9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9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9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9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9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9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9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9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9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9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9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9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9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9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9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9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9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9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9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9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9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9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29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9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9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987"/>
  </w:style>
  <w:style w:type="paragraph" w:styleId="TableofFigures">
    <w:name w:val="table of figures"/>
    <w:basedOn w:val="Normal"/>
    <w:next w:val="Normal"/>
    <w:semiHidden/>
    <w:rsid w:val="00E529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9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2987"/>
    <w:rPr>
      <w:rFonts w:ascii="Wingdings" w:hAnsi="Wingdings"/>
    </w:rPr>
  </w:style>
  <w:style w:type="paragraph" w:customStyle="1" w:styleId="TableHeading">
    <w:name w:val="Table Heading"/>
    <w:basedOn w:val="HeadingBase"/>
    <w:rsid w:val="00E529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987"/>
    <w:rPr>
      <w:color w:val="0033CC"/>
      <w:u w:val="none"/>
    </w:rPr>
  </w:style>
  <w:style w:type="paragraph" w:customStyle="1" w:styleId="BodyTextRight">
    <w:name w:val="Body Text Right"/>
    <w:basedOn w:val="BodyText"/>
    <w:rsid w:val="00E529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9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9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9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9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9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987"/>
    <w:rPr>
      <w:sz w:val="32"/>
    </w:rPr>
  </w:style>
  <w:style w:type="paragraph" w:customStyle="1" w:styleId="HeadingProcedure">
    <w:name w:val="Heading Procedure"/>
    <w:basedOn w:val="HeadingBase"/>
    <w:next w:val="Normal"/>
    <w:rsid w:val="00E529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987"/>
    <w:pPr>
      <w:spacing w:before="60" w:after="60"/>
    </w:pPr>
  </w:style>
  <w:style w:type="paragraph" w:styleId="ListContinue">
    <w:name w:val="List Continue"/>
    <w:basedOn w:val="List"/>
    <w:rsid w:val="00E52987"/>
    <w:pPr>
      <w:ind w:firstLine="0"/>
    </w:pPr>
  </w:style>
  <w:style w:type="paragraph" w:customStyle="1" w:styleId="ListNote">
    <w:name w:val="List Note"/>
    <w:basedOn w:val="List"/>
    <w:rsid w:val="00E529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9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9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987"/>
    <w:rPr>
      <w:rFonts w:ascii="Courier New" w:hAnsi="Courier New"/>
    </w:rPr>
  </w:style>
  <w:style w:type="paragraph" w:customStyle="1" w:styleId="NoteBullet">
    <w:name w:val="Note Bullet"/>
    <w:basedOn w:val="Note"/>
    <w:rsid w:val="00E529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9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9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9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9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29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9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987"/>
    <w:rPr>
      <w:b/>
      <w:smallCaps/>
    </w:rPr>
  </w:style>
  <w:style w:type="paragraph" w:customStyle="1" w:styleId="TableListNumber">
    <w:name w:val="Table List Number"/>
    <w:basedOn w:val="ListNumber"/>
    <w:rsid w:val="00E529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9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987"/>
    <w:pPr>
      <w:numPr>
        <w:numId w:val="10"/>
      </w:numPr>
    </w:pPr>
  </w:style>
  <w:style w:type="paragraph" w:customStyle="1" w:styleId="ListAlpha2">
    <w:name w:val="List Alpha 2"/>
    <w:basedOn w:val="List2"/>
    <w:rsid w:val="00E52987"/>
    <w:pPr>
      <w:numPr>
        <w:numId w:val="9"/>
      </w:numPr>
    </w:pPr>
  </w:style>
  <w:style w:type="paragraph" w:styleId="List2">
    <w:name w:val="List 2"/>
    <w:basedOn w:val="BodyText"/>
    <w:rsid w:val="00E529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9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9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9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29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2987"/>
    <w:pPr>
      <w:numPr>
        <w:numId w:val="5"/>
      </w:numPr>
    </w:pPr>
  </w:style>
  <w:style w:type="paragraph" w:styleId="ListContinue2">
    <w:name w:val="List Continue 2"/>
    <w:basedOn w:val="List2"/>
    <w:rsid w:val="00E52987"/>
    <w:pPr>
      <w:ind w:firstLine="0"/>
    </w:pPr>
  </w:style>
  <w:style w:type="paragraph" w:styleId="ListContinue3">
    <w:name w:val="List Continue 3"/>
    <w:basedOn w:val="List3"/>
    <w:rsid w:val="00E52987"/>
    <w:pPr>
      <w:ind w:left="1021" w:firstLine="0"/>
    </w:pPr>
  </w:style>
  <w:style w:type="paragraph" w:styleId="ListContinue4">
    <w:name w:val="List Continue 4"/>
    <w:basedOn w:val="List4"/>
    <w:rsid w:val="00E52987"/>
    <w:pPr>
      <w:ind w:firstLine="0"/>
    </w:pPr>
  </w:style>
  <w:style w:type="paragraph" w:styleId="ListContinue5">
    <w:name w:val="List Continue 5"/>
    <w:basedOn w:val="List5"/>
    <w:rsid w:val="00E52987"/>
    <w:pPr>
      <w:ind w:firstLine="0"/>
    </w:pPr>
  </w:style>
  <w:style w:type="paragraph" w:styleId="ListNumber3">
    <w:name w:val="List Number 3"/>
    <w:basedOn w:val="List3"/>
    <w:rsid w:val="00E52987"/>
    <w:pPr>
      <w:numPr>
        <w:numId w:val="6"/>
      </w:numPr>
    </w:pPr>
  </w:style>
  <w:style w:type="paragraph" w:styleId="ListNumber4">
    <w:name w:val="List Number 4"/>
    <w:basedOn w:val="List4"/>
    <w:rsid w:val="00E52987"/>
    <w:pPr>
      <w:numPr>
        <w:numId w:val="7"/>
      </w:numPr>
    </w:pPr>
  </w:style>
  <w:style w:type="paragraph" w:styleId="ListNumber5">
    <w:name w:val="List Number 5"/>
    <w:basedOn w:val="List5"/>
    <w:rsid w:val="00E52987"/>
    <w:pPr>
      <w:numPr>
        <w:numId w:val="8"/>
      </w:numPr>
    </w:pPr>
  </w:style>
  <w:style w:type="paragraph" w:styleId="BlockText">
    <w:name w:val="Block Text"/>
    <w:basedOn w:val="Normal"/>
    <w:rsid w:val="00E529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9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987"/>
    <w:rPr>
      <w:sz w:val="16"/>
      <w:vertAlign w:val="superscript"/>
    </w:rPr>
  </w:style>
  <w:style w:type="character" w:customStyle="1" w:styleId="Symbols">
    <w:name w:val="Symbols"/>
    <w:basedOn w:val="DefaultParagraphFont"/>
    <w:rsid w:val="00E52987"/>
    <w:rPr>
      <w:rFonts w:ascii="Symbol" w:hAnsi="Symbol"/>
    </w:rPr>
  </w:style>
  <w:style w:type="character" w:customStyle="1" w:styleId="MenuOptions">
    <w:name w:val="Menu Options"/>
    <w:basedOn w:val="DefaultParagraphFont"/>
    <w:rsid w:val="00E529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987"/>
    <w:rPr>
      <w:b/>
    </w:rPr>
  </w:style>
  <w:style w:type="character" w:customStyle="1" w:styleId="Underlined">
    <w:name w:val="Underlined"/>
    <w:basedOn w:val="DefaultParagraphFont"/>
    <w:rsid w:val="00E52987"/>
    <w:rPr>
      <w:u w:val="single"/>
    </w:rPr>
  </w:style>
  <w:style w:type="paragraph" w:customStyle="1" w:styleId="TableBodyTextRight">
    <w:name w:val="Table Body Text Right"/>
    <w:basedOn w:val="TableBodyText"/>
    <w:rsid w:val="00E529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987"/>
    <w:rPr>
      <w:sz w:val="18"/>
    </w:rPr>
  </w:style>
  <w:style w:type="paragraph" w:customStyle="1" w:styleId="BodySmallRight">
    <w:name w:val="Body Small Right"/>
    <w:basedOn w:val="BodyTextRight"/>
    <w:rsid w:val="00E52987"/>
    <w:rPr>
      <w:sz w:val="18"/>
      <w:szCs w:val="18"/>
    </w:rPr>
  </w:style>
  <w:style w:type="paragraph" w:customStyle="1" w:styleId="MarginEdition">
    <w:name w:val="Margin Edition"/>
    <w:basedOn w:val="MarginNote"/>
    <w:rsid w:val="00E529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987"/>
    <w:rPr>
      <w:sz w:val="2"/>
      <w:szCs w:val="2"/>
    </w:rPr>
  </w:style>
  <w:style w:type="character" w:customStyle="1" w:styleId="Small">
    <w:name w:val="Small"/>
    <w:basedOn w:val="DefaultParagraphFont"/>
    <w:rsid w:val="00E52987"/>
    <w:rPr>
      <w:sz w:val="16"/>
    </w:rPr>
  </w:style>
  <w:style w:type="paragraph" w:customStyle="1" w:styleId="WideTable">
    <w:name w:val="Wide Table"/>
    <w:basedOn w:val="Normal"/>
    <w:rsid w:val="00E529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987"/>
  </w:style>
  <w:style w:type="paragraph" w:styleId="Quote">
    <w:name w:val="Quote"/>
    <w:basedOn w:val="Heading1"/>
    <w:link w:val="QuoteChar"/>
    <w:qFormat/>
    <w:rsid w:val="00E529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9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987"/>
    <w:pPr>
      <w:pageBreakBefore/>
    </w:pPr>
  </w:style>
  <w:style w:type="paragraph" w:customStyle="1" w:styleId="Border">
    <w:name w:val="Border"/>
    <w:basedOn w:val="Normal"/>
    <w:qFormat/>
    <w:rsid w:val="00E529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9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9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9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9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9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9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9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9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987"/>
    <w:rPr>
      <w:u w:val="single"/>
    </w:rPr>
  </w:style>
  <w:style w:type="character" w:customStyle="1" w:styleId="BoldandItalics">
    <w:name w:val="Bold and Italics"/>
    <w:qFormat/>
    <w:rsid w:val="00E52987"/>
    <w:rPr>
      <w:b/>
      <w:i/>
      <w:u w:val="none"/>
    </w:rPr>
  </w:style>
  <w:style w:type="paragraph" w:styleId="BalloonText">
    <w:name w:val="Balloon Text"/>
    <w:basedOn w:val="Normal"/>
    <w:link w:val="BalloonTextChar"/>
    <w:rsid w:val="00E529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9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9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9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9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9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987"/>
    <w:pPr>
      <w:spacing w:before="0" w:after="0"/>
    </w:pPr>
  </w:style>
  <w:style w:type="paragraph" w:customStyle="1" w:styleId="BodyTextBold">
    <w:name w:val="Body Text Bold"/>
    <w:basedOn w:val="BodyText"/>
    <w:qFormat/>
    <w:rsid w:val="00E52987"/>
    <w:rPr>
      <w:b/>
    </w:rPr>
  </w:style>
  <w:style w:type="character" w:styleId="Hyperlink">
    <w:name w:val="Hyperlink"/>
    <w:basedOn w:val="DefaultParagraphFont"/>
    <w:uiPriority w:val="99"/>
    <w:unhideWhenUsed/>
    <w:rsid w:val="00692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4768</Characters>
  <Application>Microsoft Office Word</Application>
  <DocSecurity>0</DocSecurity>
  <Lines>164</Lines>
  <Paragraphs>125</Paragraphs>
  <ScaleCrop>false</ScaleCrop>
  <Company>Author-it Software Corporation Ltd.</Company>
  <LinksUpToDate>false</LinksUpToDate>
  <CharactersWithSpaces>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MSFPF3016 Assemble complex artwork packages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2025-03-01T10:35:00Z</dcterms:created>
  <dcterms:modified xsi:type="dcterms:W3CDTF">2025-03-01T10:35:00Z</dcterms:modified>
</cp:coreProperties>
</file>