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04AF" w:rsidP="00D604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MSFPF3015 Apply frame finishes</w:t>
      </w:r>
      <w:r>
        <w:fldChar w:fldCharType="end"/>
      </w:r>
    </w:p>
    <w:p w:rsidR="00D604AF" w:rsidP="00D604AF">
      <w:pPr>
        <w:pStyle w:val="Version"/>
        <w:sectPr w:rsidSect="006956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6EF" w:rsidP="006956EF">
      <w:pPr>
        <w:pStyle w:val="SuperHeading"/>
      </w:pPr>
      <w:r w:rsidRPr="006956EF">
        <w:t>MSFPF3015 Apply frame finishes</w:t>
      </w:r>
    </w:p>
    <w:p w:rsidR="00000000" w:rsidRPr="006956EF" w:rsidP="006956EF">
      <w:pPr>
        <w:pStyle w:val="Heading1"/>
      </w:pPr>
      <w:bookmarkStart w:id="1" w:name="O_1010029"/>
      <w:bookmarkEnd w:id="1"/>
      <w:r w:rsidRPr="006956EF">
        <w:t>Modification History</w:t>
      </w:r>
    </w:p>
    <w:p w:rsidR="00000000" w:rsidRPr="006956EF" w:rsidP="00D604AF">
      <w:pPr>
        <w:pStyle w:val="BodyText"/>
      </w:pPr>
      <w:r w:rsidRPr="006956EF">
        <w:t>Release 1. Supersedes and is equivalent to MSFPF3007 Apply frame finishes.</w:t>
      </w:r>
    </w:p>
    <w:p w:rsidR="00000000" w:rsidRPr="006956EF" w:rsidP="006956EF">
      <w:pPr>
        <w:pStyle w:val="Heading1"/>
      </w:pPr>
      <w:bookmarkStart w:id="2" w:name="O_1010030"/>
      <w:bookmarkEnd w:id="2"/>
      <w:r w:rsidRPr="006956EF">
        <w:t>Application</w:t>
      </w:r>
    </w:p>
    <w:p w:rsidR="00000000" w:rsidRPr="006956EF" w:rsidP="00D604AF">
      <w:pPr>
        <w:pStyle w:val="BodyText"/>
      </w:pPr>
      <w:r w:rsidRPr="006956EF">
        <w:t>This unit describes the skills and knowledge required to covers applying surface coatings to picture frames. Frames may be for ar</w:t>
      </w:r>
      <w:r w:rsidRPr="006956EF">
        <w:t>tworks, documents, textiles or three dimensional (3D) items.</w:t>
      </w:r>
    </w:p>
    <w:p w:rsidR="00000000" w:rsidRPr="006956EF" w:rsidP="00D604AF">
      <w:pPr>
        <w:pStyle w:val="BodyText"/>
      </w:pPr>
      <w:r w:rsidRPr="006956EF">
        <w:t>This unit applies to picture framers completing work in accordance with pre-determined frame designs. They use discretion, judgement and specialised knowledge to use and adapt techniques and fini</w:t>
      </w:r>
      <w:r w:rsidRPr="006956EF">
        <w:t>shing materials.</w:t>
      </w:r>
    </w:p>
    <w:p w:rsidR="00D604AF" w:rsidP="00D604AF">
      <w:pPr>
        <w:pStyle w:val="BodyText"/>
      </w:pPr>
      <w:r w:rsidRPr="006956EF">
        <w:t>No licensing or certification requirements exist at the time of publication. Relevant legislation, industry standards and codes of practice within Australia must be applied.</w:t>
      </w:r>
    </w:p>
    <w:p w:rsidR="00000000" w:rsidRPr="006956EF" w:rsidP="006956EF">
      <w:pPr>
        <w:pStyle w:val="Heading1"/>
      </w:pPr>
      <w:bookmarkStart w:id="3" w:name="O_1010031"/>
      <w:bookmarkEnd w:id="3"/>
      <w:r w:rsidRPr="006956EF">
        <w:t>Pre-requisite Unit</w:t>
      </w:r>
    </w:p>
    <w:p w:rsidR="00000000" w:rsidRPr="006956EF" w:rsidP="00D604AF">
      <w:pPr>
        <w:pStyle w:val="BodyText"/>
      </w:pPr>
      <w:r w:rsidRPr="006956EF">
        <w:t>N/A</w:t>
      </w:r>
    </w:p>
    <w:p w:rsidR="00000000" w:rsidRPr="006956EF" w:rsidP="006956EF">
      <w:pPr>
        <w:pStyle w:val="Heading1"/>
      </w:pPr>
      <w:bookmarkStart w:id="4" w:name="O_1010033"/>
      <w:bookmarkEnd w:id="4"/>
      <w:r w:rsidRPr="006956EF">
        <w:t>Uni</w:t>
      </w:r>
      <w:r w:rsidRPr="006956EF">
        <w:t>t Sector</w:t>
      </w:r>
    </w:p>
    <w:p w:rsidR="00000000" w:rsidRPr="006956EF" w:rsidP="00D604AF">
      <w:pPr>
        <w:pStyle w:val="BodyText"/>
      </w:pPr>
      <w:r w:rsidRPr="006956EF">
        <w:t>Picture Framing</w:t>
      </w:r>
    </w:p>
    <w:p w:rsidR="00000000" w:rsidRPr="006956EF" w:rsidP="006956EF">
      <w:pPr>
        <w:pStyle w:val="Heading1"/>
      </w:pPr>
      <w:bookmarkStart w:id="5" w:name="O_1010034"/>
      <w:bookmarkEnd w:id="5"/>
      <w:r w:rsidRPr="006956E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D60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EF" w:rsidP="006956EF">
            <w:pPr>
              <w:pStyle w:val="BodyText"/>
            </w:pPr>
            <w:r w:rsidRPr="006956EF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EF">
            <w:pPr>
              <w:pStyle w:val="BodyText"/>
              <w:rPr>
                <w:lang w:val="en-NZ"/>
              </w:rPr>
            </w:pPr>
            <w:r w:rsidRPr="006956EF">
              <w:rPr>
                <w:rStyle w:val="SpecialBold"/>
              </w:rPr>
              <w:t>Performance Criteria</w:t>
            </w:r>
          </w:p>
        </w:tc>
      </w:tr>
      <w:tr w:rsidTr="00D60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EF" w:rsidP="006956EF">
            <w:pPr>
              <w:pStyle w:val="BodyText"/>
            </w:pPr>
            <w:r w:rsidRPr="006956EF">
              <w:rPr>
                <w:rStyle w:val="Emphasis"/>
              </w:rPr>
              <w:t xml:space="preserve">Elements describe the </w:t>
            </w:r>
            <w:r w:rsidRPr="006956EF">
              <w:t xml:space="preserve">essential </w:t>
            </w:r>
            <w:r w:rsidRPr="006956EF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EF">
            <w:pPr>
              <w:pStyle w:val="BodyText"/>
              <w:rPr>
                <w:lang w:val="en-NZ"/>
              </w:rPr>
            </w:pPr>
            <w:r w:rsidRPr="006956E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60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EF">
            <w:pPr>
              <w:pStyle w:val="BodyText"/>
              <w:rPr>
                <w:lang w:val="en-NZ"/>
              </w:rPr>
            </w:pPr>
            <w:r w:rsidRPr="006956EF">
              <w:t xml:space="preserve">1. Prepare for work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EF" w:rsidP="006956EF">
            <w:pPr>
              <w:pStyle w:val="BodyText"/>
            </w:pPr>
            <w:r w:rsidRPr="006956EF">
              <w:t xml:space="preserve">1.1 Read work order and identify job requirements </w:t>
            </w:r>
          </w:p>
          <w:p w:rsidR="00000000" w:rsidRPr="006956EF" w:rsidP="006956EF">
            <w:pPr>
              <w:pStyle w:val="BodyText"/>
            </w:pPr>
            <w:r w:rsidRPr="006956EF">
              <w:t>1.2 Identify and follow work health and safety requirements throughout the work</w:t>
            </w:r>
          </w:p>
          <w:p w:rsidR="00000000" w:rsidRPr="006956EF" w:rsidP="006956EF">
            <w:pPr>
              <w:pStyle w:val="BodyText"/>
            </w:pPr>
            <w:r w:rsidRPr="006956EF">
              <w:t>1.3 Select and check tools, equipment and materials for quality, serviceability and safety prior to use</w:t>
            </w:r>
          </w:p>
          <w:p w:rsidR="00000000" w:rsidRPr="006956EF" w:rsidP="006956EF">
            <w:pPr>
              <w:pStyle w:val="BodyText"/>
            </w:pPr>
            <w:r w:rsidRPr="006956EF">
              <w:t xml:space="preserve">1.4 Prepare an appropriately ventilated area for use </w:t>
            </w:r>
          </w:p>
          <w:p w:rsidR="00000000" w:rsidP="006956EF">
            <w:pPr>
              <w:pStyle w:val="BodyText"/>
              <w:rPr>
                <w:lang w:val="en-NZ"/>
              </w:rPr>
            </w:pPr>
            <w:r w:rsidRPr="006956EF">
              <w:t>1.5 Plan the work sequence based on processing and application techniques, time and safety requirements</w:t>
            </w:r>
          </w:p>
        </w:tc>
      </w:tr>
      <w:tr w:rsidTr="00D60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EF">
            <w:pPr>
              <w:pStyle w:val="BodyText"/>
              <w:rPr>
                <w:lang w:val="en-NZ"/>
              </w:rPr>
            </w:pPr>
            <w:r w:rsidRPr="006956EF">
              <w:t xml:space="preserve">2. Apply surface finishes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EF" w:rsidP="006956EF">
            <w:pPr>
              <w:pStyle w:val="BodyText"/>
            </w:pPr>
            <w:r w:rsidRPr="006956EF">
              <w:t xml:space="preserve">2.1 Check frame surfaces for contamination and faults prior to finish application </w:t>
            </w:r>
          </w:p>
          <w:p w:rsidR="00000000" w:rsidRPr="006956EF" w:rsidP="006956EF">
            <w:pPr>
              <w:pStyle w:val="BodyText"/>
            </w:pPr>
            <w:r w:rsidRPr="006956EF">
              <w:t>2.2 Repair or report faults in accordance with workplace procedures</w:t>
            </w:r>
          </w:p>
          <w:p w:rsidR="00000000" w:rsidRPr="006956EF" w:rsidP="006956EF">
            <w:pPr>
              <w:pStyle w:val="BodyText"/>
            </w:pPr>
            <w:r w:rsidRPr="006956EF">
              <w:t>2.3 Test colour matches and trial applications of finish to check equipment operation and required materi</w:t>
            </w:r>
            <w:r w:rsidRPr="006956EF">
              <w:t xml:space="preserve">als consistency </w:t>
            </w:r>
          </w:p>
          <w:p w:rsidR="00000000" w:rsidRPr="006956EF" w:rsidP="006956EF">
            <w:pPr>
              <w:pStyle w:val="BodyText"/>
            </w:pPr>
            <w:r w:rsidRPr="006956EF">
              <w:t>2.4 Apply complete surface finish in accordance job instructions and workplace procedures</w:t>
            </w:r>
          </w:p>
          <w:p w:rsidR="00000000" w:rsidP="006956EF">
            <w:pPr>
              <w:pStyle w:val="BodyText"/>
              <w:rPr>
                <w:lang w:val="en-NZ"/>
              </w:rPr>
            </w:pPr>
            <w:r w:rsidRPr="006956EF">
              <w:t>2.5 Check surface finish against job requirements and rectify any faults to achieve required result</w:t>
            </w:r>
          </w:p>
        </w:tc>
      </w:tr>
      <w:tr w:rsidTr="00D604A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6EF">
            <w:pPr>
              <w:pStyle w:val="BodyText"/>
              <w:rPr>
                <w:lang w:val="en-NZ"/>
              </w:rPr>
            </w:pPr>
            <w:r w:rsidRPr="006956EF">
              <w:t xml:space="preserve">3. Complete work  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6EF" w:rsidP="006956EF">
            <w:pPr>
              <w:pStyle w:val="BodyText"/>
            </w:pPr>
            <w:r w:rsidRPr="006956EF">
              <w:t>3.1 Mark completed work for i</w:t>
            </w:r>
            <w:r w:rsidRPr="006956EF">
              <w:t>dentification and store in accordance with workplace procedures</w:t>
            </w:r>
          </w:p>
          <w:p w:rsidR="00000000" w:rsidRPr="006956EF" w:rsidP="006956EF">
            <w:pPr>
              <w:pStyle w:val="BodyText"/>
            </w:pPr>
            <w:r w:rsidRPr="006956EF">
              <w:t xml:space="preserve">3.2 Identify and store items for recycling in accordance with workplace procedures </w:t>
            </w:r>
          </w:p>
          <w:p w:rsidR="00000000" w:rsidRPr="006956EF" w:rsidP="006956EF">
            <w:pPr>
              <w:pStyle w:val="BodyText"/>
            </w:pPr>
            <w:r w:rsidRPr="006956EF">
              <w:t>3.3 Clean work area and safely dispose of rubbish</w:t>
            </w:r>
          </w:p>
          <w:p w:rsidR="00000000" w:rsidRPr="006956EF" w:rsidP="006956EF">
            <w:pPr>
              <w:pStyle w:val="BodyText"/>
            </w:pPr>
            <w:r w:rsidRPr="006956EF">
              <w:t>3.4 Accurately complete required workplace documentation</w:t>
            </w:r>
          </w:p>
        </w:tc>
      </w:tr>
    </w:tbl>
    <w:p w:rsidR="00D604AF" w:rsidP="006956EF">
      <w:pPr>
        <w:pStyle w:val="BodyText"/>
      </w:pPr>
    </w:p>
    <w:p w:rsidR="00D604AF" w:rsidP="006956EF">
      <w:pPr>
        <w:pStyle w:val="BodyText"/>
      </w:pPr>
    </w:p>
    <w:p w:rsidR="00000000" w:rsidRPr="006956EF" w:rsidP="006956EF">
      <w:pPr>
        <w:pStyle w:val="Heading1"/>
      </w:pPr>
      <w:bookmarkStart w:id="6" w:name="O_1010035"/>
      <w:bookmarkEnd w:id="6"/>
      <w:r w:rsidRPr="006956EF">
        <w:t>Foundation Skills</w:t>
      </w:r>
    </w:p>
    <w:p w:rsidR="00000000" w:rsidRPr="006956EF" w:rsidP="00D604AF">
      <w:pPr>
        <w:pStyle w:val="BodyText"/>
      </w:pPr>
      <w:r w:rsidRPr="006956EF">
        <w:t xml:space="preserve">Foundation skills essential to performance are explicit in the performance criteria of this unit of competency. </w:t>
      </w:r>
    </w:p>
    <w:p w:rsidR="00000000" w:rsidRPr="006956EF" w:rsidP="006956EF">
      <w:pPr>
        <w:pStyle w:val="Heading1"/>
      </w:pPr>
      <w:bookmarkStart w:id="7" w:name="O_1010037"/>
      <w:bookmarkEnd w:id="7"/>
      <w:r w:rsidRPr="006956EF">
        <w:t>Unit Mapping Information</w:t>
      </w:r>
    </w:p>
    <w:p w:rsidR="00000000" w:rsidRPr="006956EF" w:rsidP="00D604AF">
      <w:pPr>
        <w:pStyle w:val="BodyText"/>
      </w:pPr>
      <w:r w:rsidRPr="006956EF">
        <w:t>Supersedes and is equivalent to MSFPF3007 Apply frame finish</w:t>
      </w:r>
      <w:r w:rsidRPr="006956EF">
        <w:t>es.</w:t>
      </w:r>
    </w:p>
    <w:p w:rsidR="00000000" w:rsidRPr="006956EF" w:rsidP="006956EF">
      <w:pPr>
        <w:pStyle w:val="Heading1"/>
      </w:pPr>
      <w:bookmarkStart w:id="8" w:name="O_1010048"/>
      <w:bookmarkEnd w:id="8"/>
      <w:r w:rsidRPr="006956EF">
        <w:t>Links</w:t>
      </w:r>
    </w:p>
    <w:p w:rsidR="00000000" w:rsidRPr="006956EF" w:rsidP="00D604AF">
      <w:pPr>
        <w:pStyle w:val="BodyText"/>
      </w:pPr>
      <w:r w:rsidRPr="006956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C6FE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956EF" w:rsidP="00D604AF">
      <w:pPr>
        <w:pStyle w:val="BodyText"/>
        <w:sectPr w:rsidSect="006956E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956EF" w:rsidP="006956EF">
      <w:pPr>
        <w:pStyle w:val="SuperHeading"/>
      </w:pPr>
      <w:r w:rsidRPr="006956EF">
        <w:t>Assessment Requirem</w:t>
      </w:r>
      <w:r w:rsidRPr="006956EF">
        <w:t>ents for MSFPF3015 Apply frame finishes</w:t>
      </w:r>
    </w:p>
    <w:p w:rsidR="00000000" w:rsidRPr="006956EF" w:rsidP="006956EF">
      <w:pPr>
        <w:pStyle w:val="Heading1"/>
      </w:pPr>
      <w:bookmarkStart w:id="9" w:name="O_1010039"/>
      <w:bookmarkEnd w:id="9"/>
      <w:r w:rsidRPr="006956EF">
        <w:t>Modification History</w:t>
      </w:r>
    </w:p>
    <w:p w:rsidR="00000000" w:rsidRPr="006956EF" w:rsidP="00D604AF">
      <w:pPr>
        <w:pStyle w:val="BodyText"/>
      </w:pPr>
      <w:r w:rsidRPr="006956EF">
        <w:t>Release 1. Supersedes and is equivalent to MSFPF3007 Apply frame finishes.</w:t>
      </w:r>
    </w:p>
    <w:p w:rsidR="00000000" w:rsidRPr="006956EF" w:rsidP="006956EF">
      <w:pPr>
        <w:pStyle w:val="Heading1"/>
      </w:pPr>
      <w:bookmarkStart w:id="10" w:name="O_1010040"/>
      <w:bookmarkEnd w:id="10"/>
      <w:r w:rsidRPr="006956EF">
        <w:t>Performance Evidence</w:t>
      </w:r>
    </w:p>
    <w:p w:rsidR="00000000" w:rsidRPr="006956EF" w:rsidP="00D604AF">
      <w:pPr>
        <w:pStyle w:val="BodyText"/>
      </w:pPr>
      <w:r w:rsidRPr="006956EF">
        <w:t>There must be evidence the candidate has completed the tasks o</w:t>
      </w:r>
      <w:r w:rsidRPr="006956EF">
        <w:t>utlined in the elements and performance criteria of this unit, and:</w:t>
      </w:r>
    </w:p>
    <w:p w:rsidR="00000000" w:rsidRPr="006956EF" w:rsidP="006956EF">
      <w:pPr>
        <w:pStyle w:val="ListBullet"/>
      </w:pPr>
      <w:r w:rsidRPr="006956EF">
        <w:t xml:space="preserve">applied the following finishing techniques to frames: </w:t>
      </w:r>
    </w:p>
    <w:p w:rsidR="00000000" w:rsidRPr="006956EF" w:rsidP="006956EF">
      <w:pPr>
        <w:pStyle w:val="ListBullet2"/>
      </w:pPr>
      <w:r w:rsidRPr="006956EF">
        <w:t xml:space="preserve">hand staining </w:t>
      </w:r>
    </w:p>
    <w:p w:rsidR="00000000" w:rsidRPr="006956EF" w:rsidP="006956EF">
      <w:pPr>
        <w:pStyle w:val="ListBullet2"/>
      </w:pPr>
      <w:r w:rsidRPr="006956EF">
        <w:t xml:space="preserve">hand finishing </w:t>
      </w:r>
    </w:p>
    <w:p w:rsidR="00000000" w:rsidRPr="006956EF" w:rsidP="006956EF">
      <w:pPr>
        <w:pStyle w:val="ListBullet2"/>
      </w:pPr>
      <w:r w:rsidRPr="006956EF">
        <w:t xml:space="preserve">washed finishing </w:t>
      </w:r>
    </w:p>
    <w:p w:rsidR="00000000" w:rsidRPr="006956EF" w:rsidP="006956EF">
      <w:pPr>
        <w:pStyle w:val="ListBullet2"/>
      </w:pPr>
      <w:r w:rsidRPr="006956EF">
        <w:t xml:space="preserve">mechanical finishing </w:t>
      </w:r>
    </w:p>
    <w:p w:rsidR="00D604AF" w:rsidP="006956EF">
      <w:pPr>
        <w:pStyle w:val="ListBullet2"/>
      </w:pPr>
      <w:r w:rsidRPr="006956EF">
        <w:t>faux finishing.</w:t>
      </w:r>
    </w:p>
    <w:p w:rsidR="00D604AF" w:rsidP="006956EF">
      <w:pPr>
        <w:pStyle w:val="ListBullet2"/>
      </w:pPr>
    </w:p>
    <w:p w:rsidR="00000000" w:rsidRPr="006956EF" w:rsidP="006956EF">
      <w:pPr>
        <w:pStyle w:val="Heading1"/>
      </w:pPr>
      <w:bookmarkStart w:id="11" w:name="O_1010041"/>
      <w:bookmarkEnd w:id="11"/>
      <w:r w:rsidRPr="006956EF">
        <w:t>Knowledge Evidence</w:t>
      </w:r>
    </w:p>
    <w:p w:rsidR="00000000" w:rsidRPr="006956EF" w:rsidP="00D604AF">
      <w:pPr>
        <w:pStyle w:val="BodyText"/>
      </w:pPr>
      <w:r w:rsidRPr="006956EF">
        <w:t>The</w:t>
      </w:r>
      <w:r w:rsidRPr="006956EF">
        <w:t>re must be evidence the candidate has knowledge of:</w:t>
      </w:r>
    </w:p>
    <w:p w:rsidR="00000000" w:rsidRPr="006956EF" w:rsidP="006956EF">
      <w:pPr>
        <w:pStyle w:val="ListBullet"/>
      </w:pPr>
      <w:r w:rsidRPr="006956EF">
        <w:t xml:space="preserve">work flow process for frame finishing, including spraying operations </w:t>
      </w:r>
    </w:p>
    <w:p w:rsidR="00000000" w:rsidRPr="006956EF" w:rsidP="006956EF">
      <w:pPr>
        <w:pStyle w:val="ListBullet"/>
      </w:pPr>
      <w:r w:rsidRPr="006956EF">
        <w:t>safety considerations and requirements for frame finishing, including personal protective equipment</w:t>
      </w:r>
    </w:p>
    <w:p w:rsidR="00000000" w:rsidRPr="006956EF" w:rsidP="006956EF">
      <w:pPr>
        <w:pStyle w:val="ListBullet"/>
      </w:pPr>
      <w:r w:rsidRPr="006956EF">
        <w:t>types and features of different p</w:t>
      </w:r>
      <w:r w:rsidRPr="006956EF">
        <w:t>icture frames to which finishes may be applied:</w:t>
      </w:r>
    </w:p>
    <w:p w:rsidR="00000000" w:rsidRPr="006956EF" w:rsidP="006956EF">
      <w:pPr>
        <w:pStyle w:val="ListBullet2"/>
      </w:pPr>
      <w:r w:rsidRPr="006956EF">
        <w:t xml:space="preserve">timber </w:t>
      </w:r>
    </w:p>
    <w:p w:rsidR="00000000" w:rsidRPr="006956EF" w:rsidP="006956EF">
      <w:pPr>
        <w:pStyle w:val="ListBullet2"/>
      </w:pPr>
      <w:r w:rsidRPr="006956EF">
        <w:t xml:space="preserve">metal and/or alloy </w:t>
      </w:r>
    </w:p>
    <w:p w:rsidR="00000000" w:rsidRPr="006956EF" w:rsidP="006956EF">
      <w:pPr>
        <w:pStyle w:val="ListBullet2"/>
      </w:pPr>
      <w:r w:rsidRPr="006956EF">
        <w:t>synthetic material</w:t>
      </w:r>
    </w:p>
    <w:p w:rsidR="00000000" w:rsidRPr="006956EF" w:rsidP="006956EF">
      <w:pPr>
        <w:pStyle w:val="ListBullet"/>
      </w:pPr>
      <w:r w:rsidRPr="006956EF">
        <w:t>mathematical procedures for estimation, measurement and use of ratios for mixing</w:t>
      </w:r>
    </w:p>
    <w:p w:rsidR="00000000" w:rsidRPr="006956EF" w:rsidP="006956EF">
      <w:pPr>
        <w:pStyle w:val="ListBullet"/>
      </w:pPr>
      <w:r w:rsidRPr="006956EF">
        <w:t xml:space="preserve">types and features of different natural and synthetic picture frame finishes including safety requirements for use of: </w:t>
      </w:r>
    </w:p>
    <w:p w:rsidR="00000000" w:rsidRPr="006956EF" w:rsidP="006956EF">
      <w:pPr>
        <w:pStyle w:val="ListBullet2"/>
      </w:pPr>
      <w:r w:rsidRPr="006956EF">
        <w:t xml:space="preserve">faux </w:t>
      </w:r>
    </w:p>
    <w:p w:rsidR="00000000" w:rsidRPr="006956EF" w:rsidP="006956EF">
      <w:pPr>
        <w:pStyle w:val="ListBullet2"/>
      </w:pPr>
      <w:r w:rsidRPr="006956EF">
        <w:t xml:space="preserve">foil </w:t>
      </w:r>
    </w:p>
    <w:p w:rsidR="00000000" w:rsidRPr="006956EF" w:rsidP="006956EF">
      <w:pPr>
        <w:pStyle w:val="ListBullet2"/>
      </w:pPr>
      <w:r w:rsidRPr="006956EF">
        <w:t>lacquer</w:t>
      </w:r>
    </w:p>
    <w:p w:rsidR="00000000" w:rsidRPr="006956EF" w:rsidP="006956EF">
      <w:pPr>
        <w:pStyle w:val="ListBullet2"/>
      </w:pPr>
      <w:r w:rsidRPr="006956EF">
        <w:t>oil</w:t>
      </w:r>
    </w:p>
    <w:p w:rsidR="00000000" w:rsidRPr="006956EF" w:rsidP="006956EF">
      <w:pPr>
        <w:pStyle w:val="ListBullet2"/>
      </w:pPr>
      <w:r w:rsidRPr="006956EF">
        <w:t xml:space="preserve">paint </w:t>
      </w:r>
    </w:p>
    <w:p w:rsidR="00000000" w:rsidRPr="006956EF" w:rsidP="006956EF">
      <w:pPr>
        <w:pStyle w:val="ListBullet2"/>
      </w:pPr>
      <w:r w:rsidRPr="006956EF">
        <w:t>polishes</w:t>
      </w:r>
    </w:p>
    <w:p w:rsidR="00000000" w:rsidRPr="006956EF" w:rsidP="006956EF">
      <w:pPr>
        <w:pStyle w:val="ListBullet2"/>
      </w:pPr>
      <w:r w:rsidRPr="006956EF">
        <w:t>powder</w:t>
      </w:r>
    </w:p>
    <w:p w:rsidR="00000000" w:rsidRPr="006956EF" w:rsidP="006956EF">
      <w:pPr>
        <w:pStyle w:val="ListBullet2"/>
      </w:pPr>
      <w:r w:rsidRPr="006956EF">
        <w:t>stain</w:t>
      </w:r>
    </w:p>
    <w:p w:rsidR="00000000" w:rsidRPr="006956EF" w:rsidP="006956EF">
      <w:pPr>
        <w:pStyle w:val="ListBullet2"/>
      </w:pPr>
      <w:r w:rsidRPr="006956EF">
        <w:t>varnishes</w:t>
      </w:r>
    </w:p>
    <w:p w:rsidR="00000000" w:rsidRPr="006956EF" w:rsidP="006956EF">
      <w:pPr>
        <w:pStyle w:val="ListBullet2"/>
      </w:pPr>
      <w:r w:rsidRPr="006956EF">
        <w:t>wax</w:t>
      </w:r>
    </w:p>
    <w:p w:rsidR="00000000" w:rsidRPr="006956EF" w:rsidP="006956EF">
      <w:pPr>
        <w:pStyle w:val="ListBullet2"/>
      </w:pPr>
      <w:r w:rsidRPr="006956EF">
        <w:t>acrylics</w:t>
      </w:r>
    </w:p>
    <w:p w:rsidR="00000000" w:rsidRPr="006956EF" w:rsidP="006956EF">
      <w:pPr>
        <w:pStyle w:val="ListBullet2"/>
      </w:pPr>
      <w:r w:rsidRPr="006956EF">
        <w:t>enamels</w:t>
      </w:r>
    </w:p>
    <w:p w:rsidR="00000000" w:rsidRPr="006956EF" w:rsidP="006956EF">
      <w:pPr>
        <w:pStyle w:val="ListBullet2"/>
      </w:pPr>
      <w:r w:rsidRPr="006956EF">
        <w:t>polyurethane</w:t>
      </w:r>
    </w:p>
    <w:p w:rsidR="00000000" w:rsidRPr="006956EF" w:rsidP="006956EF">
      <w:pPr>
        <w:pStyle w:val="ListBullet"/>
      </w:pPr>
      <w:r w:rsidRPr="006956EF">
        <w:t>finishing techniqu</w:t>
      </w:r>
      <w:r w:rsidRPr="006956EF">
        <w:t>es, how they are achieved and typical application problems:</w:t>
      </w:r>
    </w:p>
    <w:p w:rsidR="00000000" w:rsidRPr="006956EF" w:rsidP="006956EF">
      <w:pPr>
        <w:pStyle w:val="ListBullet2"/>
      </w:pPr>
      <w:r w:rsidRPr="006956EF">
        <w:t xml:space="preserve">hand staining </w:t>
      </w:r>
    </w:p>
    <w:p w:rsidR="00000000" w:rsidRPr="006956EF" w:rsidP="006956EF">
      <w:pPr>
        <w:pStyle w:val="ListBullet2"/>
      </w:pPr>
      <w:r w:rsidRPr="006956EF">
        <w:t xml:space="preserve">hand finishing </w:t>
      </w:r>
    </w:p>
    <w:p w:rsidR="00000000" w:rsidRPr="006956EF" w:rsidP="006956EF">
      <w:pPr>
        <w:pStyle w:val="ListBullet2"/>
      </w:pPr>
      <w:r w:rsidRPr="006956EF">
        <w:t xml:space="preserve">washed finishing </w:t>
      </w:r>
    </w:p>
    <w:p w:rsidR="00000000" w:rsidRPr="006956EF" w:rsidP="006956EF">
      <w:pPr>
        <w:pStyle w:val="ListBullet2"/>
      </w:pPr>
      <w:r w:rsidRPr="006956EF">
        <w:t xml:space="preserve">mechanical finishing </w:t>
      </w:r>
    </w:p>
    <w:p w:rsidR="00000000" w:rsidRPr="006956EF" w:rsidP="006956EF">
      <w:pPr>
        <w:pStyle w:val="ListBullet2"/>
      </w:pPr>
      <w:r w:rsidRPr="006956EF">
        <w:t xml:space="preserve">faux finishing </w:t>
      </w:r>
    </w:p>
    <w:p w:rsidR="00000000" w:rsidRPr="006956EF" w:rsidP="006956EF">
      <w:pPr>
        <w:pStyle w:val="ListBullet"/>
      </w:pPr>
      <w:r w:rsidRPr="006956EF">
        <w:t>features, functions and safe use of tools and equipment used in frame finishing:</w:t>
      </w:r>
    </w:p>
    <w:p w:rsidR="00000000" w:rsidRPr="006956EF" w:rsidP="006956EF">
      <w:pPr>
        <w:pStyle w:val="ListBullet2"/>
      </w:pPr>
      <w:r w:rsidRPr="006956EF">
        <w:t>air spray gun</w:t>
      </w:r>
    </w:p>
    <w:p w:rsidR="00000000" w:rsidRPr="006956EF" w:rsidP="006956EF">
      <w:pPr>
        <w:pStyle w:val="ListBullet2"/>
      </w:pPr>
      <w:r w:rsidRPr="006956EF">
        <w:t>airless spr</w:t>
      </w:r>
      <w:r w:rsidRPr="006956EF">
        <w:t>ay gun</w:t>
      </w:r>
    </w:p>
    <w:p w:rsidR="00000000" w:rsidRPr="006956EF" w:rsidP="006956EF">
      <w:pPr>
        <w:pStyle w:val="ListBullet2"/>
      </w:pPr>
      <w:r w:rsidRPr="006956EF">
        <w:t>air compressor and hoses</w:t>
      </w:r>
    </w:p>
    <w:p w:rsidR="00000000" w:rsidRPr="006956EF" w:rsidP="006956EF">
      <w:pPr>
        <w:pStyle w:val="ListBullet2"/>
      </w:pPr>
      <w:r w:rsidRPr="006956EF">
        <w:t>paint and brushes</w:t>
      </w:r>
    </w:p>
    <w:p w:rsidR="00000000" w:rsidRPr="006956EF" w:rsidP="006956EF">
      <w:pPr>
        <w:pStyle w:val="ListBullet2"/>
      </w:pPr>
      <w:r w:rsidRPr="006956EF">
        <w:t xml:space="preserve">finish containers </w:t>
      </w:r>
    </w:p>
    <w:p w:rsidR="00000000" w:rsidRPr="006956EF" w:rsidP="006956EF">
      <w:pPr>
        <w:pStyle w:val="ListBullet2"/>
      </w:pPr>
      <w:r w:rsidRPr="006956EF">
        <w:t>scrapers</w:t>
      </w:r>
    </w:p>
    <w:p w:rsidR="00000000" w:rsidRPr="006956EF" w:rsidP="006956EF">
      <w:pPr>
        <w:pStyle w:val="ListBullet2"/>
      </w:pPr>
      <w:r w:rsidRPr="006956EF">
        <w:t xml:space="preserve">spray booth </w:t>
      </w:r>
    </w:p>
    <w:p w:rsidR="00000000" w:rsidRPr="006956EF" w:rsidP="006956EF">
      <w:pPr>
        <w:pStyle w:val="ListBullet2"/>
      </w:pPr>
      <w:r w:rsidRPr="006956EF">
        <w:t>fume extraction/ventilation system</w:t>
      </w:r>
    </w:p>
    <w:p w:rsidR="00000000" w:rsidRPr="006956EF" w:rsidP="006956EF">
      <w:pPr>
        <w:pStyle w:val="ListBullet"/>
      </w:pPr>
      <w:r w:rsidRPr="006956EF">
        <w:t xml:space="preserve">materials used in frame finishing for: </w:t>
      </w:r>
    </w:p>
    <w:p w:rsidR="00000000" w:rsidRPr="006956EF" w:rsidP="006956EF">
      <w:pPr>
        <w:pStyle w:val="ListBullet2"/>
      </w:pPr>
      <w:r w:rsidRPr="006956EF">
        <w:t>cleaning – cutting compounds, methylated spirits, rags</w:t>
      </w:r>
    </w:p>
    <w:p w:rsidR="00000000" w:rsidRPr="006956EF" w:rsidP="006956EF">
      <w:pPr>
        <w:pStyle w:val="ListBullet2"/>
      </w:pPr>
      <w:r w:rsidRPr="006956EF">
        <w:t>surface preparation –</w:t>
      </w:r>
      <w:r w:rsidRPr="006956EF">
        <w:t xml:space="preserve"> abrasive papers, steel wool, sandpaper, rubbers</w:t>
      </w:r>
    </w:p>
    <w:p w:rsidR="00000000" w:rsidRPr="006956EF" w:rsidP="006956EF">
      <w:pPr>
        <w:pStyle w:val="ListBullet2"/>
      </w:pPr>
      <w:r w:rsidRPr="006956EF">
        <w:t>surface repair – fillers</w:t>
      </w:r>
    </w:p>
    <w:p w:rsidR="00000000" w:rsidRPr="006956EF" w:rsidP="006956EF">
      <w:pPr>
        <w:pStyle w:val="ListBullet"/>
      </w:pPr>
      <w:r w:rsidRPr="006956EF">
        <w:t>documentation requirements for identifying and recording work.</w:t>
      </w:r>
    </w:p>
    <w:p w:rsidR="00000000" w:rsidRPr="006956EF" w:rsidP="006956EF">
      <w:pPr>
        <w:pStyle w:val="AllowPageBreak"/>
      </w:pPr>
    </w:p>
    <w:p w:rsidR="00000000" w:rsidRPr="006956EF" w:rsidP="006956EF">
      <w:pPr>
        <w:pStyle w:val="Heading1"/>
      </w:pPr>
      <w:bookmarkStart w:id="12" w:name="O_1010042"/>
      <w:bookmarkEnd w:id="12"/>
      <w:r w:rsidRPr="006956EF">
        <w:t>Assessment Conditions</w:t>
      </w:r>
    </w:p>
    <w:p w:rsidR="00000000" w:rsidRPr="006956EF" w:rsidP="00D604AF">
      <w:pPr>
        <w:pStyle w:val="BodyText"/>
      </w:pPr>
      <w:r w:rsidRPr="006956EF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6956EF" w:rsidP="006956EF">
      <w:pPr>
        <w:pStyle w:val="ListBullet"/>
      </w:pPr>
      <w:r w:rsidRPr="006956EF">
        <w:t xml:space="preserve">use of suitable facilities, equipment and resources, including: </w:t>
      </w:r>
    </w:p>
    <w:p w:rsidR="00000000" w:rsidRPr="006956EF" w:rsidP="006956EF">
      <w:pPr>
        <w:pStyle w:val="ListBullet2"/>
      </w:pPr>
      <w:r w:rsidRPr="006956EF">
        <w:t>workspace equipped with:</w:t>
      </w:r>
    </w:p>
    <w:p w:rsidR="00000000" w:rsidRPr="006956EF" w:rsidP="006956EF">
      <w:pPr>
        <w:pStyle w:val="ListBullet3"/>
      </w:pPr>
      <w:r w:rsidRPr="006956EF">
        <w:t>tools, equipment and consumables to complete frame finishing tasks in the  Performance Evidence</w:t>
      </w:r>
    </w:p>
    <w:p w:rsidR="00000000" w:rsidRPr="006956EF" w:rsidP="006956EF">
      <w:pPr>
        <w:pStyle w:val="ListBullet3"/>
      </w:pPr>
      <w:r w:rsidRPr="006956EF">
        <w:t>personal protective equipment</w:t>
      </w:r>
    </w:p>
    <w:p w:rsidR="00000000" w:rsidRPr="006956EF" w:rsidP="006956EF">
      <w:pPr>
        <w:pStyle w:val="ListBullet3"/>
      </w:pPr>
      <w:r w:rsidRPr="006956EF">
        <w:t>finishing materials</w:t>
      </w:r>
    </w:p>
    <w:p w:rsidR="00000000" w:rsidRPr="006956EF" w:rsidP="006956EF">
      <w:pPr>
        <w:pStyle w:val="ListBullet2"/>
      </w:pPr>
      <w:r w:rsidRPr="006956EF">
        <w:t>work orders</w:t>
      </w:r>
    </w:p>
    <w:p w:rsidR="00000000" w:rsidRPr="006956EF" w:rsidP="006956EF">
      <w:pPr>
        <w:pStyle w:val="ListBullet2"/>
      </w:pPr>
      <w:r w:rsidRPr="006956EF">
        <w:t>frames to be finished.</w:t>
      </w:r>
    </w:p>
    <w:p w:rsidR="00D604AF" w:rsidP="00D604AF">
      <w:pPr>
        <w:pStyle w:val="BodyText"/>
      </w:pPr>
      <w:r w:rsidRPr="006956EF">
        <w:t>Assessors must satisfy the NVR/AQTF mandatory competency requirements for assessors.</w:t>
      </w:r>
    </w:p>
    <w:p w:rsidR="00000000" w:rsidRPr="006956EF" w:rsidP="006956EF">
      <w:pPr>
        <w:pStyle w:val="Heading1"/>
      </w:pPr>
      <w:bookmarkStart w:id="13" w:name="O_1010049"/>
      <w:bookmarkEnd w:id="13"/>
      <w:r w:rsidRPr="006956EF">
        <w:t>Links</w:t>
      </w:r>
    </w:p>
    <w:p w:rsidR="00000000" w:rsidRPr="006956EF" w:rsidP="00D604AF">
      <w:pPr>
        <w:pStyle w:val="BodyText"/>
      </w:pPr>
      <w:r w:rsidRPr="006956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C6FE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956EF" w:rsidP="006956EF"/>
    <w:sectPr w:rsidSect="006956E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EF" w:rsidRPr="00D604AF" w:rsidP="00D604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AF" w:rsidP="00695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04AF" w:rsidP="00695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04AF" w:rsidP="006956E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EF" w:rsidP="006956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04AF">
      <w:t>Approved</w:t>
    </w:r>
    <w:r w:rsidR="00D604A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04A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04AF">
      <w:rPr>
        <w:noProof/>
      </w:rPr>
      <w:t>4</w:t>
    </w:r>
    <w:r>
      <w:rPr>
        <w:noProof/>
      </w:rPr>
      <w:fldChar w:fldCharType="end"/>
    </w:r>
  </w:p>
  <w:p w:rsidR="006956EF" w:rsidP="006956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04A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04AF">
      <w:t>Skills Insight</w:t>
    </w:r>
    <w:r w:rsidR="00D604AF">
      <w:fldChar w:fldCharType="end"/>
    </w:r>
  </w:p>
  <w:p w:rsidR="006956EF" w:rsidP="006956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6EF" w:rsidRPr="00D604AF" w:rsidP="00D604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4AF" w:rsidRPr="002D2AF8" w:rsidP="00695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MSFPF3015 Apply frame finishes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04AF" w:rsidP="006956E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6EF" w:rsidRPr="002D2AF8" w:rsidP="006956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04AF">
      <w:t>MSFPF3015 Apply frame finishes</w:t>
    </w:r>
    <w:r w:rsidR="00D604A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04AF">
      <w:rPr>
        <w:noProof/>
      </w:rPr>
      <w:t>2 March 2025</w:t>
    </w:r>
    <w:r>
      <w:fldChar w:fldCharType="end"/>
    </w:r>
  </w:p>
  <w:p w:rsidR="006956EF" w:rsidP="006956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DA80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DA6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2C69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6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6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6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6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6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6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6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6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6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6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6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6EF"/>
  </w:style>
  <w:style w:type="character" w:customStyle="1" w:styleId="Heading1Char">
    <w:name w:val="Heading 1 Char"/>
    <w:basedOn w:val="DefaultParagraphFont"/>
    <w:link w:val="Heading1"/>
    <w:rsid w:val="006956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6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6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6E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56EF"/>
    <w:rPr>
      <w:b/>
      <w:spacing w:val="0"/>
    </w:rPr>
  </w:style>
  <w:style w:type="paragraph" w:styleId="ListBullet2">
    <w:name w:val="List Bullet 2"/>
    <w:basedOn w:val="List2"/>
    <w:rsid w:val="006956E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956EF"/>
    <w:rPr>
      <w:i/>
    </w:rPr>
  </w:style>
  <w:style w:type="paragraph" w:customStyle="1" w:styleId="SuperHeading">
    <w:name w:val="SuperHeading"/>
    <w:basedOn w:val="Normal"/>
    <w:rsid w:val="006956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6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956E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956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6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6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6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6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6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6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6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6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6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6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6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6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6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6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6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6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6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56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6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6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56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6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6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6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6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6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6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6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6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956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6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6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6EF"/>
  </w:style>
  <w:style w:type="paragraph" w:styleId="TableofFigures">
    <w:name w:val="table of figures"/>
    <w:basedOn w:val="Normal"/>
    <w:next w:val="Normal"/>
    <w:semiHidden/>
    <w:rsid w:val="006956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6E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56EF"/>
    <w:rPr>
      <w:rFonts w:ascii="Wingdings" w:hAnsi="Wingdings"/>
    </w:rPr>
  </w:style>
  <w:style w:type="paragraph" w:customStyle="1" w:styleId="TableHeading">
    <w:name w:val="Table Heading"/>
    <w:basedOn w:val="HeadingBase"/>
    <w:rsid w:val="006956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6EF"/>
    <w:rPr>
      <w:color w:val="0033CC"/>
      <w:u w:val="none"/>
    </w:rPr>
  </w:style>
  <w:style w:type="paragraph" w:customStyle="1" w:styleId="BodyTextRight">
    <w:name w:val="Body Text Right"/>
    <w:basedOn w:val="BodyText"/>
    <w:rsid w:val="006956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6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6E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6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6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6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6EF"/>
    <w:rPr>
      <w:sz w:val="32"/>
    </w:rPr>
  </w:style>
  <w:style w:type="paragraph" w:customStyle="1" w:styleId="HeadingProcedure">
    <w:name w:val="Heading Procedure"/>
    <w:basedOn w:val="HeadingBase"/>
    <w:next w:val="Normal"/>
    <w:rsid w:val="006956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6EF"/>
    <w:pPr>
      <w:spacing w:before="60" w:after="60"/>
    </w:pPr>
  </w:style>
  <w:style w:type="paragraph" w:styleId="ListContinue">
    <w:name w:val="List Continue"/>
    <w:basedOn w:val="List"/>
    <w:rsid w:val="006956EF"/>
    <w:pPr>
      <w:ind w:firstLine="0"/>
    </w:pPr>
  </w:style>
  <w:style w:type="paragraph" w:customStyle="1" w:styleId="ListNote">
    <w:name w:val="List Note"/>
    <w:basedOn w:val="List"/>
    <w:rsid w:val="006956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6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6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6EF"/>
    <w:rPr>
      <w:rFonts w:ascii="Courier New" w:hAnsi="Courier New"/>
    </w:rPr>
  </w:style>
  <w:style w:type="paragraph" w:customStyle="1" w:styleId="NoteBullet">
    <w:name w:val="Note Bullet"/>
    <w:basedOn w:val="Note"/>
    <w:rsid w:val="006956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6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6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6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6E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56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6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6EF"/>
    <w:rPr>
      <w:b/>
      <w:smallCaps/>
    </w:rPr>
  </w:style>
  <w:style w:type="paragraph" w:customStyle="1" w:styleId="TableListNumber">
    <w:name w:val="Table List Number"/>
    <w:basedOn w:val="ListNumber"/>
    <w:rsid w:val="006956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6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6EF"/>
    <w:pPr>
      <w:numPr>
        <w:numId w:val="10"/>
      </w:numPr>
    </w:pPr>
  </w:style>
  <w:style w:type="paragraph" w:customStyle="1" w:styleId="ListAlpha2">
    <w:name w:val="List Alpha 2"/>
    <w:basedOn w:val="List2"/>
    <w:rsid w:val="006956EF"/>
    <w:pPr>
      <w:numPr>
        <w:numId w:val="9"/>
      </w:numPr>
    </w:pPr>
  </w:style>
  <w:style w:type="paragraph" w:styleId="List2">
    <w:name w:val="List 2"/>
    <w:basedOn w:val="BodyText"/>
    <w:rsid w:val="006956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6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6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6E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56E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56EF"/>
    <w:pPr>
      <w:numPr>
        <w:numId w:val="5"/>
      </w:numPr>
    </w:pPr>
  </w:style>
  <w:style w:type="paragraph" w:styleId="ListContinue2">
    <w:name w:val="List Continue 2"/>
    <w:basedOn w:val="List2"/>
    <w:rsid w:val="006956EF"/>
    <w:pPr>
      <w:ind w:firstLine="0"/>
    </w:pPr>
  </w:style>
  <w:style w:type="paragraph" w:styleId="ListContinue3">
    <w:name w:val="List Continue 3"/>
    <w:basedOn w:val="List3"/>
    <w:rsid w:val="006956EF"/>
    <w:pPr>
      <w:ind w:left="1021" w:firstLine="0"/>
    </w:pPr>
  </w:style>
  <w:style w:type="paragraph" w:styleId="ListContinue4">
    <w:name w:val="List Continue 4"/>
    <w:basedOn w:val="List4"/>
    <w:rsid w:val="006956EF"/>
    <w:pPr>
      <w:ind w:firstLine="0"/>
    </w:pPr>
  </w:style>
  <w:style w:type="paragraph" w:styleId="ListContinue5">
    <w:name w:val="List Continue 5"/>
    <w:basedOn w:val="List5"/>
    <w:rsid w:val="006956EF"/>
    <w:pPr>
      <w:ind w:firstLine="0"/>
    </w:pPr>
  </w:style>
  <w:style w:type="paragraph" w:styleId="ListNumber3">
    <w:name w:val="List Number 3"/>
    <w:basedOn w:val="List3"/>
    <w:rsid w:val="006956EF"/>
    <w:pPr>
      <w:numPr>
        <w:numId w:val="6"/>
      </w:numPr>
    </w:pPr>
  </w:style>
  <w:style w:type="paragraph" w:styleId="ListNumber4">
    <w:name w:val="List Number 4"/>
    <w:basedOn w:val="List4"/>
    <w:rsid w:val="006956EF"/>
    <w:pPr>
      <w:numPr>
        <w:numId w:val="7"/>
      </w:numPr>
    </w:pPr>
  </w:style>
  <w:style w:type="paragraph" w:styleId="ListNumber5">
    <w:name w:val="List Number 5"/>
    <w:basedOn w:val="List5"/>
    <w:rsid w:val="006956EF"/>
    <w:pPr>
      <w:numPr>
        <w:numId w:val="8"/>
      </w:numPr>
    </w:pPr>
  </w:style>
  <w:style w:type="paragraph" w:styleId="BlockText">
    <w:name w:val="Block Text"/>
    <w:basedOn w:val="Normal"/>
    <w:rsid w:val="006956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6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6EF"/>
    <w:rPr>
      <w:sz w:val="16"/>
      <w:vertAlign w:val="superscript"/>
    </w:rPr>
  </w:style>
  <w:style w:type="character" w:customStyle="1" w:styleId="Symbols">
    <w:name w:val="Symbols"/>
    <w:basedOn w:val="DefaultParagraphFont"/>
    <w:rsid w:val="006956EF"/>
    <w:rPr>
      <w:rFonts w:ascii="Symbol" w:hAnsi="Symbol"/>
    </w:rPr>
  </w:style>
  <w:style w:type="character" w:customStyle="1" w:styleId="MenuOptions">
    <w:name w:val="Menu Options"/>
    <w:basedOn w:val="DefaultParagraphFont"/>
    <w:rsid w:val="006956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6EF"/>
    <w:rPr>
      <w:b/>
    </w:rPr>
  </w:style>
  <w:style w:type="character" w:customStyle="1" w:styleId="Underlined">
    <w:name w:val="Underlined"/>
    <w:basedOn w:val="DefaultParagraphFont"/>
    <w:rsid w:val="006956EF"/>
    <w:rPr>
      <w:u w:val="single"/>
    </w:rPr>
  </w:style>
  <w:style w:type="paragraph" w:customStyle="1" w:styleId="TableBodyTextRight">
    <w:name w:val="Table Body Text Right"/>
    <w:basedOn w:val="TableBodyText"/>
    <w:rsid w:val="006956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6EF"/>
    <w:rPr>
      <w:sz w:val="18"/>
    </w:rPr>
  </w:style>
  <w:style w:type="paragraph" w:customStyle="1" w:styleId="BodySmallRight">
    <w:name w:val="Body Small Right"/>
    <w:basedOn w:val="BodyTextRight"/>
    <w:rsid w:val="006956EF"/>
    <w:rPr>
      <w:sz w:val="18"/>
      <w:szCs w:val="18"/>
    </w:rPr>
  </w:style>
  <w:style w:type="paragraph" w:customStyle="1" w:styleId="MarginEdition">
    <w:name w:val="Margin Edition"/>
    <w:basedOn w:val="MarginNote"/>
    <w:rsid w:val="006956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6EF"/>
    <w:rPr>
      <w:sz w:val="2"/>
      <w:szCs w:val="2"/>
    </w:rPr>
  </w:style>
  <w:style w:type="character" w:customStyle="1" w:styleId="Small">
    <w:name w:val="Small"/>
    <w:basedOn w:val="DefaultParagraphFont"/>
    <w:rsid w:val="006956EF"/>
    <w:rPr>
      <w:sz w:val="16"/>
    </w:rPr>
  </w:style>
  <w:style w:type="paragraph" w:customStyle="1" w:styleId="WideTable">
    <w:name w:val="Wide Table"/>
    <w:basedOn w:val="Normal"/>
    <w:rsid w:val="006956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6EF"/>
  </w:style>
  <w:style w:type="paragraph" w:styleId="Quote">
    <w:name w:val="Quote"/>
    <w:basedOn w:val="Heading1"/>
    <w:link w:val="QuoteChar"/>
    <w:qFormat/>
    <w:rsid w:val="006956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6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6EF"/>
    <w:pPr>
      <w:pageBreakBefore/>
    </w:pPr>
  </w:style>
  <w:style w:type="paragraph" w:customStyle="1" w:styleId="Border">
    <w:name w:val="Border"/>
    <w:basedOn w:val="Normal"/>
    <w:qFormat/>
    <w:rsid w:val="006956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6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6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6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6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6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6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6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6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6EF"/>
    <w:rPr>
      <w:u w:val="single"/>
    </w:rPr>
  </w:style>
  <w:style w:type="character" w:customStyle="1" w:styleId="BoldandItalics">
    <w:name w:val="Bold and Italics"/>
    <w:qFormat/>
    <w:rsid w:val="006956EF"/>
    <w:rPr>
      <w:b/>
      <w:i/>
      <w:u w:val="none"/>
    </w:rPr>
  </w:style>
  <w:style w:type="paragraph" w:styleId="BalloonText">
    <w:name w:val="Balloon Text"/>
    <w:basedOn w:val="Normal"/>
    <w:link w:val="BalloonTextChar"/>
    <w:rsid w:val="006956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6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6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6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6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6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6EF"/>
    <w:pPr>
      <w:spacing w:before="0" w:after="0"/>
    </w:pPr>
  </w:style>
  <w:style w:type="paragraph" w:customStyle="1" w:styleId="BodyTextBold">
    <w:name w:val="Body Text Bold"/>
    <w:basedOn w:val="BodyText"/>
    <w:qFormat/>
    <w:rsid w:val="006956EF"/>
    <w:rPr>
      <w:b/>
    </w:rPr>
  </w:style>
  <w:style w:type="character" w:styleId="Hyperlink">
    <w:name w:val="Hyperlink"/>
    <w:basedOn w:val="DefaultParagraphFont"/>
    <w:uiPriority w:val="99"/>
    <w:unhideWhenUsed/>
    <w:rsid w:val="00D604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709</Words>
  <Characters>4649</Characters>
  <Application>Microsoft Office Word</Application>
  <DocSecurity>0</DocSecurity>
  <Lines>154</Lines>
  <Paragraphs>127</Paragraphs>
  <ScaleCrop>false</ScaleCrop>
  <Company>Author-it Software Corporation Ltd.</Company>
  <LinksUpToDate>false</LinksUpToDate>
  <CharactersWithSpaces>5231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MSFPF3015 Apply frame finishes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2025-03-02T00:01:00Z</dcterms:created>
  <dcterms:modified xsi:type="dcterms:W3CDTF">2025-03-02T00:01:00Z</dcterms:modified>
</cp:coreProperties>
</file>