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8F2" w:rsidP="00AE2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MSFPF3013 Prepare textiles for framing</w:t>
      </w:r>
      <w:r>
        <w:fldChar w:fldCharType="end"/>
      </w:r>
    </w:p>
    <w:p w:rsidR="00AE28F2" w:rsidP="00AE28F2">
      <w:pPr>
        <w:pStyle w:val="Version"/>
        <w:sectPr w:rsidSect="00EC2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2C2" w:rsidP="00EC22C2">
      <w:pPr>
        <w:pStyle w:val="SuperHeading"/>
      </w:pPr>
      <w:r w:rsidRPr="00EC22C2">
        <w:t>MSFPF3013 Prepare textiles for framing</w:t>
      </w:r>
    </w:p>
    <w:p w:rsidR="00000000" w:rsidRPr="00EC22C2" w:rsidP="00EC22C2">
      <w:pPr>
        <w:pStyle w:val="Heading1"/>
      </w:pPr>
      <w:bookmarkStart w:id="1" w:name="O_1009991"/>
      <w:bookmarkEnd w:id="1"/>
      <w:r w:rsidRPr="00EC22C2">
        <w:t>Modification History</w:t>
      </w:r>
    </w:p>
    <w:p w:rsidR="00000000" w:rsidRPr="00EC22C2" w:rsidP="00AE28F2">
      <w:pPr>
        <w:pStyle w:val="BodyText"/>
      </w:pPr>
      <w:r w:rsidRPr="00EC22C2">
        <w:t>Release 1.  Supersedes and is equivalent to MSFPF3004 Prepare textiles for framing.</w:t>
      </w:r>
    </w:p>
    <w:p w:rsidR="00000000" w:rsidRPr="00EC22C2" w:rsidP="00EC22C2">
      <w:pPr>
        <w:pStyle w:val="Heading1"/>
      </w:pPr>
      <w:bookmarkStart w:id="2" w:name="O_1009992"/>
      <w:bookmarkEnd w:id="2"/>
      <w:r w:rsidRPr="00EC22C2">
        <w:t>Application</w:t>
      </w:r>
    </w:p>
    <w:p w:rsidR="00000000" w:rsidRPr="00EC22C2" w:rsidP="00AE28F2">
      <w:pPr>
        <w:pStyle w:val="BodyText"/>
      </w:pPr>
      <w:r w:rsidRPr="00EC22C2">
        <w:t>This unit describes the skills and knowledge required to prepare and mount textiles for framing, including lacing, couc</w:t>
      </w:r>
      <w:r w:rsidRPr="00EC22C2">
        <w:t>hing, blocking, stretching and straining of textiles and stitching to backing of textiles.</w:t>
      </w:r>
    </w:p>
    <w:p w:rsidR="00000000" w:rsidRPr="00EC22C2" w:rsidP="00AE28F2">
      <w:pPr>
        <w:pStyle w:val="BodyText"/>
      </w:pPr>
      <w:r w:rsidRPr="00EC22C2">
        <w:t>This unit applies to picture framers completing work in accordance with pre-determined frame designs. They use discretion, judgement and specialised knowledge to sel</w:t>
      </w:r>
      <w:r w:rsidRPr="00EC22C2">
        <w:t>ect and adapt different techniques and materials.</w:t>
      </w:r>
    </w:p>
    <w:p w:rsidR="00AE28F2" w:rsidP="00AE28F2">
      <w:pPr>
        <w:pStyle w:val="BodyText"/>
      </w:pPr>
      <w:r w:rsidRPr="00EC22C2">
        <w:t>No licensing or certification requirements exist at the time of publication. Relevant legislation, industry standards and codes of practice within Australia must be applied.</w:t>
      </w:r>
    </w:p>
    <w:p w:rsidR="00000000" w:rsidRPr="00EC22C2" w:rsidP="00EC22C2">
      <w:pPr>
        <w:pStyle w:val="Heading1"/>
      </w:pPr>
      <w:bookmarkStart w:id="3" w:name="O_1009993"/>
      <w:bookmarkEnd w:id="3"/>
      <w:r w:rsidRPr="00EC22C2">
        <w:t>Pre-requisit</w:t>
      </w:r>
      <w:r w:rsidRPr="00EC22C2">
        <w:t>e Unit</w:t>
      </w:r>
    </w:p>
    <w:p w:rsidR="00000000" w:rsidRPr="00EC22C2" w:rsidP="00AE28F2">
      <w:pPr>
        <w:pStyle w:val="BodyText"/>
      </w:pPr>
      <w:r w:rsidRPr="00EC22C2">
        <w:t>N/A</w:t>
      </w:r>
    </w:p>
    <w:p w:rsidR="00000000" w:rsidRPr="00EC22C2" w:rsidP="00EC22C2">
      <w:pPr>
        <w:pStyle w:val="Heading1"/>
      </w:pPr>
      <w:bookmarkStart w:id="4" w:name="O_1009995"/>
      <w:bookmarkEnd w:id="4"/>
      <w:r w:rsidRPr="00EC22C2">
        <w:t>Unit Sector</w:t>
      </w:r>
    </w:p>
    <w:p w:rsidR="00000000" w:rsidRPr="00EC22C2" w:rsidP="00AE28F2">
      <w:pPr>
        <w:pStyle w:val="BodyText"/>
      </w:pPr>
      <w:r w:rsidRPr="00EC22C2">
        <w:t>Picture Framing</w:t>
      </w:r>
    </w:p>
    <w:p w:rsidR="00000000" w:rsidRPr="00EC22C2" w:rsidP="00EC22C2">
      <w:pPr>
        <w:pStyle w:val="Heading1"/>
      </w:pPr>
      <w:bookmarkStart w:id="5" w:name="O_1009996"/>
      <w:bookmarkEnd w:id="5"/>
      <w:r w:rsidRPr="00EC22C2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AE28F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2C2" w:rsidP="00EC22C2">
            <w:pPr>
              <w:pStyle w:val="BodyText"/>
            </w:pPr>
            <w:r w:rsidRPr="00EC22C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2C2">
            <w:pPr>
              <w:pStyle w:val="BodyText"/>
              <w:rPr>
                <w:lang w:val="en-NZ"/>
              </w:rPr>
            </w:pPr>
            <w:r w:rsidRPr="00EC22C2">
              <w:rPr>
                <w:rStyle w:val="SpecialBold"/>
              </w:rPr>
              <w:t>Performance Criteria</w:t>
            </w:r>
          </w:p>
        </w:tc>
      </w:tr>
      <w:tr w:rsidTr="00AE28F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2C2" w:rsidP="00EC22C2">
            <w:pPr>
              <w:pStyle w:val="BodyText"/>
            </w:pPr>
            <w:r w:rsidRPr="00EC22C2">
              <w:rPr>
                <w:rStyle w:val="Emphasis"/>
              </w:rPr>
              <w:t xml:space="preserve">Elements describe the </w:t>
            </w:r>
            <w:r w:rsidRPr="00EC22C2">
              <w:t xml:space="preserve">essential </w:t>
            </w:r>
            <w:r w:rsidRPr="00EC22C2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2C2">
            <w:pPr>
              <w:pStyle w:val="BodyText"/>
              <w:rPr>
                <w:lang w:val="en-NZ"/>
              </w:rPr>
            </w:pPr>
            <w:r w:rsidRPr="00EC22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28F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2C2">
            <w:pPr>
              <w:pStyle w:val="BodyText"/>
              <w:rPr>
                <w:lang w:val="en-NZ"/>
              </w:rPr>
            </w:pPr>
            <w:r w:rsidRPr="00EC22C2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2C2" w:rsidP="00EC22C2">
            <w:pPr>
              <w:pStyle w:val="BodyText"/>
            </w:pPr>
            <w:r w:rsidRPr="00EC22C2">
              <w:t xml:space="preserve">1.1 Read work order, identify proposed mounting requirements and confirm workplace capability </w:t>
            </w:r>
          </w:p>
          <w:p w:rsidR="00000000" w:rsidRPr="00EC22C2" w:rsidP="00EC22C2">
            <w:pPr>
              <w:pStyle w:val="BodyText"/>
            </w:pPr>
            <w:r w:rsidRPr="00EC22C2">
              <w:t>1.2 Identify and follow work health and saf</w:t>
            </w:r>
            <w:r w:rsidRPr="00EC22C2">
              <w:t>ety requirements throughout the work</w:t>
            </w:r>
          </w:p>
          <w:p w:rsidR="00000000" w:rsidRPr="00EC22C2" w:rsidP="00EC22C2">
            <w:pPr>
              <w:pStyle w:val="BodyText"/>
            </w:pPr>
            <w:r w:rsidRPr="00EC22C2">
              <w:t>1.3 Analyse textile and its compatibility with the mounting process, including the type of mounting and the composition of the substrate material</w:t>
            </w:r>
          </w:p>
          <w:p w:rsidR="00000000" w:rsidRPr="00EC22C2" w:rsidP="00EC22C2">
            <w:pPr>
              <w:pStyle w:val="BodyText"/>
            </w:pPr>
            <w:r w:rsidRPr="00EC22C2">
              <w:t>1.4 Select tools and equipment suited to the type of mounting and check f</w:t>
            </w:r>
            <w:r w:rsidRPr="00EC22C2">
              <w:t>or quality, serviceability and safety prior to use</w:t>
            </w:r>
          </w:p>
          <w:p w:rsidR="00000000" w:rsidP="00EC22C2">
            <w:pPr>
              <w:pStyle w:val="BodyText"/>
              <w:rPr>
                <w:lang w:val="en-NZ"/>
              </w:rPr>
            </w:pPr>
            <w:r w:rsidRPr="00EC22C2">
              <w:t>1.5 Identify and select required materials in the appropriate size quantity</w:t>
            </w:r>
          </w:p>
        </w:tc>
      </w:tr>
      <w:tr w:rsidTr="00AE28F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2C2">
            <w:pPr>
              <w:pStyle w:val="BodyText"/>
              <w:rPr>
                <w:lang w:val="en-NZ"/>
              </w:rPr>
            </w:pPr>
            <w:r w:rsidRPr="00EC22C2">
              <w:t xml:space="preserve">2. Manipulate textiles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2C2" w:rsidP="00EC22C2">
            <w:pPr>
              <w:pStyle w:val="BodyText"/>
            </w:pPr>
            <w:r w:rsidRPr="00EC22C2">
              <w:t>2.1 Prepare materials in accordance with the type of mounting</w:t>
            </w:r>
          </w:p>
          <w:p w:rsidR="00000000" w:rsidRPr="00EC22C2" w:rsidP="00EC22C2">
            <w:pPr>
              <w:pStyle w:val="BodyText"/>
            </w:pPr>
            <w:r w:rsidRPr="00EC22C2">
              <w:t xml:space="preserve">2.2 Place textile into position using the </w:t>
            </w:r>
            <w:r w:rsidRPr="00EC22C2">
              <w:t xml:space="preserve">selected method </w:t>
            </w:r>
          </w:p>
          <w:p w:rsidR="00000000" w:rsidRPr="00EC22C2" w:rsidP="00EC22C2">
            <w:pPr>
              <w:pStyle w:val="BodyText"/>
            </w:pPr>
            <w:r w:rsidRPr="00EC22C2">
              <w:t>2.3 Manipulate textile to ensure the item is free of creases and overstretching marks and shows correct proportioning of images</w:t>
            </w:r>
          </w:p>
          <w:p w:rsidR="00000000" w:rsidP="00EC22C2">
            <w:pPr>
              <w:pStyle w:val="BodyText"/>
              <w:rPr>
                <w:lang w:val="en-NZ"/>
              </w:rPr>
            </w:pPr>
            <w:r w:rsidRPr="00EC22C2">
              <w:t xml:space="preserve">2.4 Inspect textile for compliance with quality and work order requirements and rectify any deficiencies using </w:t>
            </w:r>
            <w:r w:rsidRPr="00EC22C2">
              <w:t>techniques suited to the mounting method</w:t>
            </w:r>
          </w:p>
        </w:tc>
      </w:tr>
      <w:tr w:rsidTr="00AE28F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2C2">
            <w:pPr>
              <w:pStyle w:val="BodyText"/>
              <w:rPr>
                <w:lang w:val="en-NZ"/>
              </w:rPr>
            </w:pPr>
            <w:r w:rsidRPr="00EC22C2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2C2" w:rsidP="00EC22C2">
            <w:pPr>
              <w:pStyle w:val="BodyText"/>
            </w:pPr>
            <w:r w:rsidRPr="00EC22C2">
              <w:t xml:space="preserve">3.1 Mark completed work for identification and store in accordance with workplace procedures </w:t>
            </w:r>
          </w:p>
          <w:p w:rsidR="00000000" w:rsidRPr="00EC22C2" w:rsidP="00EC22C2">
            <w:pPr>
              <w:pStyle w:val="BodyText"/>
            </w:pPr>
            <w:r w:rsidRPr="00EC22C2">
              <w:t>3.2 Identify and store items for recycling in accordance with workplace procedures</w:t>
            </w:r>
          </w:p>
          <w:p w:rsidR="00000000" w:rsidRPr="00EC22C2" w:rsidP="00EC22C2">
            <w:pPr>
              <w:pStyle w:val="BodyText"/>
            </w:pPr>
            <w:r w:rsidRPr="00EC22C2">
              <w:t>3.3 Clean work area and safely dispose of rubbish</w:t>
            </w:r>
          </w:p>
          <w:p w:rsidR="00000000" w:rsidRPr="00EC22C2" w:rsidP="00EC22C2">
            <w:pPr>
              <w:pStyle w:val="BodyText"/>
            </w:pPr>
            <w:r w:rsidRPr="00EC22C2">
              <w:t xml:space="preserve">3.4 Accurately complete required workplace documentation </w:t>
            </w:r>
          </w:p>
          <w:p w:rsidR="00000000" w:rsidRPr="00EC22C2" w:rsidP="00EC22C2">
            <w:pPr>
              <w:pStyle w:val="BodyText"/>
            </w:pPr>
            <w:r w:rsidRPr="00EC22C2">
              <w:t>3.5 Check, clean and store tools and equipment in accordance with workplace procedures</w:t>
            </w:r>
          </w:p>
        </w:tc>
      </w:tr>
    </w:tbl>
    <w:p w:rsidR="00AE28F2" w:rsidP="00EC22C2">
      <w:pPr>
        <w:pStyle w:val="BodyText"/>
      </w:pPr>
    </w:p>
    <w:p w:rsidR="00AE28F2" w:rsidP="00EC22C2">
      <w:pPr>
        <w:pStyle w:val="BodyText"/>
      </w:pPr>
    </w:p>
    <w:p w:rsidR="00000000" w:rsidRPr="00EC22C2" w:rsidP="00EC22C2">
      <w:pPr>
        <w:pStyle w:val="Heading1"/>
      </w:pPr>
      <w:bookmarkStart w:id="6" w:name="O_1009997"/>
      <w:bookmarkEnd w:id="6"/>
      <w:r w:rsidRPr="00EC22C2">
        <w:t>Foundation Skills</w:t>
      </w:r>
    </w:p>
    <w:p w:rsidR="00000000" w:rsidRPr="00EC22C2" w:rsidP="00AE28F2">
      <w:pPr>
        <w:pStyle w:val="BodyText"/>
      </w:pPr>
      <w:r w:rsidRPr="00EC22C2">
        <w:t>Supersedes and is equ</w:t>
      </w:r>
      <w:r w:rsidRPr="00EC22C2">
        <w:t>ivalent to MSFPF008 Prepare textiles for framing.</w:t>
      </w:r>
    </w:p>
    <w:p w:rsidR="00000000" w:rsidRPr="00EC22C2" w:rsidP="00EC22C2">
      <w:pPr>
        <w:pStyle w:val="Heading1"/>
      </w:pPr>
      <w:bookmarkStart w:id="7" w:name="O_1009999"/>
      <w:bookmarkEnd w:id="7"/>
      <w:r w:rsidRPr="00EC22C2">
        <w:t>Unit Mapping Information</w:t>
      </w:r>
    </w:p>
    <w:p w:rsidR="00000000" w:rsidRPr="00EC22C2" w:rsidP="00AE28F2">
      <w:pPr>
        <w:pStyle w:val="BodyText"/>
      </w:pPr>
      <w:r w:rsidRPr="00EC22C2">
        <w:t>Supersedes and is equivalent to MSFPF3004 Prepare textiles for framing</w:t>
      </w:r>
    </w:p>
    <w:p w:rsidR="00000000" w:rsidRPr="00EC22C2" w:rsidP="00EC22C2">
      <w:pPr>
        <w:pStyle w:val="Heading1"/>
      </w:pPr>
      <w:bookmarkStart w:id="8" w:name="O_1010006"/>
      <w:bookmarkEnd w:id="8"/>
      <w:r w:rsidRPr="00EC22C2">
        <w:t>Links</w:t>
      </w:r>
    </w:p>
    <w:p w:rsidR="00000000" w:rsidRPr="00EC22C2" w:rsidP="00AE28F2">
      <w:pPr>
        <w:pStyle w:val="BodyText"/>
      </w:pPr>
      <w:r w:rsidRPr="00EC2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F75C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C22C2" w:rsidP="00EC22C2"/>
    <w:sectPr w:rsidSect="00EC22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2C2" w:rsidRPr="00AE28F2" w:rsidP="00AE2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F2" w:rsidP="00EC2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28F2" w:rsidP="00EC2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28F2" w:rsidP="00EC2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2C2" w:rsidRPr="00AE28F2" w:rsidP="00AE2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F2" w:rsidRPr="002D2AF8" w:rsidP="00EC2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MSFPF3013 Prepare textiles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E28F2" w:rsidP="00EC2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2C2"/>
  </w:style>
  <w:style w:type="character" w:customStyle="1" w:styleId="Heading1Char">
    <w:name w:val="Heading 1 Char"/>
    <w:basedOn w:val="DefaultParagraphFont"/>
    <w:link w:val="Heading1"/>
    <w:rsid w:val="00EC2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2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22C2"/>
    <w:rPr>
      <w:b/>
      <w:spacing w:val="0"/>
    </w:rPr>
  </w:style>
  <w:style w:type="character" w:styleId="Emphasis">
    <w:name w:val="Emphasis"/>
    <w:basedOn w:val="DefaultParagraphFont"/>
    <w:qFormat/>
    <w:rsid w:val="00EC22C2"/>
    <w:rPr>
      <w:i/>
    </w:rPr>
  </w:style>
  <w:style w:type="paragraph" w:customStyle="1" w:styleId="SuperHeading">
    <w:name w:val="SuperHeading"/>
    <w:basedOn w:val="Normal"/>
    <w:rsid w:val="00EC2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2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22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2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2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2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2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2C2"/>
  </w:style>
  <w:style w:type="paragraph" w:styleId="TableofFigures">
    <w:name w:val="table of figures"/>
    <w:basedOn w:val="Normal"/>
    <w:next w:val="Normal"/>
    <w:semiHidden/>
    <w:rsid w:val="00EC2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2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22C2"/>
    <w:rPr>
      <w:rFonts w:ascii="Wingdings" w:hAnsi="Wingdings"/>
    </w:rPr>
  </w:style>
  <w:style w:type="paragraph" w:customStyle="1" w:styleId="TableHeading">
    <w:name w:val="Table Heading"/>
    <w:basedOn w:val="HeadingBase"/>
    <w:rsid w:val="00EC2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2C2"/>
    <w:rPr>
      <w:color w:val="0033CC"/>
      <w:u w:val="none"/>
    </w:rPr>
  </w:style>
  <w:style w:type="paragraph" w:customStyle="1" w:styleId="BodyTextRight">
    <w:name w:val="Body Text Right"/>
    <w:basedOn w:val="BodyText"/>
    <w:rsid w:val="00EC2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2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2C2"/>
    <w:rPr>
      <w:sz w:val="32"/>
    </w:rPr>
  </w:style>
  <w:style w:type="paragraph" w:customStyle="1" w:styleId="HeadingProcedure">
    <w:name w:val="Heading Procedure"/>
    <w:basedOn w:val="HeadingBase"/>
    <w:next w:val="Normal"/>
    <w:rsid w:val="00EC2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2C2"/>
    <w:pPr>
      <w:spacing w:before="60" w:after="60"/>
    </w:pPr>
  </w:style>
  <w:style w:type="paragraph" w:styleId="ListContinue">
    <w:name w:val="List Continue"/>
    <w:basedOn w:val="List"/>
    <w:rsid w:val="00EC22C2"/>
    <w:pPr>
      <w:ind w:firstLine="0"/>
    </w:pPr>
  </w:style>
  <w:style w:type="paragraph" w:customStyle="1" w:styleId="ListNote">
    <w:name w:val="List Note"/>
    <w:basedOn w:val="List"/>
    <w:rsid w:val="00EC2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2C2"/>
    <w:rPr>
      <w:rFonts w:ascii="Courier New" w:hAnsi="Courier New"/>
    </w:rPr>
  </w:style>
  <w:style w:type="paragraph" w:customStyle="1" w:styleId="NoteBullet">
    <w:name w:val="Note Bullet"/>
    <w:basedOn w:val="Note"/>
    <w:rsid w:val="00EC2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2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2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2C2"/>
    <w:rPr>
      <w:b/>
      <w:smallCaps/>
    </w:rPr>
  </w:style>
  <w:style w:type="paragraph" w:customStyle="1" w:styleId="TableListNumber">
    <w:name w:val="Table List Number"/>
    <w:basedOn w:val="ListNumber"/>
    <w:rsid w:val="00EC2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2C2"/>
    <w:pPr>
      <w:numPr>
        <w:numId w:val="7"/>
      </w:numPr>
    </w:pPr>
  </w:style>
  <w:style w:type="paragraph" w:customStyle="1" w:styleId="ListAlpha2">
    <w:name w:val="List Alpha 2"/>
    <w:basedOn w:val="List2"/>
    <w:rsid w:val="00EC22C2"/>
    <w:pPr>
      <w:numPr>
        <w:numId w:val="6"/>
      </w:numPr>
    </w:pPr>
  </w:style>
  <w:style w:type="paragraph" w:styleId="List2">
    <w:name w:val="List 2"/>
    <w:basedOn w:val="BodyText"/>
    <w:rsid w:val="00EC2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2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2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22C2"/>
    <w:pPr>
      <w:numPr>
        <w:numId w:val="2"/>
      </w:numPr>
    </w:pPr>
  </w:style>
  <w:style w:type="paragraph" w:styleId="ListContinue2">
    <w:name w:val="List Continue 2"/>
    <w:basedOn w:val="List2"/>
    <w:rsid w:val="00EC22C2"/>
    <w:pPr>
      <w:ind w:firstLine="0"/>
    </w:pPr>
  </w:style>
  <w:style w:type="paragraph" w:styleId="ListContinue3">
    <w:name w:val="List Continue 3"/>
    <w:basedOn w:val="List3"/>
    <w:rsid w:val="00EC22C2"/>
    <w:pPr>
      <w:ind w:left="1021" w:firstLine="0"/>
    </w:pPr>
  </w:style>
  <w:style w:type="paragraph" w:styleId="ListContinue4">
    <w:name w:val="List Continue 4"/>
    <w:basedOn w:val="List4"/>
    <w:rsid w:val="00EC22C2"/>
    <w:pPr>
      <w:ind w:firstLine="0"/>
    </w:pPr>
  </w:style>
  <w:style w:type="paragraph" w:styleId="ListContinue5">
    <w:name w:val="List Continue 5"/>
    <w:basedOn w:val="List5"/>
    <w:rsid w:val="00EC22C2"/>
    <w:pPr>
      <w:ind w:firstLine="0"/>
    </w:pPr>
  </w:style>
  <w:style w:type="paragraph" w:styleId="ListNumber3">
    <w:name w:val="List Number 3"/>
    <w:basedOn w:val="List3"/>
    <w:rsid w:val="00EC22C2"/>
    <w:pPr>
      <w:numPr>
        <w:numId w:val="3"/>
      </w:numPr>
    </w:pPr>
  </w:style>
  <w:style w:type="paragraph" w:styleId="ListNumber4">
    <w:name w:val="List Number 4"/>
    <w:basedOn w:val="List4"/>
    <w:rsid w:val="00EC22C2"/>
    <w:pPr>
      <w:numPr>
        <w:numId w:val="4"/>
      </w:numPr>
    </w:pPr>
  </w:style>
  <w:style w:type="paragraph" w:styleId="ListNumber5">
    <w:name w:val="List Number 5"/>
    <w:basedOn w:val="List5"/>
    <w:rsid w:val="00EC22C2"/>
    <w:pPr>
      <w:numPr>
        <w:numId w:val="5"/>
      </w:numPr>
    </w:pPr>
  </w:style>
  <w:style w:type="paragraph" w:styleId="BlockText">
    <w:name w:val="Block Text"/>
    <w:basedOn w:val="Normal"/>
    <w:rsid w:val="00EC2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2C2"/>
    <w:rPr>
      <w:sz w:val="16"/>
      <w:vertAlign w:val="superscript"/>
    </w:rPr>
  </w:style>
  <w:style w:type="character" w:customStyle="1" w:styleId="Symbols">
    <w:name w:val="Symbols"/>
    <w:basedOn w:val="DefaultParagraphFont"/>
    <w:rsid w:val="00EC22C2"/>
    <w:rPr>
      <w:rFonts w:ascii="Symbol" w:hAnsi="Symbol"/>
    </w:rPr>
  </w:style>
  <w:style w:type="character" w:customStyle="1" w:styleId="MenuOptions">
    <w:name w:val="Menu Options"/>
    <w:basedOn w:val="DefaultParagraphFont"/>
    <w:rsid w:val="00EC2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2C2"/>
    <w:rPr>
      <w:b/>
    </w:rPr>
  </w:style>
  <w:style w:type="character" w:customStyle="1" w:styleId="Underlined">
    <w:name w:val="Underlined"/>
    <w:basedOn w:val="DefaultParagraphFont"/>
    <w:rsid w:val="00EC22C2"/>
    <w:rPr>
      <w:u w:val="single"/>
    </w:rPr>
  </w:style>
  <w:style w:type="paragraph" w:customStyle="1" w:styleId="TableBodyTextRight">
    <w:name w:val="Table Body Text Right"/>
    <w:basedOn w:val="TableBodyText"/>
    <w:rsid w:val="00EC2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2C2"/>
    <w:rPr>
      <w:sz w:val="18"/>
    </w:rPr>
  </w:style>
  <w:style w:type="paragraph" w:customStyle="1" w:styleId="BodySmallRight">
    <w:name w:val="Body Small Right"/>
    <w:basedOn w:val="BodyTextRight"/>
    <w:rsid w:val="00EC22C2"/>
    <w:rPr>
      <w:sz w:val="18"/>
      <w:szCs w:val="18"/>
    </w:rPr>
  </w:style>
  <w:style w:type="paragraph" w:customStyle="1" w:styleId="MarginEdition">
    <w:name w:val="Margin Edition"/>
    <w:basedOn w:val="MarginNote"/>
    <w:rsid w:val="00EC2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2C2"/>
    <w:rPr>
      <w:sz w:val="2"/>
      <w:szCs w:val="2"/>
    </w:rPr>
  </w:style>
  <w:style w:type="character" w:customStyle="1" w:styleId="Small">
    <w:name w:val="Small"/>
    <w:basedOn w:val="DefaultParagraphFont"/>
    <w:rsid w:val="00EC22C2"/>
    <w:rPr>
      <w:sz w:val="16"/>
    </w:rPr>
  </w:style>
  <w:style w:type="paragraph" w:customStyle="1" w:styleId="WideTable">
    <w:name w:val="Wide Table"/>
    <w:basedOn w:val="Normal"/>
    <w:rsid w:val="00EC2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2C2"/>
  </w:style>
  <w:style w:type="paragraph" w:styleId="Quote">
    <w:name w:val="Quote"/>
    <w:basedOn w:val="Heading1"/>
    <w:link w:val="QuoteChar"/>
    <w:qFormat/>
    <w:rsid w:val="00EC2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2C2"/>
    <w:pPr>
      <w:pageBreakBefore/>
    </w:pPr>
  </w:style>
  <w:style w:type="paragraph" w:customStyle="1" w:styleId="Border">
    <w:name w:val="Border"/>
    <w:basedOn w:val="Normal"/>
    <w:qFormat/>
    <w:rsid w:val="00EC2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2C2"/>
    <w:rPr>
      <w:u w:val="single"/>
    </w:rPr>
  </w:style>
  <w:style w:type="character" w:customStyle="1" w:styleId="BoldandItalics">
    <w:name w:val="Bold and Italics"/>
    <w:qFormat/>
    <w:rsid w:val="00EC22C2"/>
    <w:rPr>
      <w:b/>
      <w:i/>
      <w:u w:val="none"/>
    </w:rPr>
  </w:style>
  <w:style w:type="paragraph" w:styleId="BalloonText">
    <w:name w:val="Balloon Text"/>
    <w:basedOn w:val="Normal"/>
    <w:link w:val="BalloonTextChar"/>
    <w:rsid w:val="00EC2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2C2"/>
    <w:pPr>
      <w:spacing w:before="0" w:after="0"/>
    </w:pPr>
  </w:style>
  <w:style w:type="paragraph" w:customStyle="1" w:styleId="BodyTextBold">
    <w:name w:val="Body Text Bold"/>
    <w:basedOn w:val="BodyText"/>
    <w:qFormat/>
    <w:rsid w:val="00EC22C2"/>
    <w:rPr>
      <w:b/>
    </w:rPr>
  </w:style>
  <w:style w:type="character" w:styleId="Hyperlink">
    <w:name w:val="Hyperlink"/>
    <w:basedOn w:val="DefaultParagraphFont"/>
    <w:uiPriority w:val="99"/>
    <w:unhideWhenUsed/>
    <w:rsid w:val="00AE2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2525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MSFPF3013 Prepare textiles for framing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2022-12-21T05:25:00Z</dcterms:created>
  <dcterms:modified xsi:type="dcterms:W3CDTF">2022-12-21T05:25:00Z</dcterms:modified>
</cp:coreProperties>
</file>