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9D9" w:rsidP="00A549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MSFPF3010 De-frame artwork</w:t>
      </w:r>
      <w:r>
        <w:fldChar w:fldCharType="end"/>
      </w:r>
    </w:p>
    <w:p w:rsidR="00A549D9" w:rsidP="00A549D9">
      <w:pPr>
        <w:pStyle w:val="Version"/>
        <w:sectPr w:rsidSect="00DA2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129" w:rsidP="00DA2129">
      <w:pPr>
        <w:pStyle w:val="SuperHeading"/>
      </w:pPr>
      <w:r w:rsidRPr="00DA2129">
        <w:t>Assessment Requirements for MSFPF3010 De-frame artwork</w:t>
      </w:r>
    </w:p>
    <w:p w:rsidR="00000000" w:rsidRPr="00DA2129" w:rsidP="00DA2129">
      <w:pPr>
        <w:pStyle w:val="Heading1"/>
      </w:pPr>
      <w:bookmarkStart w:id="1" w:name="O_1007782"/>
      <w:bookmarkEnd w:id="1"/>
      <w:r w:rsidRPr="00DA2129">
        <w:t>Modification History</w:t>
      </w:r>
    </w:p>
    <w:p w:rsidR="00000000" w:rsidRPr="00DA2129" w:rsidP="00A549D9">
      <w:pPr>
        <w:pStyle w:val="BodyText"/>
      </w:pPr>
      <w:r w:rsidRPr="00DA2129">
        <w:t>Release 1. Supersedes and is equivalent to MSFPF3001 De-frame artwork.</w:t>
      </w:r>
    </w:p>
    <w:p w:rsidR="00000000" w:rsidRPr="00DA2129" w:rsidP="00DA2129">
      <w:pPr>
        <w:pStyle w:val="Heading1"/>
      </w:pPr>
      <w:bookmarkStart w:id="2" w:name="O_1007783"/>
      <w:bookmarkEnd w:id="2"/>
      <w:r w:rsidRPr="00DA2129">
        <w:t>Performance Evidence</w:t>
      </w:r>
    </w:p>
    <w:p w:rsidR="00000000" w:rsidRPr="00DA2129" w:rsidP="00A549D9">
      <w:pPr>
        <w:pStyle w:val="BodyText"/>
      </w:pPr>
      <w:r w:rsidRPr="00DA2129">
        <w:t>There must be evidence the candidate has completed the tasks outlined in the elements and performance crit</w:t>
      </w:r>
      <w:r w:rsidRPr="00DA2129">
        <w:t>eria of this unit, and:</w:t>
      </w:r>
    </w:p>
    <w:p w:rsidR="00000000" w:rsidRPr="00DA2129" w:rsidP="00DA2129">
      <w:pPr>
        <w:pStyle w:val="ListBullet"/>
      </w:pPr>
      <w:r w:rsidRPr="00DA2129">
        <w:t>de-framed and documented 5 artwork items that include:</w:t>
      </w:r>
    </w:p>
    <w:p w:rsidR="00000000" w:rsidRPr="00DA2129" w:rsidP="00DA2129">
      <w:pPr>
        <w:pStyle w:val="ListBullet2"/>
      </w:pPr>
      <w:r w:rsidRPr="00DA2129">
        <w:t>an object</w:t>
      </w:r>
    </w:p>
    <w:p w:rsidR="00000000" w:rsidRPr="00DA2129" w:rsidP="00DA2129">
      <w:pPr>
        <w:pStyle w:val="ListBullet2"/>
      </w:pPr>
      <w:r w:rsidRPr="00DA2129">
        <w:t>a textile</w:t>
      </w:r>
    </w:p>
    <w:p w:rsidR="00000000" w:rsidRPr="00DA2129" w:rsidP="00DA2129">
      <w:pPr>
        <w:pStyle w:val="ListBullet2"/>
      </w:pPr>
      <w:r w:rsidRPr="00DA2129">
        <w:t xml:space="preserve">a work on paper </w:t>
      </w:r>
    </w:p>
    <w:p w:rsidR="00000000" w:rsidRPr="00DA2129" w:rsidP="00DA2129">
      <w:pPr>
        <w:pStyle w:val="ListBullet2"/>
      </w:pPr>
      <w:r w:rsidRPr="00DA2129">
        <w:t>a canvas.</w:t>
      </w:r>
    </w:p>
    <w:p w:rsidR="00000000" w:rsidRPr="00DA2129" w:rsidP="00DA2129">
      <w:pPr>
        <w:pStyle w:val="AllowPageBreak"/>
      </w:pPr>
    </w:p>
    <w:p w:rsidR="00000000" w:rsidRPr="00DA2129" w:rsidP="00DA2129">
      <w:pPr>
        <w:pStyle w:val="Heading1"/>
      </w:pPr>
      <w:bookmarkStart w:id="3" w:name="O_1007784"/>
      <w:bookmarkEnd w:id="3"/>
      <w:r w:rsidRPr="00DA2129">
        <w:t>Knowledge Evidence</w:t>
      </w:r>
    </w:p>
    <w:p w:rsidR="00000000" w:rsidRPr="00DA2129" w:rsidP="00A549D9">
      <w:pPr>
        <w:pStyle w:val="BodyText"/>
      </w:pPr>
      <w:r w:rsidRPr="00DA2129">
        <w:t>There must be evidence the candidate has knowledge of:</w:t>
      </w:r>
    </w:p>
    <w:p w:rsidR="00000000" w:rsidRPr="00DA2129" w:rsidP="00DA2129">
      <w:pPr>
        <w:pStyle w:val="ListBullet"/>
      </w:pPr>
      <w:r w:rsidRPr="00DA2129">
        <w:t>work flow process for dismantling of framed items</w:t>
      </w:r>
    </w:p>
    <w:p w:rsidR="00000000" w:rsidRPr="00DA2129" w:rsidP="00DA2129">
      <w:pPr>
        <w:pStyle w:val="ListBullet"/>
      </w:pPr>
      <w:r w:rsidRPr="00DA2129">
        <w:t>different reasons for de-framing artwork and how the scope of work may vary</w:t>
      </w:r>
    </w:p>
    <w:p w:rsidR="00000000" w:rsidRPr="00DA2129" w:rsidP="00DA2129">
      <w:pPr>
        <w:pStyle w:val="ListBullet"/>
      </w:pPr>
      <w:r w:rsidRPr="00DA2129">
        <w:t>safety considerations and requirements when de-framing, including personal protective equipment</w:t>
      </w:r>
    </w:p>
    <w:p w:rsidR="00000000" w:rsidRPr="00DA2129" w:rsidP="00DA2129">
      <w:pPr>
        <w:pStyle w:val="ListBullet"/>
      </w:pPr>
      <w:r w:rsidRPr="00DA2129">
        <w:t>frame construction techniques, mat</w:t>
      </w:r>
      <w:r w:rsidRPr="00DA2129">
        <w:t xml:space="preserve">erials and processes </w:t>
      </w:r>
    </w:p>
    <w:p w:rsidR="00000000" w:rsidRPr="00DA2129" w:rsidP="00DA2129">
      <w:pPr>
        <w:pStyle w:val="ListBullet"/>
      </w:pPr>
      <w:r w:rsidRPr="00DA2129">
        <w:t>techniques for de-framing artwork, the types of problems that can occur and how to respond</w:t>
      </w:r>
    </w:p>
    <w:p w:rsidR="00000000" w:rsidRPr="00DA2129" w:rsidP="00DA2129">
      <w:pPr>
        <w:pStyle w:val="ListBullet"/>
      </w:pPr>
      <w:r w:rsidRPr="00DA2129">
        <w:t xml:space="preserve">mathematical procedures for estimation and measurement </w:t>
      </w:r>
    </w:p>
    <w:p w:rsidR="00000000" w:rsidRPr="00DA2129" w:rsidP="00DA2129">
      <w:pPr>
        <w:pStyle w:val="ListBullet"/>
      </w:pPr>
      <w:r w:rsidRPr="00DA2129">
        <w:t>functions, features and safe use of tools used to de-frame artwork:</w:t>
      </w:r>
    </w:p>
    <w:p w:rsidR="00000000" w:rsidRPr="00DA2129" w:rsidP="00DA2129">
      <w:pPr>
        <w:pStyle w:val="ListBullet2"/>
      </w:pPr>
      <w:r w:rsidRPr="00DA2129">
        <w:t>cutting blades</w:t>
      </w:r>
    </w:p>
    <w:p w:rsidR="00000000" w:rsidRPr="00DA2129" w:rsidP="00DA2129">
      <w:pPr>
        <w:pStyle w:val="ListBullet2"/>
      </w:pPr>
      <w:r w:rsidRPr="00DA2129">
        <w:t>han</w:t>
      </w:r>
      <w:r w:rsidRPr="00DA2129">
        <w:t>d-operated tools</w:t>
      </w:r>
    </w:p>
    <w:p w:rsidR="00000000" w:rsidRPr="00DA2129" w:rsidP="00DA2129">
      <w:pPr>
        <w:pStyle w:val="ListBullet2"/>
      </w:pPr>
      <w:r w:rsidRPr="00DA2129">
        <w:t>pincers</w:t>
      </w:r>
    </w:p>
    <w:p w:rsidR="00000000" w:rsidRPr="00DA2129" w:rsidP="00DA2129">
      <w:pPr>
        <w:pStyle w:val="ListBullet2"/>
      </w:pPr>
      <w:r w:rsidRPr="00DA2129">
        <w:t>pliers and marking out tools</w:t>
      </w:r>
    </w:p>
    <w:p w:rsidR="00000000" w:rsidRPr="00DA2129" w:rsidP="00DA2129">
      <w:pPr>
        <w:pStyle w:val="ListBullet2"/>
      </w:pPr>
      <w:r w:rsidRPr="00DA2129">
        <w:t>screwdrivers</w:t>
      </w:r>
    </w:p>
    <w:p w:rsidR="00000000" w:rsidRPr="00DA2129" w:rsidP="00DA2129">
      <w:pPr>
        <w:pStyle w:val="ListBullet"/>
      </w:pPr>
      <w:r w:rsidRPr="00DA2129">
        <w:t>documentation requirements for de-framing, including recording for reference all components and their positioning</w:t>
      </w:r>
    </w:p>
    <w:p w:rsidR="00000000" w:rsidRPr="00DA2129" w:rsidP="00DA2129">
      <w:pPr>
        <w:pStyle w:val="ListBullet"/>
      </w:pPr>
      <w:r w:rsidRPr="00DA2129">
        <w:t>potential effects of the de-framing process on the artwork and liabilities</w:t>
      </w:r>
      <w:r w:rsidRPr="00DA2129">
        <w:t xml:space="preserve"> and obligations</w:t>
      </w:r>
    </w:p>
    <w:p w:rsidR="00A549D9" w:rsidP="00DA2129">
      <w:pPr>
        <w:pStyle w:val="ListBullet"/>
      </w:pPr>
      <w:r w:rsidRPr="00DA2129">
        <w:t>artwork conservation handling techniques and practices.</w:t>
      </w:r>
    </w:p>
    <w:p w:rsidR="00A549D9" w:rsidP="00DA2129">
      <w:pPr>
        <w:pStyle w:val="ListBullet"/>
      </w:pPr>
    </w:p>
    <w:p w:rsidR="00000000" w:rsidRPr="00DA2129" w:rsidP="00DA2129">
      <w:pPr>
        <w:pStyle w:val="Heading1"/>
      </w:pPr>
      <w:bookmarkStart w:id="4" w:name="O_1007785"/>
      <w:bookmarkEnd w:id="4"/>
      <w:r w:rsidRPr="00DA2129">
        <w:t>Assessment Conditions</w:t>
      </w:r>
    </w:p>
    <w:p w:rsidR="00000000" w:rsidRPr="00DA2129" w:rsidP="00A549D9">
      <w:pPr>
        <w:pStyle w:val="BodyText"/>
      </w:pPr>
      <w:r w:rsidRPr="00DA2129">
        <w:t>Skills must have been demonstrated in the workplace or in</w:t>
      </w:r>
      <w:r w:rsidRPr="00DA2129">
        <w:t xml:space="preserve"> a simulated environment that reflects workplace conditions and contingencies. The following conditions must be met for this unit: </w:t>
      </w:r>
    </w:p>
    <w:p w:rsidR="00000000" w:rsidRPr="00DA2129" w:rsidP="00DA2129">
      <w:pPr>
        <w:pStyle w:val="ListBullet"/>
      </w:pPr>
      <w:r w:rsidRPr="00DA2129">
        <w:t xml:space="preserve">use of suitable facilities, equipment and resources, including: </w:t>
      </w:r>
    </w:p>
    <w:p w:rsidR="00000000" w:rsidRPr="00DA2129" w:rsidP="00DA2129">
      <w:pPr>
        <w:pStyle w:val="ListBullet2"/>
      </w:pPr>
      <w:r w:rsidRPr="00DA2129">
        <w:t>workspace equipped with:</w:t>
      </w:r>
    </w:p>
    <w:p w:rsidR="00000000" w:rsidRPr="00DA2129" w:rsidP="00DA2129">
      <w:pPr>
        <w:pStyle w:val="ListBullet3"/>
      </w:pPr>
      <w:r w:rsidRPr="00DA2129">
        <w:t>tools and equipment to complete</w:t>
      </w:r>
      <w:r w:rsidRPr="00DA2129">
        <w:t xml:space="preserve"> de-framing tasks in the Performance Evidence</w:t>
      </w:r>
    </w:p>
    <w:p w:rsidR="00000000" w:rsidRPr="00DA2129" w:rsidP="00DA2129">
      <w:pPr>
        <w:pStyle w:val="ListBullet3"/>
      </w:pPr>
      <w:r w:rsidRPr="00DA2129">
        <w:t>personal protective equipment</w:t>
      </w:r>
    </w:p>
    <w:p w:rsidR="00000000" w:rsidRPr="00DA2129" w:rsidP="00DA2129">
      <w:pPr>
        <w:pStyle w:val="ListBullet2"/>
      </w:pPr>
      <w:r w:rsidRPr="00DA2129">
        <w:t>work orders and condition reports.</w:t>
      </w:r>
    </w:p>
    <w:p w:rsidR="00A549D9" w:rsidP="00A549D9">
      <w:pPr>
        <w:pStyle w:val="BodyText"/>
      </w:pPr>
      <w:r w:rsidRPr="00DA2129">
        <w:t>Assessors must satisfy the NVR/AQTF mandatory competency requirements for assessors.</w:t>
      </w:r>
    </w:p>
    <w:p w:rsidR="00000000" w:rsidRPr="00DA2129" w:rsidP="00DA2129">
      <w:pPr>
        <w:pStyle w:val="Heading1"/>
      </w:pPr>
      <w:bookmarkStart w:id="5" w:name="O_1007788"/>
      <w:bookmarkEnd w:id="5"/>
      <w:r w:rsidRPr="00DA2129">
        <w:t>Links</w:t>
      </w:r>
    </w:p>
    <w:p w:rsidR="00000000" w:rsidRPr="00DA2129" w:rsidP="00A549D9">
      <w:pPr>
        <w:pStyle w:val="BodyText"/>
      </w:pPr>
      <w:r w:rsidRPr="00DA21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E6E6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A2129" w:rsidP="00DA2129"/>
    <w:sectPr w:rsidSect="00DA21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29" w:rsidRPr="00A549D9" w:rsidP="00A549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D9" w:rsidP="00DA2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49D9" w:rsidP="00DA2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49D9" w:rsidP="00DA2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129" w:rsidRPr="00A549D9" w:rsidP="00A549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D9" w:rsidRPr="002D2AF8" w:rsidP="00DA2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MSFPF3010 De-frame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549D9" w:rsidP="00DA2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0422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8E5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82F6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129"/>
  </w:style>
  <w:style w:type="character" w:customStyle="1" w:styleId="Heading1Char">
    <w:name w:val="Heading 1 Char"/>
    <w:basedOn w:val="DefaultParagraphFont"/>
    <w:link w:val="Heading1"/>
    <w:rsid w:val="00DA2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12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21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2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21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2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2129"/>
    <w:rPr>
      <w:b/>
      <w:spacing w:val="0"/>
    </w:rPr>
  </w:style>
  <w:style w:type="paragraph" w:customStyle="1" w:styleId="SuperTitle">
    <w:name w:val="SuperTitle"/>
    <w:basedOn w:val="Title"/>
    <w:rsid w:val="00DA2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2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129"/>
    <w:rPr>
      <w:i/>
    </w:rPr>
  </w:style>
  <w:style w:type="paragraph" w:styleId="Caption">
    <w:name w:val="caption"/>
    <w:basedOn w:val="BodyText"/>
    <w:next w:val="Normal"/>
    <w:qFormat/>
    <w:rsid w:val="00DA2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129"/>
  </w:style>
  <w:style w:type="paragraph" w:styleId="TableofFigures">
    <w:name w:val="table of figures"/>
    <w:basedOn w:val="Normal"/>
    <w:next w:val="Normal"/>
    <w:semiHidden/>
    <w:rsid w:val="00DA2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1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2129"/>
    <w:rPr>
      <w:rFonts w:ascii="Wingdings" w:hAnsi="Wingdings"/>
    </w:rPr>
  </w:style>
  <w:style w:type="paragraph" w:customStyle="1" w:styleId="TableHeading">
    <w:name w:val="Table Heading"/>
    <w:basedOn w:val="HeadingBase"/>
    <w:rsid w:val="00DA2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129"/>
    <w:rPr>
      <w:color w:val="0033CC"/>
      <w:u w:val="none"/>
    </w:rPr>
  </w:style>
  <w:style w:type="paragraph" w:customStyle="1" w:styleId="BodyTextRight">
    <w:name w:val="Body Text Right"/>
    <w:basedOn w:val="BodyText"/>
    <w:rsid w:val="00DA2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1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129"/>
    <w:rPr>
      <w:sz w:val="32"/>
    </w:rPr>
  </w:style>
  <w:style w:type="paragraph" w:customStyle="1" w:styleId="HeadingProcedure">
    <w:name w:val="Heading Procedure"/>
    <w:basedOn w:val="HeadingBase"/>
    <w:next w:val="Normal"/>
    <w:rsid w:val="00DA2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129"/>
    <w:pPr>
      <w:spacing w:before="60" w:after="60"/>
    </w:pPr>
  </w:style>
  <w:style w:type="paragraph" w:styleId="ListContinue">
    <w:name w:val="List Continue"/>
    <w:basedOn w:val="List"/>
    <w:rsid w:val="00DA2129"/>
    <w:pPr>
      <w:ind w:firstLine="0"/>
    </w:pPr>
  </w:style>
  <w:style w:type="paragraph" w:customStyle="1" w:styleId="ListNote">
    <w:name w:val="List Note"/>
    <w:basedOn w:val="List"/>
    <w:rsid w:val="00DA2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129"/>
    <w:rPr>
      <w:rFonts w:ascii="Courier New" w:hAnsi="Courier New"/>
    </w:rPr>
  </w:style>
  <w:style w:type="paragraph" w:customStyle="1" w:styleId="NoteBullet">
    <w:name w:val="Note Bullet"/>
    <w:basedOn w:val="Note"/>
    <w:rsid w:val="00DA2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1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2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129"/>
    <w:rPr>
      <w:b/>
      <w:smallCaps/>
    </w:rPr>
  </w:style>
  <w:style w:type="paragraph" w:customStyle="1" w:styleId="TableListNumber">
    <w:name w:val="Table List Number"/>
    <w:basedOn w:val="ListNumber"/>
    <w:rsid w:val="00DA2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129"/>
    <w:pPr>
      <w:numPr>
        <w:numId w:val="10"/>
      </w:numPr>
    </w:pPr>
  </w:style>
  <w:style w:type="paragraph" w:customStyle="1" w:styleId="ListAlpha2">
    <w:name w:val="List Alpha 2"/>
    <w:basedOn w:val="List2"/>
    <w:rsid w:val="00DA2129"/>
    <w:pPr>
      <w:numPr>
        <w:numId w:val="9"/>
      </w:numPr>
    </w:pPr>
  </w:style>
  <w:style w:type="paragraph" w:styleId="List2">
    <w:name w:val="List 2"/>
    <w:basedOn w:val="BodyText"/>
    <w:rsid w:val="00DA2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1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21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2129"/>
    <w:pPr>
      <w:numPr>
        <w:numId w:val="5"/>
      </w:numPr>
    </w:pPr>
  </w:style>
  <w:style w:type="paragraph" w:styleId="ListContinue2">
    <w:name w:val="List Continue 2"/>
    <w:basedOn w:val="List2"/>
    <w:rsid w:val="00DA2129"/>
    <w:pPr>
      <w:ind w:firstLine="0"/>
    </w:pPr>
  </w:style>
  <w:style w:type="paragraph" w:styleId="ListContinue3">
    <w:name w:val="List Continue 3"/>
    <w:basedOn w:val="List3"/>
    <w:rsid w:val="00DA2129"/>
    <w:pPr>
      <w:ind w:left="1021" w:firstLine="0"/>
    </w:pPr>
  </w:style>
  <w:style w:type="paragraph" w:styleId="ListContinue4">
    <w:name w:val="List Continue 4"/>
    <w:basedOn w:val="List4"/>
    <w:rsid w:val="00DA2129"/>
    <w:pPr>
      <w:ind w:firstLine="0"/>
    </w:pPr>
  </w:style>
  <w:style w:type="paragraph" w:styleId="ListContinue5">
    <w:name w:val="List Continue 5"/>
    <w:basedOn w:val="List5"/>
    <w:rsid w:val="00DA2129"/>
    <w:pPr>
      <w:ind w:firstLine="0"/>
    </w:pPr>
  </w:style>
  <w:style w:type="paragraph" w:styleId="ListNumber3">
    <w:name w:val="List Number 3"/>
    <w:basedOn w:val="List3"/>
    <w:rsid w:val="00DA2129"/>
    <w:pPr>
      <w:numPr>
        <w:numId w:val="6"/>
      </w:numPr>
    </w:pPr>
  </w:style>
  <w:style w:type="paragraph" w:styleId="ListNumber4">
    <w:name w:val="List Number 4"/>
    <w:basedOn w:val="List4"/>
    <w:rsid w:val="00DA2129"/>
    <w:pPr>
      <w:numPr>
        <w:numId w:val="7"/>
      </w:numPr>
    </w:pPr>
  </w:style>
  <w:style w:type="paragraph" w:styleId="ListNumber5">
    <w:name w:val="List Number 5"/>
    <w:basedOn w:val="List5"/>
    <w:rsid w:val="00DA2129"/>
    <w:pPr>
      <w:numPr>
        <w:numId w:val="8"/>
      </w:numPr>
    </w:pPr>
  </w:style>
  <w:style w:type="paragraph" w:styleId="BlockText">
    <w:name w:val="Block Text"/>
    <w:basedOn w:val="Normal"/>
    <w:rsid w:val="00DA2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129"/>
    <w:rPr>
      <w:sz w:val="16"/>
      <w:vertAlign w:val="superscript"/>
    </w:rPr>
  </w:style>
  <w:style w:type="character" w:customStyle="1" w:styleId="Symbols">
    <w:name w:val="Symbols"/>
    <w:basedOn w:val="DefaultParagraphFont"/>
    <w:rsid w:val="00DA2129"/>
    <w:rPr>
      <w:rFonts w:ascii="Symbol" w:hAnsi="Symbol"/>
    </w:rPr>
  </w:style>
  <w:style w:type="character" w:customStyle="1" w:styleId="MenuOptions">
    <w:name w:val="Menu Options"/>
    <w:basedOn w:val="DefaultParagraphFont"/>
    <w:rsid w:val="00DA2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129"/>
    <w:rPr>
      <w:b/>
    </w:rPr>
  </w:style>
  <w:style w:type="character" w:customStyle="1" w:styleId="Underlined">
    <w:name w:val="Underlined"/>
    <w:basedOn w:val="DefaultParagraphFont"/>
    <w:rsid w:val="00DA2129"/>
    <w:rPr>
      <w:u w:val="single"/>
    </w:rPr>
  </w:style>
  <w:style w:type="paragraph" w:customStyle="1" w:styleId="TableBodyTextRight">
    <w:name w:val="Table Body Text Right"/>
    <w:basedOn w:val="TableBodyText"/>
    <w:rsid w:val="00DA2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129"/>
    <w:rPr>
      <w:sz w:val="18"/>
    </w:rPr>
  </w:style>
  <w:style w:type="paragraph" w:customStyle="1" w:styleId="BodySmallRight">
    <w:name w:val="Body Small Right"/>
    <w:basedOn w:val="BodyTextRight"/>
    <w:rsid w:val="00DA2129"/>
    <w:rPr>
      <w:sz w:val="18"/>
      <w:szCs w:val="18"/>
    </w:rPr>
  </w:style>
  <w:style w:type="paragraph" w:customStyle="1" w:styleId="MarginEdition">
    <w:name w:val="Margin Edition"/>
    <w:basedOn w:val="MarginNote"/>
    <w:rsid w:val="00DA2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129"/>
    <w:rPr>
      <w:sz w:val="2"/>
      <w:szCs w:val="2"/>
    </w:rPr>
  </w:style>
  <w:style w:type="character" w:customStyle="1" w:styleId="Small">
    <w:name w:val="Small"/>
    <w:basedOn w:val="DefaultParagraphFont"/>
    <w:rsid w:val="00DA2129"/>
    <w:rPr>
      <w:sz w:val="16"/>
    </w:rPr>
  </w:style>
  <w:style w:type="paragraph" w:customStyle="1" w:styleId="WideTable">
    <w:name w:val="Wide Table"/>
    <w:basedOn w:val="Normal"/>
    <w:rsid w:val="00DA2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129"/>
  </w:style>
  <w:style w:type="paragraph" w:styleId="Quote">
    <w:name w:val="Quote"/>
    <w:basedOn w:val="Heading1"/>
    <w:link w:val="QuoteChar"/>
    <w:qFormat/>
    <w:rsid w:val="00DA2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129"/>
    <w:pPr>
      <w:pageBreakBefore/>
    </w:pPr>
  </w:style>
  <w:style w:type="paragraph" w:customStyle="1" w:styleId="Border">
    <w:name w:val="Border"/>
    <w:basedOn w:val="Normal"/>
    <w:qFormat/>
    <w:rsid w:val="00DA2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129"/>
    <w:rPr>
      <w:u w:val="single"/>
    </w:rPr>
  </w:style>
  <w:style w:type="character" w:customStyle="1" w:styleId="BoldandItalics">
    <w:name w:val="Bold and Italics"/>
    <w:qFormat/>
    <w:rsid w:val="00DA2129"/>
    <w:rPr>
      <w:b/>
      <w:i/>
      <w:u w:val="none"/>
    </w:rPr>
  </w:style>
  <w:style w:type="paragraph" w:styleId="BalloonText">
    <w:name w:val="Balloon Text"/>
    <w:basedOn w:val="Normal"/>
    <w:link w:val="BalloonTextChar"/>
    <w:rsid w:val="00DA2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129"/>
    <w:pPr>
      <w:spacing w:before="0" w:after="0"/>
    </w:pPr>
  </w:style>
  <w:style w:type="paragraph" w:customStyle="1" w:styleId="BodyTextBold">
    <w:name w:val="Body Text Bold"/>
    <w:basedOn w:val="BodyText"/>
    <w:qFormat/>
    <w:rsid w:val="00DA2129"/>
    <w:rPr>
      <w:b/>
    </w:rPr>
  </w:style>
  <w:style w:type="character" w:styleId="Hyperlink">
    <w:name w:val="Hyperlink"/>
    <w:basedOn w:val="DefaultParagraphFont"/>
    <w:uiPriority w:val="99"/>
    <w:unhideWhenUsed/>
    <w:rsid w:val="00A549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1941</Characters>
  <Application>Microsoft Office Word</Application>
  <DocSecurity>0</DocSecurity>
  <Lines>57</Lines>
  <Paragraphs>47</Paragraphs>
  <ScaleCrop>false</ScaleCrop>
  <Company>Author-it Software Corporation Ltd.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MSFPF3010 De-frame artwork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2022-12-21T05:37:00Z</dcterms:created>
  <dcterms:modified xsi:type="dcterms:W3CDTF">2022-12-21T05:37:00Z</dcterms:modified>
</cp:coreProperties>
</file>