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34E" w:rsidP="0002734E">
      <w:pPr>
        <w:pStyle w:val="Title"/>
      </w:pPr>
      <w:r>
        <w:fldChar w:fldCharType="begin"/>
      </w:r>
      <w:r>
        <w:instrText xml:space="preserve"> TITLE   \* MERGEFORMAT </w:instrText>
      </w:r>
      <w:r>
        <w:fldChar w:fldCharType="separate"/>
      </w:r>
      <w:r>
        <w:t>MSFPF3009 Install artwork</w:t>
      </w:r>
      <w:r>
        <w:fldChar w:fldCharType="end"/>
      </w:r>
    </w:p>
    <w:p w:rsidR="0002734E" w:rsidP="0002734E">
      <w:pPr>
        <w:pStyle w:val="Version"/>
        <w:sectPr w:rsidSect="00A07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0E7" w:rsidP="00A070E7">
      <w:pPr>
        <w:pStyle w:val="SuperHeading"/>
      </w:pPr>
      <w:r w:rsidRPr="00A070E7">
        <w:t>MSFPF3009 Install artwork</w:t>
      </w:r>
    </w:p>
    <w:p w:rsidR="00000000" w:rsidRPr="00A070E7" w:rsidP="00A070E7">
      <w:pPr>
        <w:pStyle w:val="Heading1"/>
      </w:pPr>
      <w:bookmarkStart w:id="1" w:name="O_626547"/>
      <w:bookmarkEnd w:id="1"/>
      <w:r w:rsidRPr="00A070E7">
        <w:t>Modification History</w:t>
      </w:r>
    </w:p>
    <w:p w:rsidR="00000000" w:rsidRPr="00A070E7" w:rsidP="00A070E7">
      <w:pPr>
        <w:pStyle w:val="BodyText"/>
      </w:pPr>
      <w:r w:rsidRPr="00A070E7">
        <w:t>Release 1 - New unit of competency</w:t>
      </w:r>
    </w:p>
    <w:p w:rsidR="00000000" w:rsidRPr="00A070E7" w:rsidP="00A070E7">
      <w:pPr>
        <w:pStyle w:val="AllowPageBreak"/>
      </w:pPr>
    </w:p>
    <w:p w:rsidR="00000000" w:rsidRPr="00A070E7" w:rsidP="00A070E7">
      <w:pPr>
        <w:pStyle w:val="Heading1"/>
      </w:pPr>
      <w:bookmarkStart w:id="2" w:name="O_626555"/>
      <w:bookmarkEnd w:id="2"/>
      <w:r w:rsidRPr="00A070E7">
        <w:t>Application</w:t>
      </w:r>
    </w:p>
    <w:p w:rsidR="00000000" w:rsidRPr="00A070E7" w:rsidP="00A070E7">
      <w:pPr>
        <w:pStyle w:val="BodyText"/>
      </w:pPr>
      <w:r w:rsidRPr="00A070E7">
        <w:t>This unit of competency covers installing framed artwork in domestic or commercial situations, positioned singly or grouped in conjunction with other pieces of artwork, or in an adjustable gal</w:t>
      </w:r>
      <w:r w:rsidRPr="00A070E7">
        <w:t>lery system.</w:t>
      </w:r>
    </w:p>
    <w:p w:rsidR="00000000" w:rsidRPr="00A070E7" w:rsidP="00A070E7">
      <w:pPr>
        <w:pStyle w:val="BodyText"/>
      </w:pPr>
    </w:p>
    <w:p w:rsidR="00000000" w:rsidRPr="00A070E7" w:rsidP="00A070E7">
      <w:pPr>
        <w:pStyle w:val="BodyText"/>
      </w:pPr>
      <w:r w:rsidRPr="00A070E7">
        <w:t>No licensing, legislative or certification requirements apply to this unit at the time of publication.</w:t>
      </w:r>
    </w:p>
    <w:p w:rsidR="00000000" w:rsidRPr="00A070E7" w:rsidP="00A070E7">
      <w:pPr>
        <w:pStyle w:val="AllowPageBreak"/>
      </w:pPr>
    </w:p>
    <w:p w:rsidR="00000000" w:rsidRPr="00A070E7" w:rsidP="00A070E7">
      <w:pPr>
        <w:pStyle w:val="Heading1"/>
      </w:pPr>
      <w:bookmarkStart w:id="3" w:name="O_626554"/>
      <w:bookmarkEnd w:id="3"/>
      <w:r w:rsidRPr="00A070E7">
        <w:t>Pre-requisite Unit</w:t>
      </w:r>
    </w:p>
    <w:p w:rsidR="00000000" w:rsidRPr="00A070E7" w:rsidP="00A070E7">
      <w:pPr>
        <w:pStyle w:val="Heading1"/>
      </w:pPr>
      <w:bookmarkStart w:id="4" w:name="O_626553"/>
      <w:bookmarkEnd w:id="4"/>
      <w:r w:rsidRPr="00A070E7">
        <w:t>Competency Field</w:t>
      </w:r>
    </w:p>
    <w:p w:rsidR="00000000" w:rsidRPr="00A070E7" w:rsidP="00A070E7">
      <w:pPr>
        <w:pStyle w:val="Heading1"/>
      </w:pPr>
      <w:bookmarkStart w:id="5" w:name="O_626552"/>
      <w:bookmarkEnd w:id="5"/>
      <w:r w:rsidRPr="00A070E7">
        <w:t>Unit Sector</w:t>
      </w:r>
    </w:p>
    <w:p w:rsidR="00000000" w:rsidRPr="00A070E7" w:rsidP="00A070E7">
      <w:pPr>
        <w:pStyle w:val="BodyText"/>
      </w:pPr>
      <w:r w:rsidRPr="00A070E7">
        <w:t>Picture Framing</w:t>
      </w:r>
    </w:p>
    <w:p w:rsidR="00000000" w:rsidRPr="00A070E7" w:rsidP="00A070E7">
      <w:pPr>
        <w:pStyle w:val="AllowPageBreak"/>
      </w:pPr>
    </w:p>
    <w:p w:rsidR="00000000" w:rsidRPr="00A070E7" w:rsidP="00A070E7">
      <w:pPr>
        <w:pStyle w:val="Heading1"/>
      </w:pPr>
      <w:bookmarkStart w:id="6" w:name="O_626551"/>
      <w:bookmarkEnd w:id="6"/>
      <w:r w:rsidRPr="00A070E7">
        <w:t xml:space="preserve">Elements </w:t>
      </w:r>
      <w:r w:rsidRPr="00A070E7">
        <w:t>and Performance Criteria</w:t>
      </w:r>
    </w:p>
    <w:tbl>
      <w:tblPr>
        <w:tblW w:w="9286" w:type="dxa"/>
        <w:tblLayout w:type="fixed"/>
        <w:tblCellMar>
          <w:left w:w="62" w:type="dxa"/>
          <w:right w:w="62" w:type="dxa"/>
        </w:tblCellMar>
        <w:tblLook w:val="0000"/>
      </w:tblPr>
      <w:tblGrid>
        <w:gridCol w:w="540"/>
        <w:gridCol w:w="2219"/>
        <w:gridCol w:w="661"/>
        <w:gridCol w:w="5866"/>
      </w:tblGrid>
      <w:tr w:rsidTr="00A070E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Performance criteria describe the performance needed to demonstrate achievement of the element.</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1</w:t>
            </w:r>
          </w:p>
        </w:tc>
        <w:tc>
          <w:tcPr>
            <w:tcW w:w="2219"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Plan installation</w:t>
            </w: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1.1</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Work to be undertaken is identified from work/job/customer order</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1.2</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Work health and safety (WHS) requirements, including personal protection needs, are observed throughout the work</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1.3</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Artwork to be installed is weighed and viewed to determine artistic and design characteristics and physical dimensions and shape</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1.4</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Site for installation is visited and location, wall and ceiling composition, load bearing ability and method of construction fittings, attachments, hanging/fixing devices and any display features determined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1.5</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If necessary, a plan for installatio</w:t>
            </w:r>
            <w:r w:rsidRPr="00A070E7">
              <w:t>n is developed and necessary regulatory approvals for installation sought</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1.6</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Customer approval of plan is gained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2</w:t>
            </w:r>
          </w:p>
        </w:tc>
        <w:tc>
          <w:tcPr>
            <w:tcW w:w="2219"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Prepare for installation</w:t>
            </w: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2.1</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Specifications and/or plans are read and interpreted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2.2</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Attachments, fi</w:t>
            </w:r>
            <w:r w:rsidRPr="00A070E7">
              <w:t>ttings, hanging/fixing devices and display features are identified and ordered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2.3</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Tools, equipment and materials are selected and checked prior to use to ensure that they are appropriate for the work, serviceable and in a safe condition</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2.4</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 xml:space="preserve">Artwork </w:t>
            </w:r>
            <w:r w:rsidRPr="00A070E7">
              <w:t>to be installed is prepared for safe and secure transit to worksite</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2.5</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Sequence of work is planned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3</w:t>
            </w:r>
          </w:p>
        </w:tc>
        <w:tc>
          <w:tcPr>
            <w:tcW w:w="2219"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Install artwork</w:t>
            </w: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3.1</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Instructions and sequence for installation are followed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3.2</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Attachments, fittings, hanging/fixing devices and display features are organised and installed in accordance with relevant industry and workplace requirements</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3.3</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Artwork is positioned in accordance with work requirement</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3.4</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Completed installation is</w:t>
            </w:r>
            <w:r w:rsidRPr="00A070E7">
              <w:t xml:space="preserve"> checked to ensure it meets required specifications</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3.5</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Customer approval of installation is gained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4</w:t>
            </w:r>
          </w:p>
        </w:tc>
        <w:tc>
          <w:tcPr>
            <w:tcW w:w="2219"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Complete housekeeping</w:t>
            </w: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4.1</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Unused materials are stored or recycled as required</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4.2</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Tools and equipment are cleaned and stored appropriately</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4.3</w:t>
            </w:r>
          </w:p>
        </w:tc>
        <w:tc>
          <w:tcPr>
            <w:tcW w:w="5866"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Work area is cleaned and rubbish disposed of appropriately</w:t>
            </w:r>
          </w:p>
        </w:tc>
      </w:tr>
      <w:tr w:rsidTr="00A070E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4.4</w:t>
            </w:r>
          </w:p>
        </w:tc>
        <w:tc>
          <w:tcPr>
            <w:tcW w:w="5866" w:type="dxa"/>
            <w:tcBorders>
              <w:top w:val="nil"/>
              <w:left w:val="nil"/>
              <w:bottom w:val="nil"/>
              <w:right w:val="nil"/>
            </w:tcBorders>
            <w:tcMar>
              <w:top w:w="0" w:type="dxa"/>
              <w:left w:w="62" w:type="dxa"/>
              <w:bottom w:w="0" w:type="dxa"/>
              <w:right w:w="62" w:type="dxa"/>
            </w:tcMar>
          </w:tcPr>
          <w:p w:rsidR="00000000" w:rsidRPr="00A070E7" w:rsidP="00A070E7">
            <w:pPr>
              <w:pStyle w:val="BodyText"/>
            </w:pPr>
            <w:r w:rsidRPr="00A070E7">
              <w:t>Workplace documentation is completed</w:t>
            </w:r>
          </w:p>
        </w:tc>
      </w:tr>
    </w:tbl>
    <w:p w:rsidR="00000000" w:rsidRPr="00A070E7" w:rsidP="00A070E7">
      <w:pPr>
        <w:pStyle w:val="BodyText"/>
      </w:pPr>
    </w:p>
    <w:p w:rsidR="00000000" w:rsidRPr="00A070E7" w:rsidP="00A070E7">
      <w:pPr>
        <w:pStyle w:val="AllowPageBreak"/>
      </w:pPr>
    </w:p>
    <w:p w:rsidR="00000000" w:rsidRPr="00A070E7" w:rsidP="00A070E7">
      <w:pPr>
        <w:pStyle w:val="Heading1"/>
      </w:pPr>
      <w:bookmarkStart w:id="7" w:name="O_626550"/>
      <w:bookmarkEnd w:id="7"/>
      <w:r w:rsidRPr="00A070E7">
        <w:t>Foundation Skills</w:t>
      </w:r>
    </w:p>
    <w:p w:rsidR="00000000" w:rsidRPr="00A070E7" w:rsidP="00A070E7">
      <w:pPr>
        <w:pStyle w:val="BodyText"/>
      </w:pPr>
      <w:r w:rsidRPr="00A070E7">
        <w:t>Foundation skills essential to performance are explicit in the performance criteria of this unit of competency. Detail on appropriate performance levels for each furnishing unit of competency in reading, writing, oral communication and numeracy utilising t</w:t>
      </w:r>
      <w:r w:rsidRPr="00A070E7">
        <w:t>he Australian Core Skills Framework (ACSF) are provided in the Furnishing Training Package Implementation Guide.</w:t>
      </w:r>
    </w:p>
    <w:p w:rsidR="00000000" w:rsidRPr="00A070E7" w:rsidP="00A070E7">
      <w:pPr>
        <w:pStyle w:val="AllowPageBreak"/>
      </w:pPr>
    </w:p>
    <w:p w:rsidR="00000000" w:rsidRPr="00A070E7" w:rsidP="00A070E7">
      <w:pPr>
        <w:pStyle w:val="Heading1"/>
      </w:pPr>
      <w:bookmarkStart w:id="8" w:name="O_626549"/>
      <w:bookmarkEnd w:id="8"/>
      <w:r w:rsidRPr="00A070E7">
        <w:t>Range of Conditions</w:t>
      </w:r>
    </w:p>
    <w:tbl>
      <w:tblPr>
        <w:tblW w:w="0" w:type="auto"/>
        <w:tblLayout w:type="fixed"/>
        <w:tblCellMar>
          <w:left w:w="62" w:type="dxa"/>
          <w:right w:w="62" w:type="dxa"/>
        </w:tblCellMar>
        <w:tblLook w:val="0000"/>
      </w:tblPr>
      <w:tblGrid>
        <w:gridCol w:w="2760"/>
        <w:gridCol w:w="6312"/>
      </w:tblGrid>
      <w:tr w:rsidTr="00A070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t>Specifies different work environments and conditions that may affect performance. Essential operating cond</w:t>
            </w:r>
            <w:r w:rsidRPr="00A070E7">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070E7">
              <w:t>to the work environment.</w:t>
            </w:r>
          </w:p>
        </w:tc>
      </w:tr>
      <w:tr w:rsidTr="00A070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070E7" w:rsidP="00A070E7">
            <w:pPr>
              <w:pStyle w:val="ListBullet"/>
            </w:pPr>
            <w:r w:rsidRPr="00A070E7">
              <w:t xml:space="preserve">WHS requirements, including legislation, building codes, material safety management systems, hazardous and dangerous goods codes, and local safe operating procedures or equivalent </w:t>
            </w:r>
          </w:p>
          <w:p w:rsidR="00000000" w:rsidRPr="00A070E7" w:rsidP="00A070E7">
            <w:pPr>
              <w:pStyle w:val="ListBullet"/>
            </w:pPr>
            <w:r w:rsidRPr="00A070E7">
              <w:t>work is carried out in a</w:t>
            </w:r>
            <w:r w:rsidRPr="00A070E7">
              <w:t>ccordance with legislative obligations, environmental legislation, relevant health regulations, manual handling procedures and organisation insurance requirements</w:t>
            </w:r>
          </w:p>
          <w:p w:rsidR="00000000" w:rsidP="00A070E7">
            <w:pPr>
              <w:pStyle w:val="ListBullet"/>
              <w:rPr>
                <w:lang w:val="en-NZ"/>
              </w:rPr>
            </w:pPr>
            <w:r w:rsidRPr="00A070E7">
              <w:t xml:space="preserve">work requires individuals to demonstrate some discretion, judgement and problem solving </w:t>
            </w:r>
          </w:p>
        </w:tc>
      </w:tr>
      <w:tr w:rsidTr="00A070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70E7" w:rsidP="00A070E7">
            <w:pPr>
              <w:pStyle w:val="BodyText"/>
            </w:pPr>
            <w:r w:rsidRPr="00A070E7">
              <w:rPr>
                <w:rStyle w:val="SpecialBold"/>
              </w:rPr>
              <w:t>Tools and equipment include:</w:t>
            </w:r>
          </w:p>
          <w:p w:rsidR="00000000" w:rsidP="00A070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70E7" w:rsidP="00A070E7">
            <w:pPr>
              <w:pStyle w:val="ListBullet"/>
            </w:pPr>
            <w:r w:rsidRPr="00A070E7">
              <w:t>ladders</w:t>
            </w:r>
          </w:p>
          <w:p w:rsidR="00000000" w:rsidRPr="00A070E7" w:rsidP="00A070E7">
            <w:pPr>
              <w:pStyle w:val="ListBullet"/>
            </w:pPr>
            <w:r w:rsidRPr="00A070E7">
              <w:t>work platform/trestles</w:t>
            </w:r>
          </w:p>
          <w:p w:rsidR="00000000" w:rsidRPr="00A070E7" w:rsidP="00A070E7">
            <w:pPr>
              <w:pStyle w:val="ListBullet"/>
            </w:pPr>
            <w:r w:rsidRPr="00A070E7">
              <w:t>power drill and fittings</w:t>
            </w:r>
          </w:p>
          <w:p w:rsidR="00000000" w:rsidRPr="00A070E7" w:rsidP="00A070E7">
            <w:pPr>
              <w:pStyle w:val="ListBullet"/>
            </w:pPr>
            <w:r w:rsidRPr="00A070E7">
              <w:t>hammer</w:t>
            </w:r>
          </w:p>
          <w:p w:rsidR="00000000" w:rsidRPr="00A070E7" w:rsidP="00A070E7">
            <w:pPr>
              <w:pStyle w:val="ListBullet"/>
            </w:pPr>
            <w:r w:rsidRPr="00A070E7">
              <w:t>pliers</w:t>
            </w:r>
          </w:p>
          <w:p w:rsidR="00000000" w:rsidRPr="00A070E7" w:rsidP="00A070E7">
            <w:pPr>
              <w:pStyle w:val="ListBullet"/>
            </w:pPr>
            <w:r w:rsidRPr="00A070E7">
              <w:t>screwdrivers</w:t>
            </w:r>
          </w:p>
          <w:p w:rsidR="00000000" w:rsidRPr="00A070E7" w:rsidP="00A070E7">
            <w:pPr>
              <w:pStyle w:val="ListBullet"/>
            </w:pPr>
            <w:r w:rsidRPr="00A070E7">
              <w:t>caulking gun</w:t>
            </w:r>
          </w:p>
          <w:p w:rsidR="00000000" w:rsidRPr="00A070E7" w:rsidP="00A070E7">
            <w:pPr>
              <w:pStyle w:val="ListBullet"/>
            </w:pPr>
            <w:r w:rsidRPr="00A070E7">
              <w:t>square</w:t>
            </w:r>
          </w:p>
          <w:p w:rsidR="00000000" w:rsidRPr="00A070E7" w:rsidP="00A070E7">
            <w:pPr>
              <w:pStyle w:val="ListBullet"/>
            </w:pPr>
            <w:r w:rsidRPr="00A070E7">
              <w:t>tape measure</w:t>
            </w:r>
          </w:p>
          <w:p w:rsidR="00000000" w:rsidRPr="00A070E7" w:rsidP="00A070E7">
            <w:pPr>
              <w:pStyle w:val="ListBullet"/>
            </w:pPr>
            <w:r w:rsidRPr="00A070E7">
              <w:t xml:space="preserve">plumb bob </w:t>
            </w:r>
          </w:p>
          <w:p w:rsidR="00000000" w:rsidP="00A070E7">
            <w:pPr>
              <w:pStyle w:val="ListBullet"/>
              <w:rPr>
                <w:lang w:val="en-NZ"/>
              </w:rPr>
            </w:pPr>
            <w:r w:rsidRPr="00A070E7">
              <w:t>spirit level</w:t>
            </w:r>
          </w:p>
        </w:tc>
      </w:tr>
      <w:tr w:rsidTr="00A070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70E7" w:rsidP="00A070E7">
            <w:pPr>
              <w:pStyle w:val="BodyText"/>
            </w:pPr>
            <w:r w:rsidRPr="00A070E7">
              <w:rPr>
                <w:rStyle w:val="SpecialBold"/>
              </w:rPr>
              <w:t>Materials include:</w:t>
            </w:r>
          </w:p>
          <w:p w:rsidR="00000000" w:rsidP="00A070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70E7" w:rsidP="00A070E7">
            <w:pPr>
              <w:pStyle w:val="ListBullet"/>
            </w:pPr>
            <w:r w:rsidRPr="00A070E7">
              <w:t>attachments</w:t>
            </w:r>
          </w:p>
          <w:p w:rsidR="00000000" w:rsidRPr="00A070E7" w:rsidP="00A070E7">
            <w:pPr>
              <w:pStyle w:val="ListBullet"/>
            </w:pPr>
            <w:r w:rsidRPr="00A070E7">
              <w:t>fittings</w:t>
            </w:r>
          </w:p>
          <w:p w:rsidR="00000000" w:rsidRPr="00A070E7" w:rsidP="00A070E7">
            <w:pPr>
              <w:pStyle w:val="ListBullet"/>
            </w:pPr>
            <w:r w:rsidRPr="00A070E7">
              <w:t>hanging/fixing devices and display features</w:t>
            </w:r>
          </w:p>
          <w:p w:rsidR="00000000" w:rsidRPr="00A070E7" w:rsidP="00A070E7">
            <w:pPr>
              <w:pStyle w:val="ListBullet"/>
            </w:pPr>
            <w:r w:rsidRPr="00A070E7">
              <w:t>nails</w:t>
            </w:r>
          </w:p>
          <w:p w:rsidR="00000000" w:rsidRPr="00A070E7" w:rsidP="00A070E7">
            <w:pPr>
              <w:pStyle w:val="ListBullet"/>
            </w:pPr>
            <w:r w:rsidRPr="00A070E7">
              <w:t>tacks</w:t>
            </w:r>
          </w:p>
          <w:p w:rsidR="00000000" w:rsidRPr="00A070E7" w:rsidP="00A070E7">
            <w:pPr>
              <w:pStyle w:val="ListBullet"/>
            </w:pPr>
            <w:r w:rsidRPr="00A070E7">
              <w:t>screws</w:t>
            </w:r>
          </w:p>
          <w:p w:rsidR="00000000" w:rsidRPr="00A070E7" w:rsidP="00A070E7">
            <w:pPr>
              <w:pStyle w:val="ListBullet"/>
            </w:pPr>
            <w:r w:rsidRPr="00A070E7">
              <w:t>staples</w:t>
            </w:r>
          </w:p>
          <w:p w:rsidR="00000000" w:rsidRPr="00A070E7" w:rsidP="00A070E7">
            <w:pPr>
              <w:pStyle w:val="ListBullet"/>
            </w:pPr>
            <w:r w:rsidRPr="00A070E7">
              <w:t>filler</w:t>
            </w:r>
          </w:p>
          <w:p w:rsidR="00000000" w:rsidRPr="00A070E7" w:rsidP="00A070E7">
            <w:pPr>
              <w:pStyle w:val="ListBullet"/>
            </w:pPr>
            <w:r w:rsidRPr="00A070E7">
              <w:t xml:space="preserve">adhesive </w:t>
            </w:r>
          </w:p>
          <w:p w:rsidR="00000000" w:rsidP="00A070E7">
            <w:pPr>
              <w:pStyle w:val="ListBullet"/>
              <w:rPr>
                <w:lang w:val="en-NZ"/>
              </w:rPr>
            </w:pPr>
            <w:r w:rsidRPr="00A070E7">
              <w:t>tapes</w:t>
            </w:r>
          </w:p>
        </w:tc>
      </w:tr>
      <w:tr w:rsidTr="00A070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070E7">
            <w:pPr>
              <w:pStyle w:val="ListBullet"/>
              <w:rPr>
                <w:lang w:val="en-NZ"/>
              </w:rPr>
            </w:pPr>
            <w:r w:rsidRPr="00A070E7">
              <w:t xml:space="preserve">that prescribed under legislation, regulations and enterprise policies </w:t>
            </w:r>
          </w:p>
        </w:tc>
      </w:tr>
      <w:tr w:rsidTr="00A070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70E7">
            <w:pPr>
              <w:pStyle w:val="BodyText"/>
              <w:rPr>
                <w:lang w:val="en-NZ"/>
              </w:rPr>
            </w:pPr>
            <w:r w:rsidRPr="00A070E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070E7" w:rsidP="00A070E7">
            <w:pPr>
              <w:pStyle w:val="ListBullet"/>
            </w:pPr>
            <w:r w:rsidRPr="00A070E7">
              <w:t xml:space="preserve">workplace procedures relating to the use of tools and equipment </w:t>
            </w:r>
          </w:p>
          <w:p w:rsidR="00000000" w:rsidRPr="00A070E7" w:rsidP="00A070E7">
            <w:pPr>
              <w:pStyle w:val="ListBullet"/>
            </w:pPr>
            <w:r w:rsidRPr="00A070E7">
              <w:t xml:space="preserve">work instructions, including job sheets, cutting lists, plans, drawings and designs </w:t>
            </w:r>
          </w:p>
          <w:p w:rsidR="00000000" w:rsidRPr="00A070E7" w:rsidP="00A070E7">
            <w:pPr>
              <w:pStyle w:val="ListBullet"/>
            </w:pPr>
            <w:r w:rsidRPr="00A070E7">
              <w:t xml:space="preserve">workplace procedures relating to reporting and communication </w:t>
            </w:r>
          </w:p>
          <w:p w:rsidR="00000000" w:rsidRPr="00A070E7" w:rsidP="00A070E7">
            <w:pPr>
              <w:pStyle w:val="ListBullet"/>
            </w:pPr>
            <w:r w:rsidRPr="00A070E7">
              <w:t xml:space="preserve">manufacturer specifications and operational </w:t>
            </w:r>
            <w:r w:rsidRPr="00A070E7">
              <w:t>procedures</w:t>
            </w:r>
          </w:p>
          <w:p w:rsidR="00000000" w:rsidRPr="00A070E7" w:rsidP="00A070E7">
            <w:pPr>
              <w:pStyle w:val="ListBullet"/>
            </w:pPr>
            <w:r w:rsidRPr="00A070E7">
              <w:t>customer requirements</w:t>
            </w:r>
          </w:p>
          <w:p w:rsidR="00000000" w:rsidRPr="00A070E7" w:rsidP="00A070E7">
            <w:pPr>
              <w:pStyle w:val="ListBullet"/>
            </w:pPr>
            <w:r w:rsidRPr="00A070E7">
              <w:t>insurance cover for artwork</w:t>
            </w:r>
          </w:p>
        </w:tc>
      </w:tr>
    </w:tbl>
    <w:p w:rsidR="00000000" w:rsidRPr="00A070E7" w:rsidP="00A070E7">
      <w:pPr>
        <w:pStyle w:val="BodyText"/>
      </w:pPr>
    </w:p>
    <w:p w:rsidR="00000000" w:rsidRPr="00A070E7" w:rsidP="00A070E7">
      <w:pPr>
        <w:pStyle w:val="AllowPageBreak"/>
      </w:pPr>
    </w:p>
    <w:p w:rsidR="00000000" w:rsidRPr="00A070E7" w:rsidP="00A070E7">
      <w:pPr>
        <w:pStyle w:val="Heading1"/>
      </w:pPr>
      <w:bookmarkStart w:id="9" w:name="O_626548"/>
      <w:bookmarkEnd w:id="9"/>
      <w:r w:rsidRPr="00A070E7">
        <w:t>Unit Mapping Information</w:t>
      </w:r>
    </w:p>
    <w:p w:rsidR="00000000" w:rsidRPr="00A070E7" w:rsidP="00A070E7">
      <w:pPr>
        <w:pStyle w:val="BodyText"/>
      </w:pPr>
      <w:r w:rsidRPr="00A070E7">
        <w:t>Supersedes and is equivalent to LMFPF3009B Install artwork.</w:t>
      </w:r>
    </w:p>
    <w:p w:rsidR="00000000" w:rsidRPr="00A070E7" w:rsidP="00A070E7">
      <w:pPr>
        <w:pStyle w:val="AllowPageBreak"/>
      </w:pPr>
    </w:p>
    <w:p w:rsidR="00000000" w:rsidRPr="00A070E7" w:rsidP="00A070E7">
      <w:pPr>
        <w:pStyle w:val="Heading1"/>
      </w:pPr>
      <w:bookmarkStart w:id="10" w:name="O_626541"/>
      <w:bookmarkEnd w:id="10"/>
      <w:r w:rsidRPr="00A070E7">
        <w:t>Links</w:t>
      </w:r>
    </w:p>
    <w:p w:rsidR="00000000" w:rsidRPr="00A070E7" w:rsidP="00A070E7">
      <w:pPr>
        <w:pStyle w:val="BodyText"/>
      </w:pPr>
      <w:r w:rsidRPr="00A070E7">
        <w:t>Companion Volume implementation guides are found in VETNet - https://vetnet.education.gov.au/Pages/TrainingDocs.aspx?q=0601ab95-583a-4e93-b2d4-cfb27b03ed73</w:t>
      </w:r>
    </w:p>
    <w:p w:rsidR="00000000" w:rsidRPr="00A070E7" w:rsidP="00A070E7"/>
    <w:sectPr w:rsidSect="00A07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E7" w:rsidRPr="0002734E" w:rsidP="00027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4E" w:rsidP="00A07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734E" w:rsidP="00A070E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734E" w:rsidP="00A07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0E7" w:rsidRPr="0002734E" w:rsidP="00027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4E" w:rsidRPr="002D2AF8" w:rsidP="00A070E7">
    <w:pPr>
      <w:pStyle w:val="Header"/>
      <w:framePr w:wrap="around"/>
    </w:pPr>
    <w:r>
      <w:fldChar w:fldCharType="begin"/>
    </w:r>
    <w:r>
      <w:instrText xml:space="preserve"> TITLE   \* MERGEFORMAT </w:instrText>
    </w:r>
    <w:r>
      <w:fldChar w:fldCharType="separate"/>
    </w:r>
    <w:r>
      <w:t>MSFPF3009 Install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2734E" w:rsidP="00A07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3066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46F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0E7"/>
    <w:pPr>
      <w:spacing w:before="360" w:after="60"/>
      <w:outlineLvl w:val="0"/>
    </w:pPr>
    <w:rPr>
      <w:sz w:val="32"/>
    </w:rPr>
  </w:style>
  <w:style w:type="paragraph" w:styleId="Heading2">
    <w:name w:val="heading 2"/>
    <w:basedOn w:val="HeadingBase"/>
    <w:next w:val="BodyText"/>
    <w:link w:val="Heading2Char"/>
    <w:qFormat/>
    <w:rsid w:val="00A070E7"/>
    <w:pPr>
      <w:keepLines/>
      <w:spacing w:before="240" w:after="120"/>
      <w:outlineLvl w:val="1"/>
    </w:pPr>
    <w:rPr>
      <w:sz w:val="28"/>
      <w:szCs w:val="40"/>
    </w:rPr>
  </w:style>
  <w:style w:type="paragraph" w:styleId="Heading3">
    <w:name w:val="heading 3"/>
    <w:basedOn w:val="HeadingBase"/>
    <w:next w:val="BodyText"/>
    <w:link w:val="Heading3Char"/>
    <w:qFormat/>
    <w:rsid w:val="00A070E7"/>
    <w:pPr>
      <w:spacing w:before="180" w:after="120"/>
      <w:outlineLvl w:val="2"/>
    </w:pPr>
    <w:rPr>
      <w:spacing w:val="-10"/>
      <w:kern w:val="32"/>
    </w:rPr>
  </w:style>
  <w:style w:type="paragraph" w:styleId="Heading4">
    <w:name w:val="heading 4"/>
    <w:basedOn w:val="HeadingBase"/>
    <w:next w:val="BodyText"/>
    <w:link w:val="Heading4Char"/>
    <w:qFormat/>
    <w:rsid w:val="00A070E7"/>
    <w:pPr>
      <w:spacing w:before="160" w:after="120"/>
      <w:outlineLvl w:val="3"/>
    </w:pPr>
    <w:rPr>
      <w:sz w:val="22"/>
    </w:rPr>
  </w:style>
  <w:style w:type="paragraph" w:styleId="Heading5">
    <w:name w:val="heading 5"/>
    <w:basedOn w:val="HeadingBase"/>
    <w:next w:val="Normal"/>
    <w:link w:val="Heading5Char"/>
    <w:qFormat/>
    <w:rsid w:val="00A070E7"/>
    <w:pPr>
      <w:spacing w:before="80"/>
      <w:outlineLvl w:val="4"/>
    </w:pPr>
    <w:rPr>
      <w:color w:val="918585"/>
      <w:sz w:val="20"/>
    </w:rPr>
  </w:style>
  <w:style w:type="paragraph" w:styleId="Heading6">
    <w:name w:val="heading 6"/>
    <w:basedOn w:val="HeadingBase"/>
    <w:next w:val="Normal"/>
    <w:link w:val="Heading6Char"/>
    <w:qFormat/>
    <w:rsid w:val="00A070E7"/>
    <w:pPr>
      <w:spacing w:before="60"/>
      <w:outlineLvl w:val="5"/>
    </w:pPr>
    <w:rPr>
      <w:color w:val="918585"/>
      <w:sz w:val="20"/>
    </w:rPr>
  </w:style>
  <w:style w:type="paragraph" w:styleId="Heading7">
    <w:name w:val="heading 7"/>
    <w:basedOn w:val="Normal"/>
    <w:next w:val="Normal"/>
    <w:link w:val="Heading7Char"/>
    <w:qFormat/>
    <w:rsid w:val="00A070E7"/>
    <w:pPr>
      <w:ind w:left="720"/>
      <w:outlineLvl w:val="6"/>
    </w:pPr>
    <w:rPr>
      <w:i/>
    </w:rPr>
  </w:style>
  <w:style w:type="paragraph" w:styleId="Heading8">
    <w:name w:val="heading 8"/>
    <w:basedOn w:val="Normal"/>
    <w:next w:val="Normal"/>
    <w:link w:val="Heading8Char"/>
    <w:qFormat/>
    <w:rsid w:val="00A070E7"/>
    <w:pPr>
      <w:ind w:left="720"/>
      <w:outlineLvl w:val="7"/>
    </w:pPr>
    <w:rPr>
      <w:i/>
    </w:rPr>
  </w:style>
  <w:style w:type="paragraph" w:styleId="Heading9">
    <w:name w:val="heading 9"/>
    <w:basedOn w:val="Normal"/>
    <w:next w:val="Normal"/>
    <w:link w:val="Heading9Char"/>
    <w:qFormat/>
    <w:rsid w:val="00A070E7"/>
    <w:pPr>
      <w:ind w:left="720"/>
      <w:outlineLvl w:val="8"/>
    </w:pPr>
    <w:rPr>
      <w:i/>
    </w:rPr>
  </w:style>
  <w:style w:type="character" w:default="1" w:styleId="DefaultParagraphFont">
    <w:name w:val="Default Paragraph Font"/>
    <w:uiPriority w:val="1"/>
    <w:unhideWhenUsed/>
    <w:rsid w:val="00A07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0E7"/>
  </w:style>
  <w:style w:type="character" w:customStyle="1" w:styleId="Heading1Char">
    <w:name w:val="Heading 1 Char"/>
    <w:basedOn w:val="DefaultParagraphFont"/>
    <w:link w:val="Heading1"/>
    <w:rsid w:val="00A070E7"/>
    <w:rPr>
      <w:rFonts w:ascii="Times New Roman" w:eastAsia="Times New Roman" w:hAnsi="Times New Roman" w:cs="Times New Roman"/>
      <w:b/>
      <w:sz w:val="32"/>
      <w:szCs w:val="20"/>
      <w:lang w:eastAsia="en-US"/>
    </w:rPr>
  </w:style>
  <w:style w:type="paragraph" w:styleId="BodyText">
    <w:name w:val="Body Text"/>
    <w:basedOn w:val="Normal"/>
    <w:link w:val="BodyTextChar"/>
    <w:rsid w:val="00A07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0E7"/>
    <w:rPr>
      <w:rFonts w:ascii="Times New Roman" w:eastAsia="Times New Roman" w:hAnsi="Times New Roman" w:cs="Times New Roman"/>
      <w:sz w:val="24"/>
      <w:lang w:eastAsia="en-US"/>
    </w:rPr>
  </w:style>
  <w:style w:type="paragraph" w:styleId="ListBullet">
    <w:name w:val="List Bullet"/>
    <w:basedOn w:val="List"/>
    <w:rsid w:val="00A070E7"/>
    <w:pPr>
      <w:numPr>
        <w:numId w:val="12"/>
      </w:numPr>
      <w:tabs>
        <w:tab w:val="clear" w:pos="340"/>
      </w:tabs>
      <w:spacing w:before="40" w:after="40"/>
    </w:pPr>
  </w:style>
  <w:style w:type="character" w:customStyle="1" w:styleId="SpecialBold">
    <w:name w:val="Special Bold"/>
    <w:basedOn w:val="DefaultParagraphFont"/>
    <w:rsid w:val="00A070E7"/>
    <w:rPr>
      <w:b/>
      <w:spacing w:val="0"/>
    </w:rPr>
  </w:style>
  <w:style w:type="paragraph" w:customStyle="1" w:styleId="SuperHeading">
    <w:name w:val="SuperHeading"/>
    <w:basedOn w:val="Normal"/>
    <w:rsid w:val="00A070E7"/>
    <w:pPr>
      <w:spacing w:before="240" w:after="120"/>
      <w:outlineLvl w:val="0"/>
    </w:pPr>
    <w:rPr>
      <w:rFonts w:ascii="Times New Roman" w:hAnsi="Times New Roman"/>
      <w:b/>
      <w:sz w:val="32"/>
    </w:rPr>
  </w:style>
  <w:style w:type="paragraph" w:customStyle="1" w:styleId="AllowPageBreak">
    <w:name w:val="AllowPageBreak"/>
    <w:rsid w:val="00A07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0E7"/>
    <w:rPr>
      <w:rFonts w:ascii="Courier New" w:eastAsia="Times New Roman" w:hAnsi="Courier New" w:cs="Times New Roman"/>
      <w:i/>
      <w:szCs w:val="20"/>
      <w:lang w:eastAsia="en-US"/>
    </w:rPr>
  </w:style>
  <w:style w:type="paragraph" w:customStyle="1" w:styleId="HeadingBase">
    <w:name w:val="Heading Base"/>
    <w:rsid w:val="00A07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0E7"/>
    <w:pPr>
      <w:tabs>
        <w:tab w:val="right" w:leader="dot" w:pos="9072"/>
      </w:tabs>
      <w:ind w:left="567"/>
    </w:pPr>
    <w:rPr>
      <w:szCs w:val="22"/>
    </w:rPr>
  </w:style>
  <w:style w:type="paragraph" w:customStyle="1" w:styleId="TOCBase">
    <w:name w:val="TOC Base"/>
    <w:rsid w:val="00A07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0E7"/>
    <w:pPr>
      <w:tabs>
        <w:tab w:val="right" w:leader="dot" w:pos="9072"/>
      </w:tabs>
      <w:spacing w:before="40" w:after="40"/>
      <w:ind w:left="284"/>
    </w:pPr>
    <w:rPr>
      <w:rFonts w:ascii="Times New Roman" w:hAnsi="Times New Roman"/>
    </w:rPr>
  </w:style>
  <w:style w:type="paragraph" w:styleId="TOC1">
    <w:name w:val="toc 1"/>
    <w:basedOn w:val="TOCBase"/>
    <w:next w:val="Normal"/>
    <w:rsid w:val="00A07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0E7"/>
    <w:rPr>
      <w:rFonts w:ascii="Times New Roman" w:eastAsia="Times New Roman" w:hAnsi="Times New Roman" w:cs="Times New Roman"/>
      <w:sz w:val="16"/>
      <w:lang w:eastAsia="en-US"/>
    </w:rPr>
  </w:style>
  <w:style w:type="paragraph" w:styleId="Title">
    <w:name w:val="Title"/>
    <w:basedOn w:val="HeadingBase"/>
    <w:link w:val="TitleChar"/>
    <w:qFormat/>
    <w:rsid w:val="00A070E7"/>
    <w:pPr>
      <w:spacing w:before="5040"/>
      <w:jc w:val="center"/>
    </w:pPr>
    <w:rPr>
      <w:sz w:val="48"/>
      <w:szCs w:val="72"/>
      <w:lang w:val="en-US"/>
    </w:rPr>
  </w:style>
  <w:style w:type="character" w:customStyle="1" w:styleId="TitleChar">
    <w:name w:val="Title Char"/>
    <w:basedOn w:val="DefaultParagraphFont"/>
    <w:link w:val="Title"/>
    <w:rsid w:val="00A07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0E7"/>
    <w:pPr>
      <w:tabs>
        <w:tab w:val="left" w:pos="3600"/>
        <w:tab w:val="left" w:pos="3958"/>
      </w:tabs>
    </w:pPr>
  </w:style>
  <w:style w:type="paragraph" w:styleId="List">
    <w:name w:val="List"/>
    <w:basedOn w:val="BodyText"/>
    <w:next w:val="BodyText"/>
    <w:rsid w:val="00A070E7"/>
    <w:pPr>
      <w:tabs>
        <w:tab w:val="left" w:pos="340"/>
      </w:tabs>
      <w:spacing w:before="60" w:after="60"/>
      <w:ind w:left="340" w:hanging="340"/>
    </w:pPr>
  </w:style>
  <w:style w:type="paragraph" w:customStyle="1" w:styleId="Note">
    <w:name w:val="Note"/>
    <w:basedOn w:val="BodyText"/>
    <w:rsid w:val="00A07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0E7"/>
    <w:pPr>
      <w:framePr w:wrap="auto" w:hAnchor="text" w:y="6049"/>
    </w:pPr>
    <w:rPr>
      <w:color w:val="000000"/>
      <w:sz w:val="40"/>
    </w:rPr>
  </w:style>
  <w:style w:type="paragraph" w:customStyle="1" w:styleId="TOCTitle">
    <w:name w:val="TOCTitle"/>
    <w:basedOn w:val="Heading1"/>
    <w:rsid w:val="00A070E7"/>
    <w:pPr>
      <w:spacing w:after="240"/>
      <w:jc w:val="center"/>
      <w:outlineLvl w:val="9"/>
    </w:pPr>
    <w:rPr>
      <w:caps/>
    </w:rPr>
  </w:style>
  <w:style w:type="paragraph" w:customStyle="1" w:styleId="Version">
    <w:name w:val="Version"/>
    <w:rsid w:val="00A07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0E7"/>
    <w:pPr>
      <w:numPr>
        <w:numId w:val="13"/>
      </w:numPr>
      <w:tabs>
        <w:tab w:val="clear" w:pos="680"/>
      </w:tabs>
    </w:pPr>
  </w:style>
  <w:style w:type="paragraph" w:styleId="Index1">
    <w:name w:val="index 1"/>
    <w:basedOn w:val="Normal"/>
    <w:next w:val="Normal"/>
    <w:semiHidden/>
    <w:rsid w:val="00A070E7"/>
    <w:pPr>
      <w:keepNext w:val="0"/>
      <w:tabs>
        <w:tab w:val="right" w:pos="4176"/>
      </w:tabs>
      <w:ind w:left="198" w:hanging="198"/>
    </w:pPr>
    <w:rPr>
      <w:rFonts w:ascii="Garamond" w:hAnsi="Garamond"/>
    </w:rPr>
  </w:style>
  <w:style w:type="paragraph" w:styleId="IndexHeading">
    <w:name w:val="index heading"/>
    <w:basedOn w:val="Normal"/>
    <w:next w:val="Index1"/>
    <w:semiHidden/>
    <w:rsid w:val="00A070E7"/>
    <w:pPr>
      <w:spacing w:before="120" w:after="120"/>
    </w:pPr>
    <w:rPr>
      <w:rFonts w:ascii="Arial" w:hAnsi="Arial"/>
      <w:b/>
      <w:color w:val="918585"/>
      <w:sz w:val="24"/>
    </w:rPr>
  </w:style>
  <w:style w:type="paragraph" w:styleId="Header">
    <w:name w:val="header"/>
    <w:basedOn w:val="Normal"/>
    <w:link w:val="HeaderChar"/>
    <w:rsid w:val="00A07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0E7"/>
    <w:rPr>
      <w:rFonts w:ascii="Times New Roman" w:eastAsia="Times New Roman" w:hAnsi="Times New Roman" w:cs="Times New Roman"/>
      <w:sz w:val="16"/>
      <w:szCs w:val="20"/>
      <w:lang w:val="en-GB" w:eastAsia="en-US"/>
    </w:rPr>
  </w:style>
  <w:style w:type="paragraph" w:customStyle="1" w:styleId="Chapter">
    <w:name w:val="Chapter"/>
    <w:basedOn w:val="Normal"/>
    <w:rsid w:val="00A070E7"/>
    <w:pPr>
      <w:spacing w:before="240"/>
    </w:pPr>
    <w:rPr>
      <w:rFonts w:ascii="Times New Roman" w:hAnsi="Times New Roman"/>
      <w:smallCaps/>
      <w:spacing w:val="80"/>
      <w:sz w:val="28"/>
    </w:rPr>
  </w:style>
  <w:style w:type="paragraph" w:customStyle="1" w:styleId="InChapter">
    <w:name w:val="InChapter"/>
    <w:basedOn w:val="Heading3"/>
    <w:rsid w:val="00A070E7"/>
    <w:pPr>
      <w:spacing w:after="240"/>
      <w:outlineLvl w:val="9"/>
    </w:pPr>
    <w:rPr>
      <w:noProof/>
    </w:rPr>
  </w:style>
  <w:style w:type="paragraph" w:styleId="Index2">
    <w:name w:val="index 2"/>
    <w:basedOn w:val="Normal"/>
    <w:next w:val="Normal"/>
    <w:semiHidden/>
    <w:rsid w:val="00A070E7"/>
    <w:pPr>
      <w:tabs>
        <w:tab w:val="right" w:pos="4176"/>
      </w:tabs>
      <w:ind w:left="568" w:hanging="284"/>
    </w:pPr>
    <w:rPr>
      <w:rFonts w:ascii="Garamond" w:hAnsi="Garamond"/>
    </w:rPr>
  </w:style>
  <w:style w:type="paragraph" w:customStyle="1" w:styleId="Byline">
    <w:name w:val="Byline"/>
    <w:rsid w:val="00A07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0E7"/>
    <w:pPr>
      <w:tabs>
        <w:tab w:val="clear" w:pos="3600"/>
        <w:tab w:val="clear" w:pos="3958"/>
      </w:tabs>
      <w:jc w:val="right"/>
    </w:pPr>
  </w:style>
  <w:style w:type="character" w:styleId="Emphasis">
    <w:name w:val="Emphasis"/>
    <w:basedOn w:val="DefaultParagraphFont"/>
    <w:qFormat/>
    <w:rsid w:val="00A070E7"/>
    <w:rPr>
      <w:i/>
    </w:rPr>
  </w:style>
  <w:style w:type="paragraph" w:styleId="Caption">
    <w:name w:val="caption"/>
    <w:basedOn w:val="BodyText"/>
    <w:next w:val="Normal"/>
    <w:qFormat/>
    <w:rsid w:val="00A070E7"/>
    <w:pPr>
      <w:framePr w:w="2268" w:hSpace="181" w:vSpace="181" w:wrap="around" w:vAnchor="text" w:hAnchor="page" w:x="1135" w:y="285" w:anchorLock="1"/>
    </w:pPr>
    <w:rPr>
      <w:i/>
    </w:rPr>
  </w:style>
  <w:style w:type="paragraph" w:customStyle="1" w:styleId="MiniTOCTitle">
    <w:name w:val="MiniTOCTitle"/>
    <w:basedOn w:val="Heading4"/>
    <w:rsid w:val="00A070E7"/>
    <w:pPr>
      <w:spacing w:before="240"/>
      <w:outlineLvl w:val="9"/>
    </w:pPr>
    <w:rPr>
      <w:noProof/>
      <w:sz w:val="24"/>
    </w:rPr>
  </w:style>
  <w:style w:type="paragraph" w:customStyle="1" w:styleId="MiniTOCItem">
    <w:name w:val="MiniTOCItem"/>
    <w:basedOn w:val="ListBullet"/>
    <w:rsid w:val="00A070E7"/>
    <w:pPr>
      <w:numPr>
        <w:numId w:val="0"/>
      </w:numPr>
      <w:tabs>
        <w:tab w:val="right" w:leader="dot" w:pos="6521"/>
      </w:tabs>
      <w:spacing w:before="0" w:after="0"/>
    </w:pPr>
  </w:style>
  <w:style w:type="paragraph" w:customStyle="1" w:styleId="TOFTitle">
    <w:name w:val="TOFTitle"/>
    <w:basedOn w:val="TOCTitle"/>
    <w:rsid w:val="00A070E7"/>
  </w:style>
  <w:style w:type="paragraph" w:styleId="TableofFigures">
    <w:name w:val="table of figures"/>
    <w:basedOn w:val="Normal"/>
    <w:next w:val="Normal"/>
    <w:semiHidden/>
    <w:rsid w:val="00A070E7"/>
    <w:pPr>
      <w:tabs>
        <w:tab w:val="right" w:leader="dot" w:pos="9072"/>
      </w:tabs>
      <w:ind w:left="970" w:hanging="403"/>
    </w:pPr>
    <w:rPr>
      <w:rFonts w:ascii="Times New Roman" w:hAnsi="Times New Roman"/>
      <w:b/>
    </w:rPr>
  </w:style>
  <w:style w:type="paragraph" w:styleId="ListNumber">
    <w:name w:val="List Number"/>
    <w:basedOn w:val="List"/>
    <w:rsid w:val="00A070E7"/>
    <w:pPr>
      <w:numPr>
        <w:numId w:val="10"/>
      </w:numPr>
    </w:pPr>
  </w:style>
  <w:style w:type="character" w:customStyle="1" w:styleId="WingdingSymbols">
    <w:name w:val="Wingding Symbols"/>
    <w:rsid w:val="00A070E7"/>
    <w:rPr>
      <w:rFonts w:ascii="Wingdings" w:hAnsi="Wingdings"/>
    </w:rPr>
  </w:style>
  <w:style w:type="paragraph" w:customStyle="1" w:styleId="TableHeading">
    <w:name w:val="Table Heading"/>
    <w:basedOn w:val="HeadingBase"/>
    <w:rsid w:val="00A070E7"/>
    <w:pPr>
      <w:keepLines/>
      <w:pBdr>
        <w:bottom w:val="single" w:sz="6" w:space="1" w:color="918585"/>
      </w:pBdr>
      <w:spacing w:before="240"/>
    </w:pPr>
  </w:style>
  <w:style w:type="character" w:customStyle="1" w:styleId="HotSpot">
    <w:name w:val="HotSpot"/>
    <w:rsid w:val="00A070E7"/>
    <w:rPr>
      <w:color w:val="0033CC"/>
      <w:u w:val="none"/>
    </w:rPr>
  </w:style>
  <w:style w:type="paragraph" w:customStyle="1" w:styleId="BodyTextRight">
    <w:name w:val="Body Text Right"/>
    <w:basedOn w:val="BodyText"/>
    <w:rsid w:val="00A070E7"/>
    <w:pPr>
      <w:spacing w:before="0" w:after="0"/>
      <w:jc w:val="right"/>
    </w:pPr>
  </w:style>
  <w:style w:type="paragraph" w:styleId="Index3">
    <w:name w:val="index 3"/>
    <w:basedOn w:val="ListNumber2"/>
    <w:next w:val="Normal"/>
    <w:semiHidden/>
    <w:rsid w:val="00A070E7"/>
    <w:pPr>
      <w:numPr>
        <w:numId w:val="0"/>
      </w:numPr>
      <w:tabs>
        <w:tab w:val="right" w:leader="dot" w:pos="4176"/>
      </w:tabs>
    </w:pPr>
  </w:style>
  <w:style w:type="paragraph" w:styleId="ListNumber2">
    <w:name w:val="List Number 2"/>
    <w:basedOn w:val="List2"/>
    <w:rsid w:val="00A070E7"/>
    <w:pPr>
      <w:numPr>
        <w:numId w:val="9"/>
      </w:numPr>
      <w:tabs>
        <w:tab w:val="clear" w:pos="1060"/>
      </w:tabs>
    </w:pPr>
  </w:style>
  <w:style w:type="paragraph" w:customStyle="1" w:styleId="MarginNote">
    <w:name w:val="Margin Note"/>
    <w:basedOn w:val="BodyText"/>
    <w:rsid w:val="00A07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0E7"/>
    <w:rPr>
      <w:sz w:val="32"/>
    </w:rPr>
  </w:style>
  <w:style w:type="paragraph" w:customStyle="1" w:styleId="HeadingProcedure">
    <w:name w:val="Heading Procedure"/>
    <w:basedOn w:val="HeadingBase"/>
    <w:next w:val="Normal"/>
    <w:rsid w:val="00A070E7"/>
    <w:pPr>
      <w:tabs>
        <w:tab w:val="left" w:pos="0"/>
      </w:tabs>
      <w:spacing w:before="120" w:after="60"/>
    </w:pPr>
    <w:rPr>
      <w:i/>
      <w:color w:val="918585"/>
      <w:sz w:val="22"/>
    </w:rPr>
  </w:style>
  <w:style w:type="paragraph" w:customStyle="1" w:styleId="TableBodyText">
    <w:name w:val="Table Body Text"/>
    <w:basedOn w:val="BodyText"/>
    <w:rsid w:val="00A070E7"/>
    <w:pPr>
      <w:spacing w:before="60" w:after="60"/>
    </w:pPr>
  </w:style>
  <w:style w:type="paragraph" w:styleId="ListContinue">
    <w:name w:val="List Continue"/>
    <w:basedOn w:val="List"/>
    <w:rsid w:val="00A070E7"/>
    <w:pPr>
      <w:ind w:firstLine="0"/>
    </w:pPr>
  </w:style>
  <w:style w:type="paragraph" w:customStyle="1" w:styleId="ListNote">
    <w:name w:val="List Note"/>
    <w:basedOn w:val="List"/>
    <w:rsid w:val="00A070E7"/>
    <w:pPr>
      <w:pBdr>
        <w:top w:val="single" w:sz="6" w:space="2" w:color="918585"/>
        <w:bottom w:val="single" w:sz="6" w:space="2" w:color="918585"/>
      </w:pBdr>
      <w:tabs>
        <w:tab w:val="left" w:pos="1021"/>
      </w:tabs>
      <w:ind w:firstLine="0"/>
    </w:pPr>
  </w:style>
  <w:style w:type="paragraph" w:customStyle="1" w:styleId="Warning">
    <w:name w:val="Warning"/>
    <w:basedOn w:val="BodyText"/>
    <w:rsid w:val="00A070E7"/>
    <w:pPr>
      <w:shd w:val="clear" w:color="auto" w:fill="D9D9D9"/>
      <w:tabs>
        <w:tab w:val="left" w:pos="992"/>
      </w:tabs>
      <w:ind w:left="119" w:right="119"/>
    </w:pPr>
    <w:rPr>
      <w:sz w:val="20"/>
    </w:rPr>
  </w:style>
  <w:style w:type="paragraph" w:customStyle="1" w:styleId="MarginIcons">
    <w:name w:val="Margin Icons"/>
    <w:basedOn w:val="BodyText"/>
    <w:rsid w:val="00A07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0E7"/>
    <w:rPr>
      <w:rFonts w:ascii="Courier New" w:hAnsi="Courier New"/>
    </w:rPr>
  </w:style>
  <w:style w:type="paragraph" w:customStyle="1" w:styleId="NoteBullet">
    <w:name w:val="Note Bullet"/>
    <w:basedOn w:val="Note"/>
    <w:rsid w:val="00A070E7"/>
    <w:pPr>
      <w:tabs>
        <w:tab w:val="clear" w:pos="680"/>
      </w:tabs>
      <w:spacing w:before="60" w:after="60"/>
    </w:pPr>
  </w:style>
  <w:style w:type="paragraph" w:customStyle="1" w:styleId="SubHeading2">
    <w:name w:val="SubHeading2"/>
    <w:basedOn w:val="HeadingBase"/>
    <w:rsid w:val="00A070E7"/>
    <w:pPr>
      <w:spacing w:before="240" w:after="60"/>
    </w:pPr>
    <w:rPr>
      <w:sz w:val="20"/>
    </w:rPr>
  </w:style>
  <w:style w:type="paragraph" w:customStyle="1" w:styleId="SubHeading1">
    <w:name w:val="SubHeading1"/>
    <w:basedOn w:val="HeadingBase"/>
    <w:rsid w:val="00A070E7"/>
    <w:pPr>
      <w:spacing w:before="240" w:after="60"/>
    </w:pPr>
    <w:rPr>
      <w:color w:val="918585"/>
      <w:sz w:val="22"/>
    </w:rPr>
  </w:style>
  <w:style w:type="paragraph" w:customStyle="1" w:styleId="SideHeading">
    <w:name w:val="Side Heading"/>
    <w:basedOn w:val="HeadingBase"/>
    <w:rsid w:val="00A07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0E7"/>
    <w:pPr>
      <w:tabs>
        <w:tab w:val="num" w:pos="360"/>
      </w:tabs>
    </w:pPr>
  </w:style>
  <w:style w:type="paragraph" w:styleId="PlainText">
    <w:name w:val="Plain Text"/>
    <w:basedOn w:val="Normal"/>
    <w:link w:val="PlainTextChar"/>
    <w:rsid w:val="00A070E7"/>
    <w:rPr>
      <w:sz w:val="20"/>
    </w:rPr>
  </w:style>
  <w:style w:type="character" w:customStyle="1" w:styleId="PlainTextChar">
    <w:name w:val="Plain Text Char"/>
    <w:basedOn w:val="DefaultParagraphFont"/>
    <w:link w:val="PlainText"/>
    <w:rsid w:val="00A070E7"/>
    <w:rPr>
      <w:rFonts w:ascii="Courier New" w:eastAsia="Times New Roman" w:hAnsi="Courier New" w:cs="Times New Roman"/>
      <w:sz w:val="20"/>
      <w:szCs w:val="20"/>
      <w:lang w:eastAsia="en-US"/>
    </w:rPr>
  </w:style>
  <w:style w:type="character" w:customStyle="1" w:styleId="MenuOption">
    <w:name w:val="Menu Option"/>
    <w:basedOn w:val="DefaultParagraphFont"/>
    <w:rsid w:val="00A070E7"/>
    <w:rPr>
      <w:b/>
      <w:smallCaps/>
    </w:rPr>
  </w:style>
  <w:style w:type="paragraph" w:customStyle="1" w:styleId="TableListNumber">
    <w:name w:val="Table List Number"/>
    <w:basedOn w:val="ListNumber"/>
    <w:rsid w:val="00A070E7"/>
    <w:pPr>
      <w:numPr>
        <w:numId w:val="0"/>
      </w:numPr>
    </w:pPr>
  </w:style>
  <w:style w:type="paragraph" w:styleId="TOC4">
    <w:name w:val="toc 4"/>
    <w:basedOn w:val="TOCBase"/>
    <w:next w:val="Normal"/>
    <w:semiHidden/>
    <w:rsid w:val="00A070E7"/>
    <w:pPr>
      <w:tabs>
        <w:tab w:val="right" w:leader="dot" w:pos="9071"/>
      </w:tabs>
      <w:ind w:left="1701"/>
    </w:pPr>
  </w:style>
  <w:style w:type="paragraph" w:customStyle="1" w:styleId="ListAlpha">
    <w:name w:val="List Alpha"/>
    <w:basedOn w:val="List"/>
    <w:rsid w:val="00A070E7"/>
    <w:pPr>
      <w:numPr>
        <w:numId w:val="8"/>
      </w:numPr>
    </w:pPr>
  </w:style>
  <w:style w:type="paragraph" w:customStyle="1" w:styleId="ListAlpha2">
    <w:name w:val="List Alpha 2"/>
    <w:basedOn w:val="List2"/>
    <w:rsid w:val="00A070E7"/>
    <w:pPr>
      <w:numPr>
        <w:numId w:val="7"/>
      </w:numPr>
    </w:pPr>
  </w:style>
  <w:style w:type="paragraph" w:styleId="List2">
    <w:name w:val="List 2"/>
    <w:basedOn w:val="BodyText"/>
    <w:rsid w:val="00A070E7"/>
    <w:pPr>
      <w:tabs>
        <w:tab w:val="left" w:pos="680"/>
      </w:tabs>
      <w:spacing w:before="60" w:after="60"/>
      <w:ind w:left="680" w:hanging="340"/>
    </w:pPr>
  </w:style>
  <w:style w:type="paragraph" w:styleId="List3">
    <w:name w:val="List 3"/>
    <w:basedOn w:val="BodyText"/>
    <w:rsid w:val="00A070E7"/>
    <w:pPr>
      <w:tabs>
        <w:tab w:val="left" w:pos="1021"/>
      </w:tabs>
      <w:spacing w:before="60" w:after="60"/>
      <w:ind w:left="1020" w:hanging="340"/>
    </w:pPr>
  </w:style>
  <w:style w:type="paragraph" w:styleId="List4">
    <w:name w:val="List 4"/>
    <w:basedOn w:val="BodyText"/>
    <w:rsid w:val="00A070E7"/>
    <w:pPr>
      <w:tabs>
        <w:tab w:val="left" w:pos="1361"/>
      </w:tabs>
      <w:spacing w:before="60" w:after="60"/>
      <w:ind w:left="1361" w:hanging="340"/>
    </w:pPr>
  </w:style>
  <w:style w:type="paragraph" w:styleId="List5">
    <w:name w:val="List 5"/>
    <w:basedOn w:val="BodyText"/>
    <w:rsid w:val="00A070E7"/>
    <w:pPr>
      <w:tabs>
        <w:tab w:val="left" w:pos="1701"/>
      </w:tabs>
      <w:spacing w:before="60" w:after="60"/>
      <w:ind w:left="1701" w:hanging="340"/>
    </w:pPr>
  </w:style>
  <w:style w:type="paragraph" w:styleId="ListBullet3">
    <w:name w:val="List Bullet 3"/>
    <w:basedOn w:val="List3"/>
    <w:rsid w:val="00A070E7"/>
    <w:pPr>
      <w:numPr>
        <w:numId w:val="14"/>
      </w:numPr>
      <w:tabs>
        <w:tab w:val="clear" w:pos="1021"/>
      </w:tabs>
      <w:ind w:left="1037" w:hanging="357"/>
    </w:pPr>
  </w:style>
  <w:style w:type="paragraph" w:styleId="ListBullet4">
    <w:name w:val="List Bullet 4"/>
    <w:basedOn w:val="List4"/>
    <w:rsid w:val="00A070E7"/>
    <w:pPr>
      <w:numPr>
        <w:numId w:val="2"/>
      </w:numPr>
      <w:tabs>
        <w:tab w:val="clear" w:pos="1361"/>
      </w:tabs>
    </w:pPr>
  </w:style>
  <w:style w:type="paragraph" w:styleId="ListBullet5">
    <w:name w:val="List Bullet 5"/>
    <w:basedOn w:val="List5"/>
    <w:rsid w:val="00A070E7"/>
    <w:pPr>
      <w:numPr>
        <w:numId w:val="3"/>
      </w:numPr>
    </w:pPr>
  </w:style>
  <w:style w:type="paragraph" w:styleId="ListContinue2">
    <w:name w:val="List Continue 2"/>
    <w:basedOn w:val="List2"/>
    <w:rsid w:val="00A070E7"/>
    <w:pPr>
      <w:ind w:firstLine="0"/>
    </w:pPr>
  </w:style>
  <w:style w:type="paragraph" w:styleId="ListContinue3">
    <w:name w:val="List Continue 3"/>
    <w:basedOn w:val="List3"/>
    <w:rsid w:val="00A070E7"/>
    <w:pPr>
      <w:ind w:left="1021" w:firstLine="0"/>
    </w:pPr>
  </w:style>
  <w:style w:type="paragraph" w:styleId="ListContinue4">
    <w:name w:val="List Continue 4"/>
    <w:basedOn w:val="List4"/>
    <w:rsid w:val="00A070E7"/>
    <w:pPr>
      <w:ind w:firstLine="0"/>
    </w:pPr>
  </w:style>
  <w:style w:type="paragraph" w:styleId="ListContinue5">
    <w:name w:val="List Continue 5"/>
    <w:basedOn w:val="List5"/>
    <w:rsid w:val="00A070E7"/>
    <w:pPr>
      <w:ind w:firstLine="0"/>
    </w:pPr>
  </w:style>
  <w:style w:type="paragraph" w:styleId="ListNumber3">
    <w:name w:val="List Number 3"/>
    <w:basedOn w:val="List3"/>
    <w:rsid w:val="00A070E7"/>
    <w:pPr>
      <w:numPr>
        <w:numId w:val="4"/>
      </w:numPr>
    </w:pPr>
  </w:style>
  <w:style w:type="paragraph" w:styleId="ListNumber4">
    <w:name w:val="List Number 4"/>
    <w:basedOn w:val="List4"/>
    <w:rsid w:val="00A070E7"/>
    <w:pPr>
      <w:numPr>
        <w:numId w:val="5"/>
      </w:numPr>
    </w:pPr>
  </w:style>
  <w:style w:type="paragraph" w:styleId="ListNumber5">
    <w:name w:val="List Number 5"/>
    <w:basedOn w:val="List5"/>
    <w:rsid w:val="00A070E7"/>
    <w:pPr>
      <w:numPr>
        <w:numId w:val="6"/>
      </w:numPr>
    </w:pPr>
  </w:style>
  <w:style w:type="paragraph" w:styleId="BlockText">
    <w:name w:val="Block Text"/>
    <w:basedOn w:val="Normal"/>
    <w:rsid w:val="00A070E7"/>
    <w:pPr>
      <w:spacing w:after="120"/>
      <w:ind w:left="1440" w:right="1440"/>
    </w:pPr>
  </w:style>
  <w:style w:type="character" w:customStyle="1" w:styleId="Subscript">
    <w:name w:val="Subscript"/>
    <w:basedOn w:val="DefaultParagraphFont"/>
    <w:rsid w:val="00A070E7"/>
    <w:rPr>
      <w:sz w:val="16"/>
      <w:vertAlign w:val="subscript"/>
    </w:rPr>
  </w:style>
  <w:style w:type="character" w:customStyle="1" w:styleId="Superscript">
    <w:name w:val="Superscript"/>
    <w:basedOn w:val="DefaultParagraphFont"/>
    <w:rsid w:val="00A070E7"/>
    <w:rPr>
      <w:sz w:val="16"/>
      <w:vertAlign w:val="superscript"/>
    </w:rPr>
  </w:style>
  <w:style w:type="character" w:customStyle="1" w:styleId="Symbols">
    <w:name w:val="Symbols"/>
    <w:basedOn w:val="DefaultParagraphFont"/>
    <w:rsid w:val="00A070E7"/>
    <w:rPr>
      <w:rFonts w:ascii="Symbol" w:hAnsi="Symbol"/>
    </w:rPr>
  </w:style>
  <w:style w:type="character" w:customStyle="1" w:styleId="MenuOptions">
    <w:name w:val="Menu Options"/>
    <w:basedOn w:val="DefaultParagraphFont"/>
    <w:rsid w:val="00A070E7"/>
    <w:rPr>
      <w:rFonts w:ascii="Arial Narrow" w:hAnsi="Arial Narrow"/>
      <w:smallCaps/>
    </w:rPr>
  </w:style>
  <w:style w:type="character" w:customStyle="1" w:styleId="Buttons">
    <w:name w:val="Buttons"/>
    <w:basedOn w:val="DefaultParagraphFont"/>
    <w:rsid w:val="00A070E7"/>
    <w:rPr>
      <w:b/>
    </w:rPr>
  </w:style>
  <w:style w:type="character" w:customStyle="1" w:styleId="Underlined">
    <w:name w:val="Underlined"/>
    <w:basedOn w:val="DefaultParagraphFont"/>
    <w:rsid w:val="00A070E7"/>
    <w:rPr>
      <w:u w:val="single"/>
    </w:rPr>
  </w:style>
  <w:style w:type="paragraph" w:customStyle="1" w:styleId="TableBodyTextRight">
    <w:name w:val="Table Body Text Right"/>
    <w:basedOn w:val="TableBodyText"/>
    <w:rsid w:val="00A070E7"/>
    <w:pPr>
      <w:widowControl w:val="0"/>
      <w:autoSpaceDE w:val="0"/>
      <w:autoSpaceDN w:val="0"/>
      <w:adjustRightInd w:val="0"/>
      <w:jc w:val="right"/>
    </w:pPr>
    <w:rPr>
      <w:rFonts w:cs="Arial"/>
      <w:szCs w:val="18"/>
    </w:rPr>
  </w:style>
  <w:style w:type="paragraph" w:customStyle="1" w:styleId="CopyrightText">
    <w:name w:val="Copyright Text"/>
    <w:basedOn w:val="BodyText"/>
    <w:rsid w:val="00A070E7"/>
    <w:rPr>
      <w:sz w:val="18"/>
    </w:rPr>
  </w:style>
  <w:style w:type="paragraph" w:customStyle="1" w:styleId="BodySmallRight">
    <w:name w:val="Body Small Right"/>
    <w:basedOn w:val="BodyTextRight"/>
    <w:rsid w:val="00A070E7"/>
    <w:rPr>
      <w:sz w:val="18"/>
      <w:szCs w:val="18"/>
    </w:rPr>
  </w:style>
  <w:style w:type="paragraph" w:customStyle="1" w:styleId="MarginEdition">
    <w:name w:val="Margin Edition"/>
    <w:basedOn w:val="MarginNote"/>
    <w:rsid w:val="00A070E7"/>
    <w:pPr>
      <w:spacing w:before="0" w:after="0"/>
    </w:pPr>
    <w:rPr>
      <w:rFonts w:ascii="Times New Roman" w:hAnsi="Times New Roman"/>
      <w:color w:val="999999"/>
    </w:rPr>
  </w:style>
  <w:style w:type="paragraph" w:customStyle="1" w:styleId="Spacer">
    <w:name w:val="Spacer"/>
    <w:basedOn w:val="Normal"/>
    <w:rsid w:val="00A070E7"/>
    <w:rPr>
      <w:sz w:val="2"/>
      <w:szCs w:val="2"/>
    </w:rPr>
  </w:style>
  <w:style w:type="character" w:customStyle="1" w:styleId="Small">
    <w:name w:val="Small"/>
    <w:basedOn w:val="DefaultParagraphFont"/>
    <w:rsid w:val="00A070E7"/>
    <w:rPr>
      <w:sz w:val="16"/>
    </w:rPr>
  </w:style>
  <w:style w:type="paragraph" w:customStyle="1" w:styleId="WideTable">
    <w:name w:val="Wide Table"/>
    <w:basedOn w:val="Normal"/>
    <w:rsid w:val="00A070E7"/>
    <w:pPr>
      <w:ind w:left="-1418"/>
    </w:pPr>
    <w:rPr>
      <w:sz w:val="2"/>
      <w:szCs w:val="2"/>
    </w:rPr>
  </w:style>
  <w:style w:type="character" w:styleId="PageNumber">
    <w:name w:val="page number"/>
    <w:basedOn w:val="DefaultParagraphFont"/>
    <w:rsid w:val="00A070E7"/>
  </w:style>
  <w:style w:type="paragraph" w:styleId="Quote">
    <w:name w:val="Quote"/>
    <w:basedOn w:val="Heading1"/>
    <w:link w:val="QuoteChar"/>
    <w:qFormat/>
    <w:rsid w:val="00A070E7"/>
    <w:rPr>
      <w:b w:val="0"/>
      <w:sz w:val="72"/>
      <w:szCs w:val="72"/>
      <w:lang w:val="en-NZ"/>
    </w:rPr>
  </w:style>
  <w:style w:type="character" w:customStyle="1" w:styleId="QuoteChar">
    <w:name w:val="Quote Char"/>
    <w:basedOn w:val="DefaultParagraphFont"/>
    <w:link w:val="Quote"/>
    <w:rsid w:val="00A07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0E7"/>
    <w:pPr>
      <w:pageBreakBefore/>
    </w:pPr>
  </w:style>
  <w:style w:type="paragraph" w:customStyle="1" w:styleId="Border">
    <w:name w:val="Border"/>
    <w:basedOn w:val="Normal"/>
    <w:qFormat/>
    <w:rsid w:val="00A07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0E7"/>
    <w:rPr>
      <w:b/>
      <w:bCs/>
      <w:i/>
      <w:iCs/>
      <w:color w:val="auto"/>
    </w:rPr>
  </w:style>
  <w:style w:type="paragraph" w:styleId="IntenseQuote">
    <w:name w:val="Intense Quote"/>
    <w:basedOn w:val="Normal"/>
    <w:next w:val="Normal"/>
    <w:link w:val="IntenseQuoteChar"/>
    <w:uiPriority w:val="30"/>
    <w:qFormat/>
    <w:rsid w:val="00A07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0E7"/>
    <w:rPr>
      <w:smallCaps/>
      <w:color w:val="auto"/>
      <w:u w:val="single"/>
    </w:rPr>
  </w:style>
  <w:style w:type="character" w:styleId="IntenseReference">
    <w:name w:val="Intense Reference"/>
    <w:basedOn w:val="DefaultParagraphFont"/>
    <w:uiPriority w:val="32"/>
    <w:qFormat/>
    <w:rsid w:val="00A070E7"/>
    <w:rPr>
      <w:b/>
      <w:bCs/>
      <w:smallCaps/>
      <w:color w:val="auto"/>
      <w:spacing w:val="5"/>
      <w:u w:val="single"/>
    </w:rPr>
  </w:style>
  <w:style w:type="paragraph" w:customStyle="1" w:styleId="2ColumnHeading">
    <w:name w:val="2Column Heading"/>
    <w:basedOn w:val="BodyText"/>
    <w:qFormat/>
    <w:rsid w:val="00A070E7"/>
    <w:pPr>
      <w:spacing w:after="60"/>
      <w:ind w:left="-2268"/>
    </w:pPr>
    <w:rPr>
      <w:b/>
    </w:rPr>
  </w:style>
  <w:style w:type="paragraph" w:customStyle="1" w:styleId="Heading1TOC">
    <w:name w:val="Heading1 TOC"/>
    <w:basedOn w:val="Normal"/>
    <w:qFormat/>
    <w:rsid w:val="00A070E7"/>
    <w:pPr>
      <w:spacing w:before="240" w:after="120"/>
    </w:pPr>
    <w:rPr>
      <w:rFonts w:ascii="Times New Roman" w:hAnsi="Times New Roman"/>
      <w:b/>
      <w:sz w:val="32"/>
    </w:rPr>
  </w:style>
  <w:style w:type="paragraph" w:customStyle="1" w:styleId="Heading2TOC">
    <w:name w:val="Heading2 TOC"/>
    <w:basedOn w:val="Normal"/>
    <w:qFormat/>
    <w:rsid w:val="00A070E7"/>
    <w:pPr>
      <w:spacing w:before="240" w:after="60"/>
    </w:pPr>
    <w:rPr>
      <w:rFonts w:ascii="Times New Roman" w:hAnsi="Times New Roman"/>
      <w:b/>
      <w:sz w:val="28"/>
    </w:rPr>
  </w:style>
  <w:style w:type="character" w:customStyle="1" w:styleId="Underline">
    <w:name w:val="Underline"/>
    <w:basedOn w:val="DefaultParagraphFont"/>
    <w:qFormat/>
    <w:rsid w:val="00A070E7"/>
    <w:rPr>
      <w:u w:val="single"/>
    </w:rPr>
  </w:style>
  <w:style w:type="character" w:customStyle="1" w:styleId="BoldandItalics">
    <w:name w:val="Bold and Italics"/>
    <w:qFormat/>
    <w:rsid w:val="00A070E7"/>
    <w:rPr>
      <w:b/>
      <w:i/>
      <w:u w:val="none"/>
    </w:rPr>
  </w:style>
  <w:style w:type="paragraph" w:styleId="BalloonText">
    <w:name w:val="Balloon Text"/>
    <w:basedOn w:val="Normal"/>
    <w:link w:val="BalloonTextChar"/>
    <w:rsid w:val="00A070E7"/>
    <w:rPr>
      <w:rFonts w:ascii="Tahoma" w:hAnsi="Tahoma" w:cs="Tahoma"/>
      <w:sz w:val="16"/>
      <w:szCs w:val="16"/>
    </w:rPr>
  </w:style>
  <w:style w:type="character" w:customStyle="1" w:styleId="BalloonTextChar">
    <w:name w:val="Balloon Text Char"/>
    <w:basedOn w:val="DefaultParagraphFont"/>
    <w:link w:val="BalloonText"/>
    <w:rsid w:val="00A07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0E7"/>
    <w:rPr>
      <w:b/>
      <w:color w:val="660033"/>
      <w:spacing w:val="0"/>
    </w:rPr>
  </w:style>
  <w:style w:type="paragraph" w:customStyle="1" w:styleId="Nameditemlist">
    <w:name w:val="Named item list"/>
    <w:basedOn w:val="BodyText"/>
    <w:qFormat/>
    <w:rsid w:val="00A070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4182</Characters>
  <Application>Microsoft Office Word</Application>
  <DocSecurity>0</DocSecurity>
  <Lines>199</Lines>
  <Paragraphs>107</Paragraphs>
  <ScaleCrop>false</ScaleCrop>
  <Company>Author-it Software Corporation Ltd.</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MSFPF3009 Install artwork</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2016-12-09T03:55:00Z</dcterms:created>
  <dcterms:modified xsi:type="dcterms:W3CDTF">2016-12-09T03:55:00Z</dcterms:modified>
</cp:coreProperties>
</file>