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5507" w:rsidP="00B45507">
      <w:pPr>
        <w:pStyle w:val="Title"/>
      </w:pPr>
      <w:r>
        <w:fldChar w:fldCharType="begin"/>
      </w:r>
      <w:r>
        <w:instrText xml:space="preserve"> TITLE   \* MERGEFORMAT </w:instrText>
      </w:r>
      <w:r>
        <w:fldChar w:fldCharType="separate"/>
      </w:r>
      <w:r>
        <w:t>MSFPF3009 Install artwork</w:t>
      </w:r>
      <w:r>
        <w:fldChar w:fldCharType="end"/>
      </w:r>
    </w:p>
    <w:p w:rsidR="00B45507" w:rsidP="00B45507">
      <w:pPr>
        <w:pStyle w:val="Version"/>
        <w:sectPr w:rsidSect="00A7168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7168A" w:rsidP="00A7168A">
      <w:pPr>
        <w:pStyle w:val="SuperHeading"/>
      </w:pPr>
      <w:r w:rsidRPr="00A7168A">
        <w:t>MSFPF3009 Install artwork</w:t>
      </w:r>
    </w:p>
    <w:p w:rsidR="00000000" w:rsidRPr="00A7168A" w:rsidP="00A7168A">
      <w:pPr>
        <w:pStyle w:val="Heading1"/>
      </w:pPr>
      <w:bookmarkStart w:id="1" w:name="O_626547"/>
      <w:bookmarkEnd w:id="1"/>
      <w:r w:rsidRPr="00A7168A">
        <w:t>Modification History</w:t>
      </w:r>
    </w:p>
    <w:p w:rsidR="00000000" w:rsidRPr="00A7168A" w:rsidP="00B45507">
      <w:pPr>
        <w:pStyle w:val="BodyText"/>
      </w:pPr>
      <w:r w:rsidRPr="00A7168A">
        <w:t>Release 1 - New unit of competency</w:t>
      </w:r>
    </w:p>
    <w:p w:rsidR="00000000" w:rsidRPr="00A7168A" w:rsidP="00A7168A">
      <w:pPr>
        <w:pStyle w:val="Heading1"/>
      </w:pPr>
      <w:bookmarkStart w:id="2" w:name="O_626555"/>
      <w:bookmarkEnd w:id="2"/>
      <w:r w:rsidRPr="00A7168A">
        <w:t>Application</w:t>
      </w:r>
    </w:p>
    <w:p w:rsidR="00000000" w:rsidRPr="00A7168A" w:rsidP="00B45507">
      <w:pPr>
        <w:pStyle w:val="BodyText"/>
      </w:pPr>
      <w:r w:rsidRPr="00A7168A">
        <w:t>This unit of competency covers installing framed artwork in domestic or commercial situations, positioned singly or grouped in conjunction with other pieces of artwork, or</w:t>
      </w:r>
      <w:r w:rsidRPr="00A7168A">
        <w:t xml:space="preserve"> in an adjustable gallery system.</w:t>
      </w:r>
    </w:p>
    <w:p w:rsidR="00000000" w:rsidRPr="00A7168A" w:rsidP="00B45507">
      <w:pPr>
        <w:pStyle w:val="BodyText"/>
      </w:pPr>
      <w:r w:rsidRPr="00A7168A">
        <w:t>No licensing, legislative or certification requirements apply to this unit at the time of publication.</w:t>
      </w:r>
    </w:p>
    <w:p w:rsidR="00000000" w:rsidRPr="00A7168A" w:rsidP="00A7168A">
      <w:pPr>
        <w:pStyle w:val="Heading1"/>
      </w:pPr>
      <w:bookmarkStart w:id="3" w:name="O_626554"/>
      <w:bookmarkEnd w:id="3"/>
      <w:r w:rsidRPr="00A7168A">
        <w:t>Pre-requisite Unit</w:t>
      </w:r>
    </w:p>
    <w:p w:rsidR="00000000" w:rsidRPr="00A7168A" w:rsidP="00A7168A">
      <w:pPr>
        <w:pStyle w:val="Heading1"/>
      </w:pPr>
      <w:bookmarkStart w:id="4" w:name="O_626553"/>
      <w:bookmarkEnd w:id="4"/>
      <w:r w:rsidRPr="00A7168A">
        <w:t>Competency Field</w:t>
      </w:r>
    </w:p>
    <w:p w:rsidR="00000000" w:rsidRPr="00A7168A" w:rsidP="00A7168A">
      <w:pPr>
        <w:pStyle w:val="Heading1"/>
      </w:pPr>
      <w:bookmarkStart w:id="5" w:name="O_626552"/>
      <w:bookmarkEnd w:id="5"/>
      <w:r w:rsidRPr="00A7168A">
        <w:t>Unit Sector</w:t>
      </w:r>
    </w:p>
    <w:p w:rsidR="00000000" w:rsidRPr="00A7168A" w:rsidP="00B45507">
      <w:pPr>
        <w:pStyle w:val="BodyText"/>
      </w:pPr>
      <w:r w:rsidRPr="00A7168A">
        <w:t>Picture Framing</w:t>
      </w:r>
    </w:p>
    <w:p w:rsidR="00000000" w:rsidRPr="00A7168A" w:rsidP="00A7168A">
      <w:pPr>
        <w:pStyle w:val="Heading1"/>
      </w:pPr>
      <w:bookmarkStart w:id="6" w:name="O_626551"/>
      <w:bookmarkEnd w:id="6"/>
      <w:r w:rsidRPr="00A7168A">
        <w:t>Elements and Performance Criteria</w:t>
      </w:r>
    </w:p>
    <w:tbl>
      <w:tblPr>
        <w:tblW w:w="9286" w:type="dxa"/>
        <w:tblLayout w:type="fixed"/>
        <w:tblCellMar>
          <w:left w:w="62" w:type="dxa"/>
          <w:right w:w="62" w:type="dxa"/>
        </w:tblCellMar>
        <w:tblLook w:val="0000"/>
      </w:tblPr>
      <w:tblGrid>
        <w:gridCol w:w="540"/>
        <w:gridCol w:w="2219"/>
        <w:gridCol w:w="661"/>
        <w:gridCol w:w="5866"/>
      </w:tblGrid>
      <w:tr w:rsidTr="00A7168A">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A7168A">
            <w:pPr>
              <w:pStyle w:val="BodyText"/>
              <w:rPr>
                <w:lang w:val="en-NZ"/>
              </w:rPr>
            </w:pPr>
            <w:r w:rsidRPr="00A7168A">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A7168A">
            <w:pPr>
              <w:pStyle w:val="BodyText"/>
              <w:rPr>
                <w:lang w:val="en-NZ"/>
              </w:rPr>
            </w:pPr>
            <w:r w:rsidRPr="00A7168A">
              <w:t>Performance criteria describe the performance needed to demonstrate achievement of the element.</w:t>
            </w:r>
          </w:p>
        </w:tc>
      </w:tr>
      <w:tr w:rsidTr="00A7168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A7168A">
            <w:pPr>
              <w:pStyle w:val="BodyText"/>
              <w:rPr>
                <w:lang w:val="en-NZ"/>
              </w:rPr>
            </w:pPr>
            <w:r w:rsidRPr="00A7168A">
              <w:t>1</w:t>
            </w:r>
          </w:p>
        </w:tc>
        <w:tc>
          <w:tcPr>
            <w:tcW w:w="2219" w:type="dxa"/>
            <w:tcBorders>
              <w:top w:val="nil"/>
              <w:left w:val="nil"/>
              <w:bottom w:val="nil"/>
              <w:right w:val="nil"/>
            </w:tcBorders>
            <w:tcMar>
              <w:top w:w="0" w:type="dxa"/>
              <w:left w:w="62" w:type="dxa"/>
              <w:bottom w:w="0" w:type="dxa"/>
              <w:right w:w="62" w:type="dxa"/>
            </w:tcMar>
          </w:tcPr>
          <w:p w:rsidR="00000000" w:rsidP="00A7168A">
            <w:pPr>
              <w:pStyle w:val="BodyText"/>
              <w:rPr>
                <w:lang w:val="en-NZ"/>
              </w:rPr>
            </w:pPr>
            <w:r w:rsidRPr="00A7168A">
              <w:t>Plan installation</w:t>
            </w:r>
          </w:p>
        </w:tc>
        <w:tc>
          <w:tcPr>
            <w:tcW w:w="661" w:type="dxa"/>
            <w:tcBorders>
              <w:top w:val="nil"/>
              <w:left w:val="nil"/>
              <w:bottom w:val="nil"/>
              <w:right w:val="nil"/>
            </w:tcBorders>
            <w:tcMar>
              <w:top w:w="0" w:type="dxa"/>
              <w:left w:w="62" w:type="dxa"/>
              <w:bottom w:w="0" w:type="dxa"/>
              <w:right w:w="62" w:type="dxa"/>
            </w:tcMar>
          </w:tcPr>
          <w:p w:rsidR="00000000" w:rsidP="00A7168A">
            <w:pPr>
              <w:pStyle w:val="BodyText"/>
              <w:rPr>
                <w:lang w:val="en-NZ"/>
              </w:rPr>
            </w:pPr>
            <w:r w:rsidRPr="00A7168A">
              <w:t>1.1</w:t>
            </w:r>
          </w:p>
        </w:tc>
        <w:tc>
          <w:tcPr>
            <w:tcW w:w="5866" w:type="dxa"/>
            <w:tcBorders>
              <w:top w:val="nil"/>
              <w:left w:val="nil"/>
              <w:bottom w:val="nil"/>
              <w:right w:val="nil"/>
            </w:tcBorders>
            <w:tcMar>
              <w:top w:w="0" w:type="dxa"/>
              <w:left w:w="62" w:type="dxa"/>
              <w:bottom w:w="0" w:type="dxa"/>
              <w:right w:w="62" w:type="dxa"/>
            </w:tcMar>
          </w:tcPr>
          <w:p w:rsidR="00000000" w:rsidP="00A7168A">
            <w:pPr>
              <w:pStyle w:val="BodyText"/>
              <w:rPr>
                <w:lang w:val="en-NZ"/>
              </w:rPr>
            </w:pPr>
            <w:r w:rsidRPr="00A7168A">
              <w:t>Work to be undertaken is identified from work/job/customer order</w:t>
            </w:r>
          </w:p>
        </w:tc>
      </w:tr>
      <w:tr w:rsidTr="00A7168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7168A">
            <w:pPr>
              <w:pStyle w:val="BodyText"/>
              <w:rPr>
                <w:lang w:val="en-NZ"/>
              </w:rPr>
            </w:pPr>
            <w:r w:rsidRPr="00A7168A">
              <w:t>1.2</w:t>
            </w:r>
          </w:p>
        </w:tc>
        <w:tc>
          <w:tcPr>
            <w:tcW w:w="5866" w:type="dxa"/>
            <w:tcBorders>
              <w:top w:val="nil"/>
              <w:left w:val="nil"/>
              <w:bottom w:val="nil"/>
              <w:right w:val="nil"/>
            </w:tcBorders>
            <w:tcMar>
              <w:top w:w="0" w:type="dxa"/>
              <w:left w:w="62" w:type="dxa"/>
              <w:bottom w:w="0" w:type="dxa"/>
              <w:right w:w="62" w:type="dxa"/>
            </w:tcMar>
          </w:tcPr>
          <w:p w:rsidR="00000000" w:rsidP="00A7168A">
            <w:pPr>
              <w:pStyle w:val="BodyText"/>
              <w:rPr>
                <w:lang w:val="en-NZ"/>
              </w:rPr>
            </w:pPr>
            <w:r w:rsidRPr="00A7168A">
              <w:t>Work health and safety (WHS) requirements, including personal protection needs, are observed throughout the work</w:t>
            </w:r>
          </w:p>
        </w:tc>
      </w:tr>
      <w:tr w:rsidTr="00A7168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7168A">
            <w:pPr>
              <w:pStyle w:val="BodyText"/>
              <w:rPr>
                <w:lang w:val="en-NZ"/>
              </w:rPr>
            </w:pPr>
            <w:r w:rsidRPr="00A7168A">
              <w:t>1.3</w:t>
            </w:r>
          </w:p>
        </w:tc>
        <w:tc>
          <w:tcPr>
            <w:tcW w:w="5866" w:type="dxa"/>
            <w:tcBorders>
              <w:top w:val="nil"/>
              <w:left w:val="nil"/>
              <w:bottom w:val="nil"/>
              <w:right w:val="nil"/>
            </w:tcBorders>
            <w:tcMar>
              <w:top w:w="0" w:type="dxa"/>
              <w:left w:w="62" w:type="dxa"/>
              <w:bottom w:w="0" w:type="dxa"/>
              <w:right w:w="62" w:type="dxa"/>
            </w:tcMar>
          </w:tcPr>
          <w:p w:rsidR="00000000" w:rsidP="00A7168A">
            <w:pPr>
              <w:pStyle w:val="BodyText"/>
              <w:rPr>
                <w:lang w:val="en-NZ"/>
              </w:rPr>
            </w:pPr>
            <w:r w:rsidRPr="00A7168A">
              <w:t>Artwork to be installed is weighed and viewed to determine artis</w:t>
            </w:r>
            <w:r w:rsidRPr="00A7168A">
              <w:t>tic and design characteristics and physical dimensions and shape</w:t>
            </w:r>
          </w:p>
        </w:tc>
      </w:tr>
      <w:tr w:rsidTr="00A7168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7168A">
            <w:pPr>
              <w:pStyle w:val="BodyText"/>
              <w:rPr>
                <w:lang w:val="en-NZ"/>
              </w:rPr>
            </w:pPr>
            <w:r w:rsidRPr="00A7168A">
              <w:t>1.4</w:t>
            </w:r>
          </w:p>
        </w:tc>
        <w:tc>
          <w:tcPr>
            <w:tcW w:w="5866" w:type="dxa"/>
            <w:tcBorders>
              <w:top w:val="nil"/>
              <w:left w:val="nil"/>
              <w:bottom w:val="nil"/>
              <w:right w:val="nil"/>
            </w:tcBorders>
            <w:tcMar>
              <w:top w:w="0" w:type="dxa"/>
              <w:left w:w="62" w:type="dxa"/>
              <w:bottom w:w="0" w:type="dxa"/>
              <w:right w:w="62" w:type="dxa"/>
            </w:tcMar>
          </w:tcPr>
          <w:p w:rsidR="00000000" w:rsidP="00A7168A">
            <w:pPr>
              <w:pStyle w:val="BodyText"/>
              <w:rPr>
                <w:lang w:val="en-NZ"/>
              </w:rPr>
            </w:pPr>
            <w:r w:rsidRPr="00A7168A">
              <w:t xml:space="preserve">Site for installation is visited and location, wall and ceiling composition, load bearing ability and method of construction fittings, attachments, hanging/fixing </w:t>
            </w:r>
            <w:r w:rsidRPr="00A7168A">
              <w:t>devices and any display features determined</w:t>
            </w:r>
          </w:p>
        </w:tc>
      </w:tr>
      <w:tr w:rsidTr="00A7168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7168A">
            <w:pPr>
              <w:pStyle w:val="BodyText"/>
              <w:rPr>
                <w:lang w:val="en-NZ"/>
              </w:rPr>
            </w:pPr>
            <w:r w:rsidRPr="00A7168A">
              <w:t>1.5</w:t>
            </w:r>
          </w:p>
        </w:tc>
        <w:tc>
          <w:tcPr>
            <w:tcW w:w="5866" w:type="dxa"/>
            <w:tcBorders>
              <w:top w:val="nil"/>
              <w:left w:val="nil"/>
              <w:bottom w:val="nil"/>
              <w:right w:val="nil"/>
            </w:tcBorders>
            <w:tcMar>
              <w:top w:w="0" w:type="dxa"/>
              <w:left w:w="62" w:type="dxa"/>
              <w:bottom w:w="0" w:type="dxa"/>
              <w:right w:w="62" w:type="dxa"/>
            </w:tcMar>
          </w:tcPr>
          <w:p w:rsidR="00000000" w:rsidP="00A7168A">
            <w:pPr>
              <w:pStyle w:val="BodyText"/>
              <w:rPr>
                <w:lang w:val="en-NZ"/>
              </w:rPr>
            </w:pPr>
            <w:r w:rsidRPr="00A7168A">
              <w:t>If necessary, a plan for installation is developed and necessary regulatory approvals for installation sought</w:t>
            </w:r>
          </w:p>
        </w:tc>
      </w:tr>
      <w:tr w:rsidTr="00A7168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7168A">
            <w:pPr>
              <w:pStyle w:val="BodyText"/>
              <w:rPr>
                <w:lang w:val="en-NZ"/>
              </w:rPr>
            </w:pPr>
            <w:r w:rsidRPr="00A7168A">
              <w:t>1.6</w:t>
            </w:r>
          </w:p>
        </w:tc>
        <w:tc>
          <w:tcPr>
            <w:tcW w:w="5866" w:type="dxa"/>
            <w:tcBorders>
              <w:top w:val="nil"/>
              <w:left w:val="nil"/>
              <w:bottom w:val="nil"/>
              <w:right w:val="nil"/>
            </w:tcBorders>
            <w:tcMar>
              <w:top w:w="0" w:type="dxa"/>
              <w:left w:w="62" w:type="dxa"/>
              <w:bottom w:w="0" w:type="dxa"/>
              <w:right w:w="62" w:type="dxa"/>
            </w:tcMar>
          </w:tcPr>
          <w:p w:rsidR="00000000" w:rsidP="00A7168A">
            <w:pPr>
              <w:pStyle w:val="BodyText"/>
              <w:rPr>
                <w:lang w:val="en-NZ"/>
              </w:rPr>
            </w:pPr>
            <w:r w:rsidRPr="00A7168A">
              <w:t>Customer approval of plan is gained</w:t>
            </w:r>
          </w:p>
        </w:tc>
      </w:tr>
      <w:tr w:rsidTr="00A7168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A7168A">
            <w:pPr>
              <w:pStyle w:val="BodyText"/>
              <w:rPr>
                <w:lang w:val="en-NZ"/>
              </w:rPr>
            </w:pPr>
            <w:r w:rsidRPr="00A7168A">
              <w:t>2</w:t>
            </w:r>
          </w:p>
        </w:tc>
        <w:tc>
          <w:tcPr>
            <w:tcW w:w="2219" w:type="dxa"/>
            <w:tcBorders>
              <w:top w:val="nil"/>
              <w:left w:val="nil"/>
              <w:bottom w:val="nil"/>
              <w:right w:val="nil"/>
            </w:tcBorders>
            <w:tcMar>
              <w:top w:w="0" w:type="dxa"/>
              <w:left w:w="62" w:type="dxa"/>
              <w:bottom w:w="0" w:type="dxa"/>
              <w:right w:w="62" w:type="dxa"/>
            </w:tcMar>
          </w:tcPr>
          <w:p w:rsidR="00000000" w:rsidP="00A7168A">
            <w:pPr>
              <w:pStyle w:val="BodyText"/>
              <w:rPr>
                <w:lang w:val="en-NZ"/>
              </w:rPr>
            </w:pPr>
            <w:r w:rsidRPr="00A7168A">
              <w:t>Prepare for installation</w:t>
            </w:r>
          </w:p>
        </w:tc>
        <w:tc>
          <w:tcPr>
            <w:tcW w:w="661" w:type="dxa"/>
            <w:tcBorders>
              <w:top w:val="nil"/>
              <w:left w:val="nil"/>
              <w:bottom w:val="nil"/>
              <w:right w:val="nil"/>
            </w:tcBorders>
            <w:tcMar>
              <w:top w:w="0" w:type="dxa"/>
              <w:left w:w="62" w:type="dxa"/>
              <w:bottom w:w="0" w:type="dxa"/>
              <w:right w:w="62" w:type="dxa"/>
            </w:tcMar>
          </w:tcPr>
          <w:p w:rsidR="00000000" w:rsidP="00A7168A">
            <w:pPr>
              <w:pStyle w:val="BodyText"/>
              <w:rPr>
                <w:lang w:val="en-NZ"/>
              </w:rPr>
            </w:pPr>
            <w:r w:rsidRPr="00A7168A">
              <w:t>2.1</w:t>
            </w:r>
          </w:p>
        </w:tc>
        <w:tc>
          <w:tcPr>
            <w:tcW w:w="5866" w:type="dxa"/>
            <w:tcBorders>
              <w:top w:val="nil"/>
              <w:left w:val="nil"/>
              <w:bottom w:val="nil"/>
              <w:right w:val="nil"/>
            </w:tcBorders>
            <w:tcMar>
              <w:top w:w="0" w:type="dxa"/>
              <w:left w:w="62" w:type="dxa"/>
              <w:bottom w:w="0" w:type="dxa"/>
              <w:right w:w="62" w:type="dxa"/>
            </w:tcMar>
          </w:tcPr>
          <w:p w:rsidR="00000000" w:rsidP="00A7168A">
            <w:pPr>
              <w:pStyle w:val="BodyText"/>
              <w:rPr>
                <w:lang w:val="en-NZ"/>
              </w:rPr>
            </w:pPr>
            <w:r w:rsidRPr="00A7168A">
              <w:t>Specifications and/o</w:t>
            </w:r>
            <w:r w:rsidRPr="00A7168A">
              <w:t>r plans are read and interpreted</w:t>
            </w:r>
          </w:p>
        </w:tc>
      </w:tr>
      <w:tr w:rsidTr="00A7168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7168A">
            <w:pPr>
              <w:pStyle w:val="BodyText"/>
              <w:rPr>
                <w:lang w:val="en-NZ"/>
              </w:rPr>
            </w:pPr>
            <w:r w:rsidRPr="00A7168A">
              <w:t>2.2</w:t>
            </w:r>
          </w:p>
        </w:tc>
        <w:tc>
          <w:tcPr>
            <w:tcW w:w="5866" w:type="dxa"/>
            <w:tcBorders>
              <w:top w:val="nil"/>
              <w:left w:val="nil"/>
              <w:bottom w:val="nil"/>
              <w:right w:val="nil"/>
            </w:tcBorders>
            <w:tcMar>
              <w:top w:w="0" w:type="dxa"/>
              <w:left w:w="62" w:type="dxa"/>
              <w:bottom w:w="0" w:type="dxa"/>
              <w:right w:w="62" w:type="dxa"/>
            </w:tcMar>
          </w:tcPr>
          <w:p w:rsidR="00000000" w:rsidP="00A7168A">
            <w:pPr>
              <w:pStyle w:val="BodyText"/>
              <w:rPr>
                <w:lang w:val="en-NZ"/>
              </w:rPr>
            </w:pPr>
            <w:r w:rsidRPr="00A7168A">
              <w:t>Attachments, fittings, hanging/fixing devices and display features are identified and ordered</w:t>
            </w:r>
          </w:p>
        </w:tc>
      </w:tr>
      <w:tr w:rsidTr="00A7168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7168A">
            <w:pPr>
              <w:pStyle w:val="BodyText"/>
              <w:rPr>
                <w:lang w:val="en-NZ"/>
              </w:rPr>
            </w:pPr>
            <w:r w:rsidRPr="00A7168A">
              <w:t>2.3</w:t>
            </w:r>
          </w:p>
        </w:tc>
        <w:tc>
          <w:tcPr>
            <w:tcW w:w="5866" w:type="dxa"/>
            <w:tcBorders>
              <w:top w:val="nil"/>
              <w:left w:val="nil"/>
              <w:bottom w:val="nil"/>
              <w:right w:val="nil"/>
            </w:tcBorders>
            <w:tcMar>
              <w:top w:w="0" w:type="dxa"/>
              <w:left w:w="62" w:type="dxa"/>
              <w:bottom w:w="0" w:type="dxa"/>
              <w:right w:w="62" w:type="dxa"/>
            </w:tcMar>
          </w:tcPr>
          <w:p w:rsidR="00000000" w:rsidP="00A7168A">
            <w:pPr>
              <w:pStyle w:val="BodyText"/>
              <w:rPr>
                <w:lang w:val="en-NZ"/>
              </w:rPr>
            </w:pPr>
            <w:r w:rsidRPr="00A7168A">
              <w:t>Tools, equipment and materials are selected and checked prior to use to ensure that they are appropriate for the work, serviceable and in a safe condition</w:t>
            </w:r>
          </w:p>
        </w:tc>
      </w:tr>
      <w:tr w:rsidTr="00A7168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7168A">
            <w:pPr>
              <w:pStyle w:val="BodyText"/>
              <w:rPr>
                <w:lang w:val="en-NZ"/>
              </w:rPr>
            </w:pPr>
            <w:r w:rsidRPr="00A7168A">
              <w:t>2.4</w:t>
            </w:r>
          </w:p>
        </w:tc>
        <w:tc>
          <w:tcPr>
            <w:tcW w:w="5866" w:type="dxa"/>
            <w:tcBorders>
              <w:top w:val="nil"/>
              <w:left w:val="nil"/>
              <w:bottom w:val="nil"/>
              <w:right w:val="nil"/>
            </w:tcBorders>
            <w:tcMar>
              <w:top w:w="0" w:type="dxa"/>
              <w:left w:w="62" w:type="dxa"/>
              <w:bottom w:w="0" w:type="dxa"/>
              <w:right w:w="62" w:type="dxa"/>
            </w:tcMar>
          </w:tcPr>
          <w:p w:rsidR="00000000" w:rsidP="00A7168A">
            <w:pPr>
              <w:pStyle w:val="BodyText"/>
              <w:rPr>
                <w:lang w:val="en-NZ"/>
              </w:rPr>
            </w:pPr>
            <w:r w:rsidRPr="00A7168A">
              <w:t>Artwork to be installed is prepared for safe and secure transit to worksite</w:t>
            </w:r>
          </w:p>
        </w:tc>
      </w:tr>
      <w:tr w:rsidTr="00A7168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7168A">
            <w:pPr>
              <w:pStyle w:val="BodyText"/>
              <w:rPr>
                <w:lang w:val="en-NZ"/>
              </w:rPr>
            </w:pPr>
            <w:r w:rsidRPr="00A7168A">
              <w:t>2.5</w:t>
            </w:r>
          </w:p>
        </w:tc>
        <w:tc>
          <w:tcPr>
            <w:tcW w:w="5866" w:type="dxa"/>
            <w:tcBorders>
              <w:top w:val="nil"/>
              <w:left w:val="nil"/>
              <w:bottom w:val="nil"/>
              <w:right w:val="nil"/>
            </w:tcBorders>
            <w:tcMar>
              <w:top w:w="0" w:type="dxa"/>
              <w:left w:w="62" w:type="dxa"/>
              <w:bottom w:w="0" w:type="dxa"/>
              <w:right w:w="62" w:type="dxa"/>
            </w:tcMar>
          </w:tcPr>
          <w:p w:rsidR="00000000" w:rsidP="00A7168A">
            <w:pPr>
              <w:pStyle w:val="BodyText"/>
              <w:rPr>
                <w:lang w:val="en-NZ"/>
              </w:rPr>
            </w:pPr>
            <w:r w:rsidRPr="00A7168A">
              <w:t>Sequence of</w:t>
            </w:r>
            <w:r w:rsidRPr="00A7168A">
              <w:t xml:space="preserve"> work is planned</w:t>
            </w:r>
          </w:p>
        </w:tc>
      </w:tr>
      <w:tr w:rsidTr="00A7168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A7168A">
            <w:pPr>
              <w:pStyle w:val="BodyText"/>
              <w:rPr>
                <w:lang w:val="en-NZ"/>
              </w:rPr>
            </w:pPr>
            <w:r w:rsidRPr="00A7168A">
              <w:t>3</w:t>
            </w:r>
          </w:p>
        </w:tc>
        <w:tc>
          <w:tcPr>
            <w:tcW w:w="2219" w:type="dxa"/>
            <w:tcBorders>
              <w:top w:val="nil"/>
              <w:left w:val="nil"/>
              <w:bottom w:val="nil"/>
              <w:right w:val="nil"/>
            </w:tcBorders>
            <w:tcMar>
              <w:top w:w="0" w:type="dxa"/>
              <w:left w:w="62" w:type="dxa"/>
              <w:bottom w:w="0" w:type="dxa"/>
              <w:right w:w="62" w:type="dxa"/>
            </w:tcMar>
          </w:tcPr>
          <w:p w:rsidR="00000000" w:rsidP="00A7168A">
            <w:pPr>
              <w:pStyle w:val="BodyText"/>
              <w:rPr>
                <w:lang w:val="en-NZ"/>
              </w:rPr>
            </w:pPr>
            <w:r w:rsidRPr="00A7168A">
              <w:t>Install artwork</w:t>
            </w:r>
          </w:p>
        </w:tc>
        <w:tc>
          <w:tcPr>
            <w:tcW w:w="661" w:type="dxa"/>
            <w:tcBorders>
              <w:top w:val="nil"/>
              <w:left w:val="nil"/>
              <w:bottom w:val="nil"/>
              <w:right w:val="nil"/>
            </w:tcBorders>
            <w:tcMar>
              <w:top w:w="0" w:type="dxa"/>
              <w:left w:w="62" w:type="dxa"/>
              <w:bottom w:w="0" w:type="dxa"/>
              <w:right w:w="62" w:type="dxa"/>
            </w:tcMar>
          </w:tcPr>
          <w:p w:rsidR="00000000" w:rsidP="00A7168A">
            <w:pPr>
              <w:pStyle w:val="BodyText"/>
              <w:rPr>
                <w:lang w:val="en-NZ"/>
              </w:rPr>
            </w:pPr>
            <w:r w:rsidRPr="00A7168A">
              <w:t>3.1</w:t>
            </w:r>
          </w:p>
        </w:tc>
        <w:tc>
          <w:tcPr>
            <w:tcW w:w="5866" w:type="dxa"/>
            <w:tcBorders>
              <w:top w:val="nil"/>
              <w:left w:val="nil"/>
              <w:bottom w:val="nil"/>
              <w:right w:val="nil"/>
            </w:tcBorders>
            <w:tcMar>
              <w:top w:w="0" w:type="dxa"/>
              <w:left w:w="62" w:type="dxa"/>
              <w:bottom w:w="0" w:type="dxa"/>
              <w:right w:w="62" w:type="dxa"/>
            </w:tcMar>
          </w:tcPr>
          <w:p w:rsidR="00000000" w:rsidP="00A7168A">
            <w:pPr>
              <w:pStyle w:val="BodyText"/>
              <w:rPr>
                <w:lang w:val="en-NZ"/>
              </w:rPr>
            </w:pPr>
            <w:r w:rsidRPr="00A7168A">
              <w:t>Instructions and sequence for installation are followed</w:t>
            </w:r>
          </w:p>
        </w:tc>
      </w:tr>
      <w:tr w:rsidTr="00A7168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7168A">
            <w:pPr>
              <w:pStyle w:val="BodyText"/>
              <w:rPr>
                <w:lang w:val="en-NZ"/>
              </w:rPr>
            </w:pPr>
            <w:r w:rsidRPr="00A7168A">
              <w:t>3.2</w:t>
            </w:r>
          </w:p>
        </w:tc>
        <w:tc>
          <w:tcPr>
            <w:tcW w:w="5866" w:type="dxa"/>
            <w:tcBorders>
              <w:top w:val="nil"/>
              <w:left w:val="nil"/>
              <w:bottom w:val="nil"/>
              <w:right w:val="nil"/>
            </w:tcBorders>
            <w:tcMar>
              <w:top w:w="0" w:type="dxa"/>
              <w:left w:w="62" w:type="dxa"/>
              <w:bottom w:w="0" w:type="dxa"/>
              <w:right w:w="62" w:type="dxa"/>
            </w:tcMar>
          </w:tcPr>
          <w:p w:rsidR="00000000" w:rsidP="00A7168A">
            <w:pPr>
              <w:pStyle w:val="BodyText"/>
              <w:rPr>
                <w:lang w:val="en-NZ"/>
              </w:rPr>
            </w:pPr>
            <w:r w:rsidRPr="00A7168A">
              <w:t>Attachments, fittings, hanging/fixing devices and display features are organised and installed in accordance with relevant industry and workplac</w:t>
            </w:r>
            <w:r w:rsidRPr="00A7168A">
              <w:t>e requirements</w:t>
            </w:r>
          </w:p>
        </w:tc>
      </w:tr>
      <w:tr w:rsidTr="00A7168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7168A">
            <w:pPr>
              <w:pStyle w:val="BodyText"/>
              <w:rPr>
                <w:lang w:val="en-NZ"/>
              </w:rPr>
            </w:pPr>
            <w:r w:rsidRPr="00A7168A">
              <w:t>3.3</w:t>
            </w:r>
          </w:p>
        </w:tc>
        <w:tc>
          <w:tcPr>
            <w:tcW w:w="5866" w:type="dxa"/>
            <w:tcBorders>
              <w:top w:val="nil"/>
              <w:left w:val="nil"/>
              <w:bottom w:val="nil"/>
              <w:right w:val="nil"/>
            </w:tcBorders>
            <w:tcMar>
              <w:top w:w="0" w:type="dxa"/>
              <w:left w:w="62" w:type="dxa"/>
              <w:bottom w:w="0" w:type="dxa"/>
              <w:right w:w="62" w:type="dxa"/>
            </w:tcMar>
          </w:tcPr>
          <w:p w:rsidR="00000000" w:rsidP="00A7168A">
            <w:pPr>
              <w:pStyle w:val="BodyText"/>
              <w:rPr>
                <w:lang w:val="en-NZ"/>
              </w:rPr>
            </w:pPr>
            <w:r w:rsidRPr="00A7168A">
              <w:t>Artwork is positioned in accordance with work requirement</w:t>
            </w:r>
          </w:p>
        </w:tc>
      </w:tr>
      <w:tr w:rsidTr="00A7168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7168A">
            <w:pPr>
              <w:pStyle w:val="BodyText"/>
              <w:rPr>
                <w:lang w:val="en-NZ"/>
              </w:rPr>
            </w:pPr>
            <w:r w:rsidRPr="00A7168A">
              <w:t>3.4</w:t>
            </w:r>
          </w:p>
        </w:tc>
        <w:tc>
          <w:tcPr>
            <w:tcW w:w="5866" w:type="dxa"/>
            <w:tcBorders>
              <w:top w:val="nil"/>
              <w:left w:val="nil"/>
              <w:bottom w:val="nil"/>
              <w:right w:val="nil"/>
            </w:tcBorders>
            <w:tcMar>
              <w:top w:w="0" w:type="dxa"/>
              <w:left w:w="62" w:type="dxa"/>
              <w:bottom w:w="0" w:type="dxa"/>
              <w:right w:w="62" w:type="dxa"/>
            </w:tcMar>
          </w:tcPr>
          <w:p w:rsidR="00000000" w:rsidP="00A7168A">
            <w:pPr>
              <w:pStyle w:val="BodyText"/>
              <w:rPr>
                <w:lang w:val="en-NZ"/>
              </w:rPr>
            </w:pPr>
            <w:r w:rsidRPr="00A7168A">
              <w:t>Completed installation is checked to ensure it meets required specifications</w:t>
            </w:r>
          </w:p>
        </w:tc>
      </w:tr>
      <w:tr w:rsidTr="00A7168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7168A">
            <w:pPr>
              <w:pStyle w:val="BodyText"/>
              <w:rPr>
                <w:lang w:val="en-NZ"/>
              </w:rPr>
            </w:pPr>
            <w:r w:rsidRPr="00A7168A">
              <w:t>3.5</w:t>
            </w:r>
          </w:p>
        </w:tc>
        <w:tc>
          <w:tcPr>
            <w:tcW w:w="5866" w:type="dxa"/>
            <w:tcBorders>
              <w:top w:val="nil"/>
              <w:left w:val="nil"/>
              <w:bottom w:val="nil"/>
              <w:right w:val="nil"/>
            </w:tcBorders>
            <w:tcMar>
              <w:top w:w="0" w:type="dxa"/>
              <w:left w:w="62" w:type="dxa"/>
              <w:bottom w:w="0" w:type="dxa"/>
              <w:right w:w="62" w:type="dxa"/>
            </w:tcMar>
          </w:tcPr>
          <w:p w:rsidR="00000000" w:rsidP="00A7168A">
            <w:pPr>
              <w:pStyle w:val="BodyText"/>
              <w:rPr>
                <w:lang w:val="en-NZ"/>
              </w:rPr>
            </w:pPr>
            <w:r w:rsidRPr="00A7168A">
              <w:t>Customer approval of installation is gained</w:t>
            </w:r>
          </w:p>
        </w:tc>
      </w:tr>
      <w:tr w:rsidTr="00A7168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A7168A">
            <w:pPr>
              <w:pStyle w:val="BodyText"/>
              <w:rPr>
                <w:lang w:val="en-NZ"/>
              </w:rPr>
            </w:pPr>
            <w:r w:rsidRPr="00A7168A">
              <w:t>4</w:t>
            </w:r>
          </w:p>
        </w:tc>
        <w:tc>
          <w:tcPr>
            <w:tcW w:w="2219" w:type="dxa"/>
            <w:tcBorders>
              <w:top w:val="nil"/>
              <w:left w:val="nil"/>
              <w:bottom w:val="nil"/>
              <w:right w:val="nil"/>
            </w:tcBorders>
            <w:tcMar>
              <w:top w:w="0" w:type="dxa"/>
              <w:left w:w="62" w:type="dxa"/>
              <w:bottom w:w="0" w:type="dxa"/>
              <w:right w:w="62" w:type="dxa"/>
            </w:tcMar>
          </w:tcPr>
          <w:p w:rsidR="00000000" w:rsidP="00A7168A">
            <w:pPr>
              <w:pStyle w:val="BodyText"/>
              <w:rPr>
                <w:lang w:val="en-NZ"/>
              </w:rPr>
            </w:pPr>
            <w:r w:rsidRPr="00A7168A">
              <w:t>Complete housekeeping</w:t>
            </w:r>
          </w:p>
        </w:tc>
        <w:tc>
          <w:tcPr>
            <w:tcW w:w="661" w:type="dxa"/>
            <w:tcBorders>
              <w:top w:val="nil"/>
              <w:left w:val="nil"/>
              <w:bottom w:val="nil"/>
              <w:right w:val="nil"/>
            </w:tcBorders>
            <w:tcMar>
              <w:top w:w="0" w:type="dxa"/>
              <w:left w:w="62" w:type="dxa"/>
              <w:bottom w:w="0" w:type="dxa"/>
              <w:right w:w="62" w:type="dxa"/>
            </w:tcMar>
          </w:tcPr>
          <w:p w:rsidR="00000000" w:rsidP="00A7168A">
            <w:pPr>
              <w:pStyle w:val="BodyText"/>
              <w:rPr>
                <w:lang w:val="en-NZ"/>
              </w:rPr>
            </w:pPr>
            <w:r w:rsidRPr="00A7168A">
              <w:t>4.1</w:t>
            </w:r>
          </w:p>
        </w:tc>
        <w:tc>
          <w:tcPr>
            <w:tcW w:w="5866" w:type="dxa"/>
            <w:tcBorders>
              <w:top w:val="nil"/>
              <w:left w:val="nil"/>
              <w:bottom w:val="nil"/>
              <w:right w:val="nil"/>
            </w:tcBorders>
            <w:tcMar>
              <w:top w:w="0" w:type="dxa"/>
              <w:left w:w="62" w:type="dxa"/>
              <w:bottom w:w="0" w:type="dxa"/>
              <w:right w:w="62" w:type="dxa"/>
            </w:tcMar>
          </w:tcPr>
          <w:p w:rsidR="00000000" w:rsidP="00A7168A">
            <w:pPr>
              <w:pStyle w:val="BodyText"/>
              <w:rPr>
                <w:lang w:val="en-NZ"/>
              </w:rPr>
            </w:pPr>
            <w:r w:rsidRPr="00A7168A">
              <w:t>Unused materials are stored or recycled as required</w:t>
            </w:r>
          </w:p>
        </w:tc>
      </w:tr>
      <w:tr w:rsidTr="00A7168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7168A">
            <w:pPr>
              <w:pStyle w:val="BodyText"/>
              <w:rPr>
                <w:lang w:val="en-NZ"/>
              </w:rPr>
            </w:pPr>
            <w:r w:rsidRPr="00A7168A">
              <w:t>4.2</w:t>
            </w:r>
          </w:p>
        </w:tc>
        <w:tc>
          <w:tcPr>
            <w:tcW w:w="5866" w:type="dxa"/>
            <w:tcBorders>
              <w:top w:val="nil"/>
              <w:left w:val="nil"/>
              <w:bottom w:val="nil"/>
              <w:right w:val="nil"/>
            </w:tcBorders>
            <w:tcMar>
              <w:top w:w="0" w:type="dxa"/>
              <w:left w:w="62" w:type="dxa"/>
              <w:bottom w:w="0" w:type="dxa"/>
              <w:right w:w="62" w:type="dxa"/>
            </w:tcMar>
          </w:tcPr>
          <w:p w:rsidR="00000000" w:rsidP="00A7168A">
            <w:pPr>
              <w:pStyle w:val="BodyText"/>
              <w:rPr>
                <w:lang w:val="en-NZ"/>
              </w:rPr>
            </w:pPr>
            <w:r w:rsidRPr="00A7168A">
              <w:t>Tools and equipment are cleaned and stored appropriately</w:t>
            </w:r>
          </w:p>
        </w:tc>
      </w:tr>
      <w:tr w:rsidTr="00A7168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7168A">
            <w:pPr>
              <w:pStyle w:val="BodyText"/>
              <w:rPr>
                <w:lang w:val="en-NZ"/>
              </w:rPr>
            </w:pPr>
            <w:r w:rsidRPr="00A7168A">
              <w:t>4.3</w:t>
            </w:r>
          </w:p>
        </w:tc>
        <w:tc>
          <w:tcPr>
            <w:tcW w:w="5866" w:type="dxa"/>
            <w:tcBorders>
              <w:top w:val="nil"/>
              <w:left w:val="nil"/>
              <w:bottom w:val="nil"/>
              <w:right w:val="nil"/>
            </w:tcBorders>
            <w:tcMar>
              <w:top w:w="0" w:type="dxa"/>
              <w:left w:w="62" w:type="dxa"/>
              <w:bottom w:w="0" w:type="dxa"/>
              <w:right w:w="62" w:type="dxa"/>
            </w:tcMar>
          </w:tcPr>
          <w:p w:rsidR="00000000" w:rsidP="00A7168A">
            <w:pPr>
              <w:pStyle w:val="BodyText"/>
              <w:rPr>
                <w:lang w:val="en-NZ"/>
              </w:rPr>
            </w:pPr>
            <w:r w:rsidRPr="00A7168A">
              <w:t>Work area is cleaned and rubbish disposed of appropriately</w:t>
            </w:r>
          </w:p>
        </w:tc>
      </w:tr>
      <w:tr w:rsidTr="00A7168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7168A">
            <w:pPr>
              <w:pStyle w:val="BodyText"/>
              <w:rPr>
                <w:lang w:val="en-NZ"/>
              </w:rPr>
            </w:pPr>
            <w:r w:rsidRPr="00A7168A">
              <w:t>4.4</w:t>
            </w:r>
          </w:p>
        </w:tc>
        <w:tc>
          <w:tcPr>
            <w:tcW w:w="5866" w:type="dxa"/>
            <w:tcBorders>
              <w:top w:val="nil"/>
              <w:left w:val="nil"/>
              <w:bottom w:val="nil"/>
              <w:right w:val="nil"/>
            </w:tcBorders>
            <w:tcMar>
              <w:top w:w="0" w:type="dxa"/>
              <w:left w:w="62" w:type="dxa"/>
              <w:bottom w:w="0" w:type="dxa"/>
              <w:right w:w="62" w:type="dxa"/>
            </w:tcMar>
          </w:tcPr>
          <w:p w:rsidR="00000000" w:rsidRPr="00A7168A" w:rsidP="00A7168A">
            <w:pPr>
              <w:pStyle w:val="BodyText"/>
            </w:pPr>
            <w:r w:rsidRPr="00A7168A">
              <w:t>Workplace documentation is completed</w:t>
            </w:r>
          </w:p>
        </w:tc>
      </w:tr>
    </w:tbl>
    <w:p w:rsidR="00000000" w:rsidRPr="00A7168A" w:rsidP="00A7168A">
      <w:pPr>
        <w:pStyle w:val="BodyText"/>
      </w:pPr>
    </w:p>
    <w:p w:rsidR="00000000" w:rsidRPr="00A7168A" w:rsidP="00A7168A">
      <w:pPr>
        <w:pStyle w:val="AllowPageBreak"/>
      </w:pPr>
    </w:p>
    <w:p w:rsidR="00000000" w:rsidRPr="00A7168A" w:rsidP="00A7168A">
      <w:pPr>
        <w:pStyle w:val="Heading1"/>
      </w:pPr>
      <w:bookmarkStart w:id="7" w:name="O_626550"/>
      <w:bookmarkEnd w:id="7"/>
      <w:r w:rsidRPr="00A7168A">
        <w:t>Foundation Skills</w:t>
      </w:r>
    </w:p>
    <w:p w:rsidR="00000000" w:rsidRPr="00A7168A" w:rsidP="00B45507">
      <w:pPr>
        <w:pStyle w:val="BodyText"/>
      </w:pPr>
      <w:r w:rsidRPr="00A7168A">
        <w:t>Foundation skills essential to performance are explicit in the performance criteria of this unit of competency. Detail on appropriate performance levels for each furnishing unit of competency in reading, writing, oral communication and nu</w:t>
      </w:r>
      <w:r w:rsidRPr="00A7168A">
        <w:t>meracy utilising the Australian Core Skills Framework (ACSF) are provided in the Furnishing Training Package Implementation Guide.</w:t>
      </w:r>
    </w:p>
    <w:p w:rsidR="00000000" w:rsidRPr="00A7168A" w:rsidP="00A7168A">
      <w:pPr>
        <w:pStyle w:val="Heading1"/>
      </w:pPr>
      <w:bookmarkStart w:id="8" w:name="O_626549"/>
      <w:bookmarkEnd w:id="8"/>
      <w:r w:rsidRPr="00A7168A">
        <w:t>Range of Conditions</w:t>
      </w:r>
    </w:p>
    <w:tbl>
      <w:tblPr>
        <w:tblW w:w="0" w:type="auto"/>
        <w:tblLayout w:type="fixed"/>
        <w:tblCellMar>
          <w:left w:w="62" w:type="dxa"/>
          <w:right w:w="62" w:type="dxa"/>
        </w:tblCellMar>
        <w:tblLook w:val="0000"/>
      </w:tblPr>
      <w:tblGrid>
        <w:gridCol w:w="2760"/>
        <w:gridCol w:w="6312"/>
      </w:tblGrid>
      <w:tr w:rsidTr="00A7168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7168A">
            <w:pPr>
              <w:pStyle w:val="BodyText"/>
              <w:rPr>
                <w:lang w:val="en-NZ"/>
              </w:rPr>
            </w:pPr>
            <w:r w:rsidRPr="00A7168A">
              <w:t>Specifies different work environments and conditions that may affect performance. Essent</w:t>
            </w:r>
            <w:r w:rsidRPr="00A7168A">
              <w:t>ial operating conditions that may be present (depending on the work situation, needs of the candidate, accessibility of the item, and local industry and regional contexts) are included. Range is restricted to essential operating conditions and any other va</w:t>
            </w:r>
            <w:r w:rsidRPr="00A7168A">
              <w:t>riables essential to the work environment.</w:t>
            </w:r>
          </w:p>
        </w:tc>
      </w:tr>
      <w:tr w:rsidTr="00A7168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7168A">
            <w:pPr>
              <w:pStyle w:val="BodyText"/>
              <w:rPr>
                <w:lang w:val="en-NZ"/>
              </w:rPr>
            </w:pPr>
            <w:r w:rsidRPr="00A7168A">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A7168A" w:rsidP="00A7168A">
            <w:pPr>
              <w:pStyle w:val="ListBullet"/>
            </w:pPr>
            <w:r w:rsidRPr="00A7168A">
              <w:t xml:space="preserve">WHS requirements, including legislation, building codes, material safety management systems, hazardous and dangerous goods codes, and local safe operating procedures or equivalent </w:t>
            </w:r>
          </w:p>
          <w:p w:rsidR="00000000" w:rsidRPr="00A7168A" w:rsidP="00A7168A">
            <w:pPr>
              <w:pStyle w:val="ListBullet"/>
            </w:pPr>
            <w:r w:rsidRPr="00A7168A">
              <w:t>work i</w:t>
            </w:r>
            <w:r w:rsidRPr="00A7168A">
              <w:t>s carried out in accordance with legislative obligations, environmental legislation, relevant health regulations, manual handling procedures and organisation insurance requirements</w:t>
            </w:r>
          </w:p>
          <w:p w:rsidR="00000000" w:rsidP="00A7168A">
            <w:pPr>
              <w:pStyle w:val="ListBullet"/>
              <w:rPr>
                <w:lang w:val="en-NZ"/>
              </w:rPr>
            </w:pPr>
            <w:r w:rsidRPr="00A7168A">
              <w:t>work requires individuals to demonstrate some discretion, judgement and pro</w:t>
            </w:r>
            <w:r w:rsidRPr="00A7168A">
              <w:t xml:space="preserve">blem solving </w:t>
            </w:r>
          </w:p>
        </w:tc>
      </w:tr>
      <w:tr w:rsidTr="00A7168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A7168A" w:rsidP="00A7168A">
            <w:pPr>
              <w:pStyle w:val="BodyText"/>
            </w:pPr>
            <w:r w:rsidRPr="00A7168A">
              <w:rPr>
                <w:rStyle w:val="SpecialBold"/>
              </w:rPr>
              <w:t>Tools and equipment include:</w:t>
            </w:r>
          </w:p>
          <w:p w:rsidR="00000000" w:rsidP="00A7168A">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A7168A" w:rsidP="00A7168A">
            <w:pPr>
              <w:pStyle w:val="ListBullet"/>
            </w:pPr>
            <w:r w:rsidRPr="00A7168A">
              <w:t>ladders</w:t>
            </w:r>
          </w:p>
          <w:p w:rsidR="00000000" w:rsidRPr="00A7168A" w:rsidP="00A7168A">
            <w:pPr>
              <w:pStyle w:val="ListBullet"/>
            </w:pPr>
            <w:r w:rsidRPr="00A7168A">
              <w:t>work platform/trestles</w:t>
            </w:r>
          </w:p>
          <w:p w:rsidR="00000000" w:rsidRPr="00A7168A" w:rsidP="00A7168A">
            <w:pPr>
              <w:pStyle w:val="ListBullet"/>
            </w:pPr>
            <w:r w:rsidRPr="00A7168A">
              <w:t>power drill and fittings</w:t>
            </w:r>
          </w:p>
          <w:p w:rsidR="00000000" w:rsidRPr="00A7168A" w:rsidP="00A7168A">
            <w:pPr>
              <w:pStyle w:val="ListBullet"/>
            </w:pPr>
            <w:r w:rsidRPr="00A7168A">
              <w:t>hammer</w:t>
            </w:r>
          </w:p>
          <w:p w:rsidR="00000000" w:rsidRPr="00A7168A" w:rsidP="00A7168A">
            <w:pPr>
              <w:pStyle w:val="ListBullet"/>
            </w:pPr>
            <w:r w:rsidRPr="00A7168A">
              <w:t>pliers</w:t>
            </w:r>
          </w:p>
          <w:p w:rsidR="00000000" w:rsidRPr="00A7168A" w:rsidP="00A7168A">
            <w:pPr>
              <w:pStyle w:val="ListBullet"/>
            </w:pPr>
            <w:r w:rsidRPr="00A7168A">
              <w:t>screwdrivers</w:t>
            </w:r>
          </w:p>
          <w:p w:rsidR="00000000" w:rsidRPr="00A7168A" w:rsidP="00A7168A">
            <w:pPr>
              <w:pStyle w:val="ListBullet"/>
            </w:pPr>
            <w:r w:rsidRPr="00A7168A">
              <w:t>caulking gun</w:t>
            </w:r>
          </w:p>
          <w:p w:rsidR="00000000" w:rsidRPr="00A7168A" w:rsidP="00A7168A">
            <w:pPr>
              <w:pStyle w:val="ListBullet"/>
            </w:pPr>
            <w:r w:rsidRPr="00A7168A">
              <w:t>square</w:t>
            </w:r>
          </w:p>
          <w:p w:rsidR="00000000" w:rsidRPr="00A7168A" w:rsidP="00A7168A">
            <w:pPr>
              <w:pStyle w:val="ListBullet"/>
            </w:pPr>
            <w:r w:rsidRPr="00A7168A">
              <w:t>tape measure</w:t>
            </w:r>
          </w:p>
          <w:p w:rsidR="00000000" w:rsidRPr="00A7168A" w:rsidP="00A7168A">
            <w:pPr>
              <w:pStyle w:val="ListBullet"/>
            </w:pPr>
            <w:r w:rsidRPr="00A7168A">
              <w:t xml:space="preserve">plumb bob </w:t>
            </w:r>
          </w:p>
          <w:p w:rsidR="00000000" w:rsidP="00A7168A">
            <w:pPr>
              <w:pStyle w:val="ListBullet"/>
              <w:rPr>
                <w:lang w:val="en-NZ"/>
              </w:rPr>
            </w:pPr>
            <w:r w:rsidRPr="00A7168A">
              <w:t>spirit level</w:t>
            </w:r>
          </w:p>
        </w:tc>
      </w:tr>
      <w:tr w:rsidTr="00A7168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A7168A" w:rsidP="00A7168A">
            <w:pPr>
              <w:pStyle w:val="BodyText"/>
            </w:pPr>
            <w:r w:rsidRPr="00A7168A">
              <w:rPr>
                <w:rStyle w:val="SpecialBold"/>
              </w:rPr>
              <w:t>Materials include:</w:t>
            </w:r>
          </w:p>
          <w:p w:rsidR="00000000" w:rsidP="00A7168A">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A7168A" w:rsidP="00A7168A">
            <w:pPr>
              <w:pStyle w:val="ListBullet"/>
            </w:pPr>
            <w:r w:rsidRPr="00A7168A">
              <w:t>attachments</w:t>
            </w:r>
          </w:p>
          <w:p w:rsidR="00000000" w:rsidRPr="00A7168A" w:rsidP="00A7168A">
            <w:pPr>
              <w:pStyle w:val="ListBullet"/>
            </w:pPr>
            <w:r w:rsidRPr="00A7168A">
              <w:t>fittings</w:t>
            </w:r>
          </w:p>
          <w:p w:rsidR="00000000" w:rsidRPr="00A7168A" w:rsidP="00A7168A">
            <w:pPr>
              <w:pStyle w:val="ListBullet"/>
            </w:pPr>
            <w:r w:rsidRPr="00A7168A">
              <w:t>hanging/fixing devices and display features</w:t>
            </w:r>
          </w:p>
          <w:p w:rsidR="00000000" w:rsidRPr="00A7168A" w:rsidP="00A7168A">
            <w:pPr>
              <w:pStyle w:val="ListBullet"/>
            </w:pPr>
            <w:r w:rsidRPr="00A7168A">
              <w:t>nails</w:t>
            </w:r>
          </w:p>
          <w:p w:rsidR="00000000" w:rsidRPr="00A7168A" w:rsidP="00A7168A">
            <w:pPr>
              <w:pStyle w:val="ListBullet"/>
            </w:pPr>
            <w:r w:rsidRPr="00A7168A">
              <w:t>tacks</w:t>
            </w:r>
          </w:p>
          <w:p w:rsidR="00000000" w:rsidRPr="00A7168A" w:rsidP="00A7168A">
            <w:pPr>
              <w:pStyle w:val="ListBullet"/>
            </w:pPr>
            <w:r w:rsidRPr="00A7168A">
              <w:t>screws</w:t>
            </w:r>
          </w:p>
          <w:p w:rsidR="00000000" w:rsidRPr="00A7168A" w:rsidP="00A7168A">
            <w:pPr>
              <w:pStyle w:val="ListBullet"/>
            </w:pPr>
            <w:r w:rsidRPr="00A7168A">
              <w:t>staples</w:t>
            </w:r>
          </w:p>
          <w:p w:rsidR="00000000" w:rsidRPr="00A7168A" w:rsidP="00A7168A">
            <w:pPr>
              <w:pStyle w:val="ListBullet"/>
            </w:pPr>
            <w:r w:rsidRPr="00A7168A">
              <w:t>filler</w:t>
            </w:r>
          </w:p>
          <w:p w:rsidR="00000000" w:rsidRPr="00A7168A" w:rsidP="00A7168A">
            <w:pPr>
              <w:pStyle w:val="ListBullet"/>
            </w:pPr>
            <w:r w:rsidRPr="00A7168A">
              <w:t xml:space="preserve">adhesive </w:t>
            </w:r>
          </w:p>
          <w:p w:rsidR="00000000" w:rsidP="00A7168A">
            <w:pPr>
              <w:pStyle w:val="ListBullet"/>
              <w:rPr>
                <w:lang w:val="en-NZ"/>
              </w:rPr>
            </w:pPr>
            <w:r w:rsidRPr="00A7168A">
              <w:t>tapes</w:t>
            </w:r>
          </w:p>
        </w:tc>
      </w:tr>
      <w:tr w:rsidTr="00A7168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7168A">
            <w:pPr>
              <w:pStyle w:val="BodyText"/>
              <w:rPr>
                <w:lang w:val="en-NZ"/>
              </w:rPr>
            </w:pPr>
            <w:r w:rsidRPr="00A7168A">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A7168A">
            <w:pPr>
              <w:pStyle w:val="ListBullet"/>
              <w:rPr>
                <w:lang w:val="en-NZ"/>
              </w:rPr>
            </w:pPr>
            <w:r w:rsidRPr="00A7168A">
              <w:t xml:space="preserve">that prescribed under legislation, regulations and enterprise policies </w:t>
            </w:r>
          </w:p>
        </w:tc>
      </w:tr>
      <w:tr w:rsidTr="00A7168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7168A">
            <w:pPr>
              <w:pStyle w:val="BodyText"/>
              <w:rPr>
                <w:lang w:val="en-NZ"/>
              </w:rPr>
            </w:pPr>
            <w:r w:rsidRPr="00A7168A">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A7168A" w:rsidP="00A7168A">
            <w:pPr>
              <w:pStyle w:val="ListBullet"/>
            </w:pPr>
            <w:r w:rsidRPr="00A7168A">
              <w:t xml:space="preserve">workplace procedures relating to the use of tools and equipment </w:t>
            </w:r>
          </w:p>
          <w:p w:rsidR="00000000" w:rsidRPr="00A7168A" w:rsidP="00A7168A">
            <w:pPr>
              <w:pStyle w:val="ListBullet"/>
            </w:pPr>
            <w:r w:rsidRPr="00A7168A">
              <w:t xml:space="preserve">work instructions, including job sheets, cutting lists, plans, drawings and designs </w:t>
            </w:r>
          </w:p>
          <w:p w:rsidR="00000000" w:rsidRPr="00A7168A" w:rsidP="00A7168A">
            <w:pPr>
              <w:pStyle w:val="ListBullet"/>
            </w:pPr>
            <w:r w:rsidRPr="00A7168A">
              <w:t xml:space="preserve">workplace procedures relating to reporting and communication </w:t>
            </w:r>
          </w:p>
          <w:p w:rsidR="00000000" w:rsidRPr="00A7168A" w:rsidP="00A7168A">
            <w:pPr>
              <w:pStyle w:val="ListBullet"/>
            </w:pPr>
            <w:r w:rsidRPr="00A7168A">
              <w:t xml:space="preserve">manufacturer specifications and operational </w:t>
            </w:r>
            <w:r w:rsidRPr="00A7168A">
              <w:t>procedures</w:t>
            </w:r>
          </w:p>
          <w:p w:rsidR="00000000" w:rsidRPr="00A7168A" w:rsidP="00A7168A">
            <w:pPr>
              <w:pStyle w:val="ListBullet"/>
            </w:pPr>
            <w:r w:rsidRPr="00A7168A">
              <w:t>customer requirements</w:t>
            </w:r>
          </w:p>
          <w:p w:rsidR="00000000" w:rsidRPr="00A7168A" w:rsidP="00A7168A">
            <w:pPr>
              <w:pStyle w:val="ListBullet"/>
            </w:pPr>
            <w:r w:rsidRPr="00A7168A">
              <w:t>insurance cover for artwork</w:t>
            </w:r>
          </w:p>
        </w:tc>
      </w:tr>
    </w:tbl>
    <w:p w:rsidR="00000000" w:rsidRPr="00A7168A" w:rsidP="00A7168A">
      <w:pPr>
        <w:pStyle w:val="BodyText"/>
      </w:pPr>
    </w:p>
    <w:p w:rsidR="00000000" w:rsidRPr="00A7168A" w:rsidP="00A7168A">
      <w:pPr>
        <w:pStyle w:val="AllowPageBreak"/>
      </w:pPr>
    </w:p>
    <w:p w:rsidR="00000000" w:rsidRPr="00A7168A" w:rsidP="00A7168A">
      <w:pPr>
        <w:pStyle w:val="Heading1"/>
      </w:pPr>
      <w:bookmarkStart w:id="9" w:name="O_626548"/>
      <w:bookmarkEnd w:id="9"/>
      <w:r w:rsidRPr="00A7168A">
        <w:t>Unit Mapping Information</w:t>
      </w:r>
    </w:p>
    <w:p w:rsidR="00000000" w:rsidRPr="00A7168A" w:rsidP="00B45507">
      <w:pPr>
        <w:pStyle w:val="BodyText"/>
      </w:pPr>
      <w:r w:rsidRPr="00A7168A">
        <w:t>Supersedes and is equivalent to LMFPF3009B Install artwork.</w:t>
      </w:r>
    </w:p>
    <w:p w:rsidR="00000000" w:rsidRPr="00A7168A" w:rsidP="00A7168A">
      <w:pPr>
        <w:pStyle w:val="Heading1"/>
      </w:pPr>
      <w:bookmarkStart w:id="10" w:name="O_626541"/>
      <w:bookmarkEnd w:id="10"/>
      <w:r w:rsidRPr="00A7168A">
        <w:t>Links</w:t>
      </w:r>
    </w:p>
    <w:p w:rsidR="00000000" w:rsidRPr="00A7168A" w:rsidP="00B45507">
      <w:pPr>
        <w:pStyle w:val="BodyText"/>
      </w:pPr>
      <w:r w:rsidRPr="00A7168A">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4741F5">
        <w:rPr>
          <w:rStyle w:val="Hyperlink"/>
        </w:rPr>
        <w:t>https://vetnet.gov.au/Pages/TrainingDocs.aspx?q=0601ab95-583a-4e93-b2d4-cfb27b03ed73</w:t>
      </w:r>
      <w:r>
        <w:fldChar w:fldCharType="end"/>
      </w:r>
    </w:p>
    <w:p w:rsidR="00000000" w:rsidRPr="00A7168A" w:rsidP="00B45507">
      <w:pPr>
        <w:pStyle w:val="BodyText"/>
        <w:sectPr w:rsidSect="00A7168A">
          <w:headerReference w:type="default" r:id="rId10"/>
          <w:footerReference w:type="default" r:id="rId11"/>
          <w:pgSz w:w="11908" w:h="16833"/>
          <w:pgMar w:top="1702" w:right="1418" w:bottom="1702" w:left="1418" w:header="992" w:footer="992" w:gutter="0"/>
          <w:cols w:space="720"/>
          <w:noEndnote/>
          <w:docGrid w:linePitch="299"/>
        </w:sectPr>
      </w:pPr>
    </w:p>
    <w:p w:rsidR="00000000" w:rsidRPr="00A7168A" w:rsidP="00A7168A">
      <w:pPr>
        <w:pStyle w:val="SuperHeading"/>
      </w:pPr>
      <w:r w:rsidRPr="00A7168A">
        <w:t>Assessment Requirements for MSFPF3009 Install artwork</w:t>
      </w:r>
    </w:p>
    <w:p w:rsidR="00000000" w:rsidRPr="00A7168A" w:rsidP="00A7168A">
      <w:pPr>
        <w:pStyle w:val="Heading1"/>
      </w:pPr>
      <w:bookmarkStart w:id="11" w:name="O_626543"/>
      <w:bookmarkEnd w:id="11"/>
      <w:r w:rsidRPr="00A7168A">
        <w:t>Modification History</w:t>
      </w:r>
    </w:p>
    <w:p w:rsidR="00000000" w:rsidRPr="00A7168A" w:rsidP="00B45507">
      <w:pPr>
        <w:pStyle w:val="BodyText"/>
      </w:pPr>
      <w:r w:rsidRPr="00A7168A">
        <w:t>Release 1 - New unit of competency</w:t>
      </w:r>
    </w:p>
    <w:p w:rsidR="00000000" w:rsidRPr="00A7168A" w:rsidP="00A7168A">
      <w:pPr>
        <w:pStyle w:val="Heading1"/>
      </w:pPr>
      <w:bookmarkStart w:id="12" w:name="O_626546"/>
      <w:bookmarkEnd w:id="12"/>
      <w:r w:rsidRPr="00A7168A">
        <w:t>Performance Evidence</w:t>
      </w:r>
    </w:p>
    <w:p w:rsidR="00000000" w:rsidRPr="00A7168A" w:rsidP="00A7168A">
      <w:pPr>
        <w:pStyle w:val="ListBullet"/>
      </w:pPr>
      <w:r w:rsidRPr="00A7168A">
        <w:t xml:space="preserve">Interpret work order and locate and apply relevant information </w:t>
      </w:r>
    </w:p>
    <w:p w:rsidR="00000000" w:rsidRPr="00A7168A" w:rsidP="00A7168A">
      <w:pPr>
        <w:pStyle w:val="ListBullet"/>
      </w:pPr>
      <w:r w:rsidRPr="00A7168A">
        <w:t>Apply safe handling requirements for equipment, products and materials, including use of p</w:t>
      </w:r>
      <w:r w:rsidRPr="00A7168A">
        <w:t xml:space="preserve">ersonal protective equipment </w:t>
      </w:r>
    </w:p>
    <w:p w:rsidR="00000000" w:rsidRPr="00A7168A" w:rsidP="00A7168A">
      <w:pPr>
        <w:pStyle w:val="ListBullet"/>
      </w:pPr>
      <w:r w:rsidRPr="00A7168A">
        <w:t xml:space="preserve">Identify materials used in the work process </w:t>
      </w:r>
    </w:p>
    <w:p w:rsidR="00000000" w:rsidRPr="00A7168A" w:rsidP="00A7168A">
      <w:pPr>
        <w:pStyle w:val="ListBullet"/>
      </w:pPr>
      <w:r w:rsidRPr="00A7168A">
        <w:t xml:space="preserve">Follow work instructions, operating procedures and inspection processes to: </w:t>
      </w:r>
    </w:p>
    <w:p w:rsidR="00000000" w:rsidRPr="00A7168A" w:rsidP="00A7168A">
      <w:pPr>
        <w:pStyle w:val="ListBullet2"/>
      </w:pPr>
      <w:r w:rsidRPr="00A7168A">
        <w:t xml:space="preserve">minimise the risk of injury to self or others </w:t>
      </w:r>
    </w:p>
    <w:p w:rsidR="00000000" w:rsidRPr="00A7168A" w:rsidP="00A7168A">
      <w:pPr>
        <w:pStyle w:val="ListBullet2"/>
      </w:pPr>
      <w:r w:rsidRPr="00A7168A">
        <w:t xml:space="preserve">prevent damage to goods, equipment and products </w:t>
      </w:r>
    </w:p>
    <w:p w:rsidR="00000000" w:rsidRPr="00A7168A" w:rsidP="00A7168A">
      <w:pPr>
        <w:pStyle w:val="ListBullet2"/>
      </w:pPr>
      <w:r w:rsidRPr="00A7168A">
        <w:t xml:space="preserve">maintain required production output and product quality </w:t>
      </w:r>
    </w:p>
    <w:p w:rsidR="00000000" w:rsidRPr="00A7168A" w:rsidP="00A7168A">
      <w:pPr>
        <w:pStyle w:val="ListBullet"/>
      </w:pPr>
      <w:r w:rsidRPr="00A7168A">
        <w:t>Determine the requirements to securely fix artwork to be displayed for each installation</w:t>
      </w:r>
    </w:p>
    <w:p w:rsidR="00000000" w:rsidRPr="00A7168A" w:rsidP="00A7168A">
      <w:pPr>
        <w:pStyle w:val="ListBullet"/>
      </w:pPr>
      <w:r w:rsidRPr="00A7168A">
        <w:t>Install an item of artwork of up to 20 kg on brick, plaster sheet, lath and plaster walls</w:t>
      </w:r>
    </w:p>
    <w:p w:rsidR="00000000" w:rsidRPr="00A7168A" w:rsidP="00A7168A">
      <w:pPr>
        <w:pStyle w:val="ListBullet"/>
      </w:pPr>
      <w:r w:rsidRPr="00A7168A">
        <w:t>Install one (1) gro</w:t>
      </w:r>
      <w:r w:rsidRPr="00A7168A">
        <w:t>uped set of artwork</w:t>
      </w:r>
    </w:p>
    <w:p w:rsidR="00000000" w:rsidRPr="00A7168A" w:rsidP="00A7168A">
      <w:pPr>
        <w:pStyle w:val="ListBullet"/>
      </w:pPr>
      <w:r w:rsidRPr="00A7168A">
        <w:t xml:space="preserve">Use mathematical ideas and techniques to correctly complete measurements, calculate area and estimate material requirements </w:t>
      </w:r>
    </w:p>
    <w:p w:rsidR="00000000" w:rsidRPr="00A7168A" w:rsidP="00A7168A">
      <w:pPr>
        <w:pStyle w:val="ListBullet"/>
      </w:pPr>
      <w:r w:rsidRPr="00A7168A">
        <w:t>Communicate ideas and information to enable confirmation of work requirements and specifications and the report</w:t>
      </w:r>
      <w:r w:rsidRPr="00A7168A">
        <w:t xml:space="preserve">ing of work outcomes and problems, interpret basic plans and follow safety procedures </w:t>
      </w:r>
    </w:p>
    <w:p w:rsidR="00000000" w:rsidRPr="00A7168A" w:rsidP="00A7168A">
      <w:pPr>
        <w:pStyle w:val="ListBullet"/>
      </w:pPr>
      <w:r w:rsidRPr="00A7168A">
        <w:t>Avoid backtracking, work flow interruptions or wastage</w:t>
      </w:r>
    </w:p>
    <w:p w:rsidR="00000000" w:rsidRPr="00A7168A" w:rsidP="00A7168A">
      <w:pPr>
        <w:pStyle w:val="ListBullet"/>
      </w:pPr>
      <w:r w:rsidRPr="00A7168A">
        <w:t xml:space="preserve">Work with others and in a team by recognising dependencies and using cooperative approaches to optimise work flow </w:t>
      </w:r>
      <w:r w:rsidRPr="00A7168A">
        <w:t>and productivity</w:t>
      </w:r>
    </w:p>
    <w:p w:rsidR="00000000" w:rsidRPr="00A7168A" w:rsidP="00A7168A">
      <w:pPr>
        <w:pStyle w:val="AllowPageBreak"/>
      </w:pPr>
    </w:p>
    <w:p w:rsidR="00000000" w:rsidRPr="00A7168A" w:rsidP="00A7168A">
      <w:pPr>
        <w:pStyle w:val="Heading1"/>
      </w:pPr>
      <w:bookmarkStart w:id="13" w:name="O_626545"/>
      <w:bookmarkEnd w:id="13"/>
      <w:r w:rsidRPr="00A7168A">
        <w:t>Knowledge Evidence</w:t>
      </w:r>
    </w:p>
    <w:p w:rsidR="00000000" w:rsidRPr="00A7168A" w:rsidP="00A7168A">
      <w:pPr>
        <w:pStyle w:val="ListBullet"/>
      </w:pPr>
      <w:r w:rsidRPr="00A7168A">
        <w:t xml:space="preserve">Elements and principles of design </w:t>
      </w:r>
    </w:p>
    <w:p w:rsidR="00000000" w:rsidRPr="00A7168A" w:rsidP="00A7168A">
      <w:pPr>
        <w:pStyle w:val="ListBullet"/>
      </w:pPr>
      <w:r w:rsidRPr="00A7168A">
        <w:t xml:space="preserve">Types and features of framed artwork, the composition and characteristics of frames </w:t>
      </w:r>
    </w:p>
    <w:p w:rsidR="00000000" w:rsidRPr="00A7168A" w:rsidP="00A7168A">
      <w:pPr>
        <w:pStyle w:val="ListBullet"/>
      </w:pPr>
      <w:r w:rsidRPr="00A7168A">
        <w:t xml:space="preserve">The composition, load bearing ability and method of construction of walls and ceilings </w:t>
      </w:r>
    </w:p>
    <w:p w:rsidR="00000000" w:rsidRPr="00A7168A" w:rsidP="00A7168A">
      <w:pPr>
        <w:pStyle w:val="ListBullet"/>
      </w:pPr>
      <w:r w:rsidRPr="00A7168A">
        <w:t xml:space="preserve">Workplace safety system requirements related to the installation of artwork </w:t>
      </w:r>
    </w:p>
    <w:p w:rsidR="00000000" w:rsidRPr="00A7168A" w:rsidP="00A7168A">
      <w:pPr>
        <w:pStyle w:val="ListBullet"/>
      </w:pPr>
      <w:r w:rsidRPr="00A7168A">
        <w:t xml:space="preserve">Work flow in relation to the installation of artwork </w:t>
      </w:r>
    </w:p>
    <w:p w:rsidR="00000000" w:rsidRPr="00A7168A" w:rsidP="00A7168A">
      <w:pPr>
        <w:pStyle w:val="ListBullet"/>
      </w:pPr>
      <w:r w:rsidRPr="00A7168A">
        <w:t>Impact of  this process on the artwor</w:t>
      </w:r>
      <w:r w:rsidRPr="00A7168A">
        <w:t>k</w:t>
      </w:r>
    </w:p>
    <w:p w:rsidR="00000000" w:rsidRPr="00A7168A" w:rsidP="00A7168A">
      <w:pPr>
        <w:pStyle w:val="AllowPageBreak"/>
      </w:pPr>
    </w:p>
    <w:p w:rsidR="00000000" w:rsidRPr="00A7168A" w:rsidP="00A7168A">
      <w:pPr>
        <w:pStyle w:val="Heading1"/>
      </w:pPr>
      <w:bookmarkStart w:id="14" w:name="O_626544"/>
      <w:bookmarkEnd w:id="14"/>
      <w:r w:rsidRPr="00A7168A">
        <w:t>Assessment Conditions</w:t>
      </w:r>
    </w:p>
    <w:p w:rsidR="00000000" w:rsidRPr="00A7168A" w:rsidP="00A7168A">
      <w:pPr>
        <w:pStyle w:val="ListBullet"/>
      </w:pPr>
      <w:r w:rsidRPr="00A7168A">
        <w:t>Assessors must:</w:t>
      </w:r>
    </w:p>
    <w:p w:rsidR="00000000" w:rsidRPr="00A7168A" w:rsidP="00A7168A">
      <w:pPr>
        <w:pStyle w:val="ListBullet2"/>
      </w:pPr>
      <w:r w:rsidRPr="00A7168A">
        <w:t>hold training and assessment competencies as determined by the National Skills Standards Council (NSSC) or its successors</w:t>
      </w:r>
    </w:p>
    <w:p w:rsidR="00000000" w:rsidRPr="00A7168A" w:rsidP="00A7168A">
      <w:pPr>
        <w:pStyle w:val="ListBullet2"/>
      </w:pPr>
      <w:r w:rsidRPr="00A7168A">
        <w:t xml:space="preserve">have vocational competency in the furnishing industry at least to the level being assessed with broad industry knowledge and experience, usually combined with a relevant industry qualification </w:t>
      </w:r>
    </w:p>
    <w:p w:rsidR="00000000" w:rsidRPr="00A7168A" w:rsidP="00A7168A">
      <w:pPr>
        <w:pStyle w:val="ListBullet2"/>
      </w:pPr>
      <w:r w:rsidRPr="00A7168A">
        <w:t>be familiar with the current skills and knowledge used and hav</w:t>
      </w:r>
      <w:r w:rsidRPr="00A7168A">
        <w:t>e relevant, current experience in the furnishing industry.</w:t>
      </w:r>
    </w:p>
    <w:p w:rsidR="00000000" w:rsidRPr="00A7168A" w:rsidP="00A7168A">
      <w:pPr>
        <w:pStyle w:val="ListBullet"/>
      </w:pPr>
      <w:r w:rsidRPr="00A7168A">
        <w:t xml:space="preserve">Assessment methods must confirm consistency of performance over time rather than a single assessment </w:t>
      </w:r>
      <w:r w:rsidRPr="00A7168A">
        <w:t xml:space="preserve">event and in a range of workplace relevant contexts. </w:t>
      </w:r>
    </w:p>
    <w:p w:rsidR="00000000" w:rsidRPr="00A7168A" w:rsidP="00A7168A">
      <w:pPr>
        <w:pStyle w:val="ListBullet"/>
      </w:pPr>
      <w:r w:rsidRPr="00A7168A">
        <w:t>Assessment must be by observation of rele</w:t>
      </w:r>
      <w:r w:rsidRPr="00A7168A">
        <w:t xml:space="preserve">vant tasks with questioning on underpinning knowledge and, where applicable, multimedia evidence, supervisor’s reports, projects and work samples. </w:t>
      </w:r>
    </w:p>
    <w:p w:rsidR="00000000" w:rsidRPr="00A7168A" w:rsidP="00A7168A">
      <w:pPr>
        <w:pStyle w:val="ListBullet"/>
      </w:pPr>
      <w:r w:rsidRPr="00A7168A">
        <w:t>Assessment is to be conducted on single units of competency or in conjunction with other related units of co</w:t>
      </w:r>
      <w:r w:rsidRPr="00A7168A">
        <w:t>mpetency. Foundation skills are integral to competent performance in the unit and should not be assessed separately.</w:t>
      </w:r>
    </w:p>
    <w:p w:rsidR="00000000" w:rsidRPr="00A7168A" w:rsidP="00A7168A">
      <w:pPr>
        <w:pStyle w:val="ListBullet"/>
      </w:pPr>
      <w:r w:rsidRPr="00A7168A">
        <w:t>Assessment must occur on the job or in a workplace simulated facility with relevant process, equipment, materials, work instructions and deadlines.</w:t>
      </w:r>
    </w:p>
    <w:p w:rsidR="00000000" w:rsidRPr="00A7168A" w:rsidP="00A7168A">
      <w:pPr>
        <w:pStyle w:val="ListBullet"/>
      </w:pPr>
      <w:r w:rsidRPr="00A7168A">
        <w:t>Access is required to framed artwork, attachments, fittings, hanging/fixing devices and display features, an</w:t>
      </w:r>
      <w:r w:rsidRPr="00A7168A">
        <w:t>d an area suitable for installation.</w:t>
      </w:r>
    </w:p>
    <w:p w:rsidR="00000000" w:rsidRPr="00A7168A" w:rsidP="00A7168A">
      <w:pPr>
        <w:pStyle w:val="AllowPageBreak"/>
      </w:pPr>
    </w:p>
    <w:p w:rsidR="00000000" w:rsidRPr="00A7168A" w:rsidP="00A7168A">
      <w:pPr>
        <w:pStyle w:val="Heading1"/>
      </w:pPr>
      <w:bookmarkStart w:id="15" w:name="O_626542"/>
      <w:bookmarkEnd w:id="15"/>
      <w:r w:rsidRPr="00A7168A">
        <w:t>Links</w:t>
      </w:r>
    </w:p>
    <w:p w:rsidR="00000000" w:rsidRPr="00A7168A" w:rsidP="00B45507">
      <w:pPr>
        <w:pStyle w:val="BodyText"/>
      </w:pPr>
      <w:r w:rsidRPr="00A7168A">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4741F5">
        <w:rPr>
          <w:rStyle w:val="Hyperlink"/>
        </w:rPr>
        <w:t>https://vetnet.gov.au/Pages/TrainingDocs.aspx?q=0601ab95-583a-4e93-b2d4-cfb27b03ed73</w:t>
      </w:r>
      <w:r>
        <w:fldChar w:fldCharType="end"/>
      </w:r>
    </w:p>
    <w:p w:rsidR="00000000" w:rsidRPr="00A7168A" w:rsidP="00A7168A"/>
    <w:sectPr w:rsidSect="00A7168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6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68A" w:rsidRPr="00B45507" w:rsidP="00B455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6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507" w:rsidP="00A716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45507" w:rsidP="00A7168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45507" w:rsidP="00A7168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68A" w:rsidP="00A7168A">
    <w:pPr>
      <w:pStyle w:val="Footer"/>
      <w:framePr w:wrap="around"/>
    </w:pPr>
    <w:r>
      <w:fldChar w:fldCharType="begin"/>
    </w:r>
    <w:r>
      <w:instrText xml:space="preserve"> DOCPROPERTY  Subject  \* MERGEFORMAT </w:instrText>
    </w:r>
    <w:r>
      <w:fldChar w:fldCharType="separate"/>
    </w:r>
    <w:r w:rsidR="00B45507">
      <w:t>Approved</w:t>
    </w:r>
    <w:r w:rsidR="00B45507">
      <w:fldChar w:fldCharType="end"/>
    </w:r>
    <w:r>
      <w:tab/>
      <w:t xml:space="preserve">Page </w:t>
    </w:r>
    <w:r>
      <w:fldChar w:fldCharType="begin"/>
    </w:r>
    <w:r>
      <w:instrText xml:space="preserve"> PAGE  \* Arabic  \* MERGEFORMAT </w:instrText>
    </w:r>
    <w:r>
      <w:fldChar w:fldCharType="separate"/>
    </w:r>
    <w:r w:rsidR="00B4550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45507">
      <w:rPr>
        <w:noProof/>
      </w:rPr>
      <w:t>5</w:t>
    </w:r>
    <w:r>
      <w:rPr>
        <w:noProof/>
      </w:rPr>
      <w:fldChar w:fldCharType="end"/>
    </w:r>
  </w:p>
  <w:p w:rsidR="00A7168A" w:rsidP="00A7168A">
    <w:pPr>
      <w:pStyle w:val="Footer"/>
      <w:framePr w:wrap="around"/>
    </w:pPr>
    <w:r>
      <w:t xml:space="preserve">© Commonwealth of Australia, </w:t>
    </w:r>
    <w:r>
      <w:fldChar w:fldCharType="begin"/>
    </w:r>
    <w:r>
      <w:instrText xml:space="preserve"> DATE  \@ "yyyy"  \* MERGEFORMAT </w:instrText>
    </w:r>
    <w:r>
      <w:fldChar w:fldCharType="separate"/>
    </w:r>
    <w:r w:rsidR="00B45507">
      <w:rPr>
        <w:noProof/>
      </w:rPr>
      <w:t>2025</w:t>
    </w:r>
    <w:r>
      <w:fldChar w:fldCharType="end"/>
    </w:r>
    <w:r>
      <w:tab/>
    </w:r>
    <w:r>
      <w:fldChar w:fldCharType="begin"/>
    </w:r>
    <w:r>
      <w:instrText xml:space="preserve"> DOCPROPERTY  Author  \* MERGEFORMAT </w:instrText>
    </w:r>
    <w:r>
      <w:fldChar w:fldCharType="separate"/>
    </w:r>
    <w:r w:rsidR="00B45507">
      <w:t>Skills Insight</w:t>
    </w:r>
    <w:r w:rsidR="00B45507">
      <w:fldChar w:fldCharType="end"/>
    </w:r>
  </w:p>
  <w:p w:rsidR="00A7168A" w:rsidP="00A7168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6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50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7168A" w:rsidRPr="00B45507" w:rsidP="00B4550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6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507" w:rsidRPr="002D2AF8" w:rsidP="00A7168A">
    <w:pPr>
      <w:pStyle w:val="Header"/>
      <w:framePr w:wrap="around"/>
    </w:pPr>
    <w:r>
      <w:fldChar w:fldCharType="begin"/>
    </w:r>
    <w:r>
      <w:instrText xml:space="preserve"> TITLE   \* MERGEFORMAT </w:instrText>
    </w:r>
    <w:r>
      <w:fldChar w:fldCharType="separate"/>
    </w:r>
    <w:r>
      <w:t>MSFPF3009 Install artwork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B45507" w:rsidP="00A7168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68A" w:rsidRPr="002D2AF8" w:rsidP="00A7168A">
    <w:pPr>
      <w:pStyle w:val="Header"/>
      <w:framePr w:wrap="around"/>
    </w:pPr>
    <w:r>
      <w:fldChar w:fldCharType="begin"/>
    </w:r>
    <w:r>
      <w:instrText xml:space="preserve"> TITLE   \* MERGEFORMAT </w:instrText>
    </w:r>
    <w:r>
      <w:fldChar w:fldCharType="separate"/>
    </w:r>
    <w:r w:rsidR="00B45507">
      <w:t>MSFPF3009 Install artwork</w:t>
    </w:r>
    <w:r w:rsidR="00B45507">
      <w:fldChar w:fldCharType="end"/>
    </w:r>
    <w:r>
      <w:tab/>
      <w:t xml:space="preserve">Date this document was generated: </w:t>
    </w:r>
    <w:r>
      <w:fldChar w:fldCharType="begin"/>
    </w:r>
    <w:r>
      <w:instrText xml:space="preserve"> CREATEDATE  \@ "d MMMM yyyy"  \* MERGEFORMAT </w:instrText>
    </w:r>
    <w:r>
      <w:fldChar w:fldCharType="separate"/>
    </w:r>
    <w:r w:rsidR="00B45507">
      <w:rPr>
        <w:noProof/>
      </w:rPr>
      <w:t>1 March 2025</w:t>
    </w:r>
    <w:r>
      <w:fldChar w:fldCharType="end"/>
    </w:r>
  </w:p>
  <w:p w:rsidR="00A7168A" w:rsidP="00A7168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DC09C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2E6D4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FD000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168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7168A"/>
    <w:pPr>
      <w:spacing w:before="360" w:after="60"/>
      <w:outlineLvl w:val="0"/>
    </w:pPr>
    <w:rPr>
      <w:sz w:val="32"/>
    </w:rPr>
  </w:style>
  <w:style w:type="paragraph" w:styleId="Heading2">
    <w:name w:val="heading 2"/>
    <w:basedOn w:val="HeadingBase"/>
    <w:next w:val="BodyText"/>
    <w:link w:val="Heading2Char"/>
    <w:qFormat/>
    <w:rsid w:val="00A7168A"/>
    <w:pPr>
      <w:keepLines/>
      <w:spacing w:before="240" w:after="120"/>
      <w:outlineLvl w:val="1"/>
    </w:pPr>
    <w:rPr>
      <w:sz w:val="28"/>
      <w:szCs w:val="40"/>
    </w:rPr>
  </w:style>
  <w:style w:type="paragraph" w:styleId="Heading3">
    <w:name w:val="heading 3"/>
    <w:basedOn w:val="HeadingBase"/>
    <w:next w:val="BodyText"/>
    <w:link w:val="Heading3Char"/>
    <w:qFormat/>
    <w:rsid w:val="00A7168A"/>
    <w:pPr>
      <w:spacing w:before="180" w:after="120"/>
      <w:outlineLvl w:val="2"/>
    </w:pPr>
    <w:rPr>
      <w:spacing w:val="-10"/>
      <w:kern w:val="32"/>
    </w:rPr>
  </w:style>
  <w:style w:type="paragraph" w:styleId="Heading4">
    <w:name w:val="heading 4"/>
    <w:basedOn w:val="HeadingBase"/>
    <w:next w:val="BodyText"/>
    <w:link w:val="Heading4Char"/>
    <w:qFormat/>
    <w:rsid w:val="00A7168A"/>
    <w:pPr>
      <w:spacing w:before="160" w:after="120"/>
      <w:outlineLvl w:val="3"/>
    </w:pPr>
    <w:rPr>
      <w:sz w:val="22"/>
    </w:rPr>
  </w:style>
  <w:style w:type="paragraph" w:styleId="Heading5">
    <w:name w:val="heading 5"/>
    <w:basedOn w:val="HeadingBase"/>
    <w:next w:val="Normal"/>
    <w:link w:val="Heading5Char"/>
    <w:qFormat/>
    <w:rsid w:val="00A7168A"/>
    <w:pPr>
      <w:spacing w:before="80"/>
      <w:outlineLvl w:val="4"/>
    </w:pPr>
    <w:rPr>
      <w:color w:val="918585"/>
      <w:sz w:val="20"/>
    </w:rPr>
  </w:style>
  <w:style w:type="paragraph" w:styleId="Heading6">
    <w:name w:val="heading 6"/>
    <w:basedOn w:val="HeadingBase"/>
    <w:next w:val="Normal"/>
    <w:link w:val="Heading6Char"/>
    <w:qFormat/>
    <w:rsid w:val="00A7168A"/>
    <w:pPr>
      <w:spacing w:before="60"/>
      <w:outlineLvl w:val="5"/>
    </w:pPr>
    <w:rPr>
      <w:color w:val="918585"/>
      <w:sz w:val="20"/>
    </w:rPr>
  </w:style>
  <w:style w:type="paragraph" w:styleId="Heading7">
    <w:name w:val="heading 7"/>
    <w:basedOn w:val="Normal"/>
    <w:next w:val="Normal"/>
    <w:link w:val="Heading7Char"/>
    <w:qFormat/>
    <w:rsid w:val="00A7168A"/>
    <w:pPr>
      <w:ind w:left="720"/>
      <w:outlineLvl w:val="6"/>
    </w:pPr>
    <w:rPr>
      <w:i/>
    </w:rPr>
  </w:style>
  <w:style w:type="paragraph" w:styleId="Heading8">
    <w:name w:val="heading 8"/>
    <w:basedOn w:val="Normal"/>
    <w:next w:val="Normal"/>
    <w:link w:val="Heading8Char"/>
    <w:qFormat/>
    <w:rsid w:val="00A7168A"/>
    <w:pPr>
      <w:ind w:left="720"/>
      <w:outlineLvl w:val="7"/>
    </w:pPr>
    <w:rPr>
      <w:i/>
    </w:rPr>
  </w:style>
  <w:style w:type="paragraph" w:styleId="Heading9">
    <w:name w:val="heading 9"/>
    <w:basedOn w:val="Normal"/>
    <w:next w:val="Normal"/>
    <w:link w:val="Heading9Char"/>
    <w:qFormat/>
    <w:rsid w:val="00A7168A"/>
    <w:pPr>
      <w:ind w:left="720"/>
      <w:outlineLvl w:val="8"/>
    </w:pPr>
    <w:rPr>
      <w:i/>
    </w:rPr>
  </w:style>
  <w:style w:type="character" w:default="1" w:styleId="DefaultParagraphFont">
    <w:name w:val="Default Paragraph Font"/>
    <w:uiPriority w:val="1"/>
    <w:unhideWhenUsed/>
    <w:rsid w:val="00A716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168A"/>
  </w:style>
  <w:style w:type="character" w:customStyle="1" w:styleId="Heading1Char">
    <w:name w:val="Heading 1 Char"/>
    <w:basedOn w:val="DefaultParagraphFont"/>
    <w:link w:val="Heading1"/>
    <w:rsid w:val="00A7168A"/>
    <w:rPr>
      <w:rFonts w:ascii="Times New Roman" w:eastAsia="Times New Roman" w:hAnsi="Times New Roman" w:cs="Times New Roman"/>
      <w:b/>
      <w:sz w:val="32"/>
      <w:szCs w:val="20"/>
      <w:lang w:eastAsia="en-US"/>
    </w:rPr>
  </w:style>
  <w:style w:type="paragraph" w:styleId="BodyText">
    <w:name w:val="Body Text"/>
    <w:basedOn w:val="Normal"/>
    <w:link w:val="BodyTextChar"/>
    <w:rsid w:val="00A7168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7168A"/>
    <w:rPr>
      <w:rFonts w:ascii="Times New Roman" w:eastAsia="Times New Roman" w:hAnsi="Times New Roman" w:cs="Times New Roman"/>
      <w:sz w:val="24"/>
      <w:lang w:eastAsia="en-US"/>
    </w:rPr>
  </w:style>
  <w:style w:type="paragraph" w:styleId="ListBullet">
    <w:name w:val="List Bullet"/>
    <w:basedOn w:val="List"/>
    <w:rsid w:val="00A7168A"/>
    <w:pPr>
      <w:numPr>
        <w:numId w:val="12"/>
      </w:numPr>
      <w:tabs>
        <w:tab w:val="clear" w:pos="340"/>
      </w:tabs>
      <w:spacing w:before="40" w:after="40"/>
    </w:pPr>
  </w:style>
  <w:style w:type="character" w:customStyle="1" w:styleId="SpecialBold">
    <w:name w:val="Special Bold"/>
    <w:basedOn w:val="DefaultParagraphFont"/>
    <w:rsid w:val="00A7168A"/>
    <w:rPr>
      <w:b/>
      <w:spacing w:val="0"/>
    </w:rPr>
  </w:style>
  <w:style w:type="paragraph" w:styleId="ListBullet2">
    <w:name w:val="List Bullet 2"/>
    <w:basedOn w:val="List2"/>
    <w:rsid w:val="00A7168A"/>
    <w:pPr>
      <w:numPr>
        <w:numId w:val="13"/>
      </w:numPr>
      <w:tabs>
        <w:tab w:val="clear" w:pos="680"/>
      </w:tabs>
    </w:pPr>
  </w:style>
  <w:style w:type="paragraph" w:customStyle="1" w:styleId="SuperHeading">
    <w:name w:val="SuperHeading"/>
    <w:basedOn w:val="Normal"/>
    <w:rsid w:val="00A7168A"/>
    <w:pPr>
      <w:spacing w:before="240" w:after="120"/>
      <w:outlineLvl w:val="0"/>
    </w:pPr>
    <w:rPr>
      <w:rFonts w:ascii="Times New Roman" w:hAnsi="Times New Roman"/>
      <w:b/>
      <w:sz w:val="32"/>
    </w:rPr>
  </w:style>
  <w:style w:type="paragraph" w:customStyle="1" w:styleId="AllowPageBreak">
    <w:name w:val="AllowPageBreak"/>
    <w:rsid w:val="00A7168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716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16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16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16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16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168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7168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7168A"/>
    <w:rPr>
      <w:rFonts w:ascii="Courier New" w:eastAsia="Times New Roman" w:hAnsi="Courier New" w:cs="Times New Roman"/>
      <w:i/>
      <w:szCs w:val="20"/>
      <w:lang w:eastAsia="en-US"/>
    </w:rPr>
  </w:style>
  <w:style w:type="paragraph" w:customStyle="1" w:styleId="HeadingBase">
    <w:name w:val="Heading Base"/>
    <w:rsid w:val="00A716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168A"/>
    <w:pPr>
      <w:tabs>
        <w:tab w:val="right" w:leader="dot" w:pos="9072"/>
      </w:tabs>
      <w:ind w:left="567"/>
    </w:pPr>
    <w:rPr>
      <w:szCs w:val="22"/>
    </w:rPr>
  </w:style>
  <w:style w:type="paragraph" w:customStyle="1" w:styleId="TOCBase">
    <w:name w:val="TOC Base"/>
    <w:rsid w:val="00A716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168A"/>
    <w:pPr>
      <w:tabs>
        <w:tab w:val="right" w:leader="dot" w:pos="9072"/>
      </w:tabs>
      <w:spacing w:before="40" w:after="40"/>
      <w:ind w:left="284"/>
    </w:pPr>
    <w:rPr>
      <w:rFonts w:ascii="Times New Roman" w:hAnsi="Times New Roman"/>
    </w:rPr>
  </w:style>
  <w:style w:type="paragraph" w:styleId="TOC1">
    <w:name w:val="toc 1"/>
    <w:basedOn w:val="TOCBase"/>
    <w:next w:val="Normal"/>
    <w:rsid w:val="00A7168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716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168A"/>
    <w:rPr>
      <w:rFonts w:ascii="Times New Roman" w:eastAsia="Times New Roman" w:hAnsi="Times New Roman" w:cs="Times New Roman"/>
      <w:sz w:val="16"/>
      <w:lang w:eastAsia="en-US"/>
    </w:rPr>
  </w:style>
  <w:style w:type="paragraph" w:styleId="Title">
    <w:name w:val="Title"/>
    <w:basedOn w:val="HeadingBase"/>
    <w:link w:val="TitleChar"/>
    <w:qFormat/>
    <w:rsid w:val="00A7168A"/>
    <w:pPr>
      <w:spacing w:before="5040"/>
      <w:jc w:val="center"/>
    </w:pPr>
    <w:rPr>
      <w:sz w:val="48"/>
      <w:szCs w:val="72"/>
      <w:lang w:val="en-US"/>
    </w:rPr>
  </w:style>
  <w:style w:type="character" w:customStyle="1" w:styleId="TitleChar">
    <w:name w:val="Title Char"/>
    <w:basedOn w:val="DefaultParagraphFont"/>
    <w:link w:val="Title"/>
    <w:rsid w:val="00A716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168A"/>
    <w:pPr>
      <w:tabs>
        <w:tab w:val="left" w:pos="3600"/>
        <w:tab w:val="left" w:pos="3958"/>
      </w:tabs>
    </w:pPr>
  </w:style>
  <w:style w:type="paragraph" w:styleId="List">
    <w:name w:val="List"/>
    <w:basedOn w:val="BodyText"/>
    <w:next w:val="BodyText"/>
    <w:rsid w:val="00A7168A"/>
    <w:pPr>
      <w:tabs>
        <w:tab w:val="left" w:pos="340"/>
      </w:tabs>
      <w:spacing w:before="60" w:after="60"/>
      <w:ind w:left="340" w:hanging="340"/>
    </w:pPr>
  </w:style>
  <w:style w:type="paragraph" w:customStyle="1" w:styleId="Note">
    <w:name w:val="Note"/>
    <w:basedOn w:val="BodyText"/>
    <w:rsid w:val="00A7168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7168A"/>
    <w:pPr>
      <w:framePr w:wrap="auto" w:hAnchor="text" w:y="6049"/>
    </w:pPr>
    <w:rPr>
      <w:color w:val="000000"/>
      <w:sz w:val="40"/>
    </w:rPr>
  </w:style>
  <w:style w:type="paragraph" w:customStyle="1" w:styleId="TOCTitle">
    <w:name w:val="TOCTitle"/>
    <w:basedOn w:val="Heading1"/>
    <w:rsid w:val="00A7168A"/>
    <w:pPr>
      <w:spacing w:after="240"/>
      <w:jc w:val="center"/>
      <w:outlineLvl w:val="9"/>
    </w:pPr>
    <w:rPr>
      <w:caps/>
    </w:rPr>
  </w:style>
  <w:style w:type="paragraph" w:customStyle="1" w:styleId="Version">
    <w:name w:val="Version"/>
    <w:rsid w:val="00A7168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7168A"/>
    <w:pPr>
      <w:keepNext w:val="0"/>
      <w:tabs>
        <w:tab w:val="right" w:pos="4176"/>
      </w:tabs>
      <w:ind w:left="198" w:hanging="198"/>
    </w:pPr>
    <w:rPr>
      <w:rFonts w:ascii="Garamond" w:hAnsi="Garamond"/>
    </w:rPr>
  </w:style>
  <w:style w:type="paragraph" w:styleId="IndexHeading">
    <w:name w:val="index heading"/>
    <w:basedOn w:val="Normal"/>
    <w:next w:val="Index1"/>
    <w:semiHidden/>
    <w:rsid w:val="00A7168A"/>
    <w:pPr>
      <w:spacing w:before="120" w:after="120"/>
    </w:pPr>
    <w:rPr>
      <w:rFonts w:ascii="Arial" w:hAnsi="Arial"/>
      <w:b/>
      <w:color w:val="918585"/>
      <w:sz w:val="24"/>
    </w:rPr>
  </w:style>
  <w:style w:type="paragraph" w:styleId="Header">
    <w:name w:val="header"/>
    <w:basedOn w:val="Normal"/>
    <w:link w:val="HeaderChar"/>
    <w:rsid w:val="00A716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168A"/>
    <w:rPr>
      <w:rFonts w:ascii="Times New Roman" w:eastAsia="Times New Roman" w:hAnsi="Times New Roman" w:cs="Times New Roman"/>
      <w:sz w:val="16"/>
      <w:szCs w:val="20"/>
      <w:lang w:val="en-GB" w:eastAsia="en-US"/>
    </w:rPr>
  </w:style>
  <w:style w:type="paragraph" w:customStyle="1" w:styleId="Chapter">
    <w:name w:val="Chapter"/>
    <w:basedOn w:val="Normal"/>
    <w:rsid w:val="00A7168A"/>
    <w:pPr>
      <w:spacing w:before="240"/>
    </w:pPr>
    <w:rPr>
      <w:rFonts w:ascii="Times New Roman" w:hAnsi="Times New Roman"/>
      <w:smallCaps/>
      <w:spacing w:val="80"/>
      <w:sz w:val="28"/>
    </w:rPr>
  </w:style>
  <w:style w:type="paragraph" w:customStyle="1" w:styleId="InChapter">
    <w:name w:val="InChapter"/>
    <w:basedOn w:val="Heading3"/>
    <w:rsid w:val="00A7168A"/>
    <w:pPr>
      <w:spacing w:after="240"/>
      <w:outlineLvl w:val="9"/>
    </w:pPr>
    <w:rPr>
      <w:noProof/>
    </w:rPr>
  </w:style>
  <w:style w:type="paragraph" w:styleId="Index2">
    <w:name w:val="index 2"/>
    <w:basedOn w:val="Normal"/>
    <w:next w:val="Normal"/>
    <w:semiHidden/>
    <w:rsid w:val="00A7168A"/>
    <w:pPr>
      <w:tabs>
        <w:tab w:val="right" w:pos="4176"/>
      </w:tabs>
      <w:ind w:left="568" w:hanging="284"/>
    </w:pPr>
    <w:rPr>
      <w:rFonts w:ascii="Garamond" w:hAnsi="Garamond"/>
    </w:rPr>
  </w:style>
  <w:style w:type="paragraph" w:customStyle="1" w:styleId="Byline">
    <w:name w:val="Byline"/>
    <w:rsid w:val="00A716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168A"/>
    <w:pPr>
      <w:tabs>
        <w:tab w:val="clear" w:pos="3600"/>
        <w:tab w:val="clear" w:pos="3958"/>
      </w:tabs>
      <w:jc w:val="right"/>
    </w:pPr>
  </w:style>
  <w:style w:type="character" w:styleId="Emphasis">
    <w:name w:val="Emphasis"/>
    <w:basedOn w:val="DefaultParagraphFont"/>
    <w:qFormat/>
    <w:rsid w:val="00A7168A"/>
    <w:rPr>
      <w:i/>
    </w:rPr>
  </w:style>
  <w:style w:type="paragraph" w:styleId="Caption">
    <w:name w:val="caption"/>
    <w:basedOn w:val="BodyText"/>
    <w:next w:val="Normal"/>
    <w:qFormat/>
    <w:rsid w:val="00A7168A"/>
    <w:pPr>
      <w:framePr w:w="2268" w:hSpace="181" w:vSpace="181" w:wrap="around" w:vAnchor="text" w:hAnchor="page" w:x="1135" w:y="285" w:anchorLock="1"/>
    </w:pPr>
    <w:rPr>
      <w:i/>
    </w:rPr>
  </w:style>
  <w:style w:type="paragraph" w:customStyle="1" w:styleId="MiniTOCTitle">
    <w:name w:val="MiniTOCTitle"/>
    <w:basedOn w:val="Heading4"/>
    <w:rsid w:val="00A7168A"/>
    <w:pPr>
      <w:spacing w:before="240"/>
      <w:outlineLvl w:val="9"/>
    </w:pPr>
    <w:rPr>
      <w:noProof/>
      <w:sz w:val="24"/>
    </w:rPr>
  </w:style>
  <w:style w:type="paragraph" w:customStyle="1" w:styleId="MiniTOCItem">
    <w:name w:val="MiniTOCItem"/>
    <w:basedOn w:val="ListBullet"/>
    <w:rsid w:val="00A7168A"/>
    <w:pPr>
      <w:numPr>
        <w:numId w:val="0"/>
      </w:numPr>
      <w:tabs>
        <w:tab w:val="right" w:leader="dot" w:pos="6521"/>
      </w:tabs>
      <w:spacing w:before="0" w:after="0"/>
    </w:pPr>
  </w:style>
  <w:style w:type="paragraph" w:customStyle="1" w:styleId="TOFTitle">
    <w:name w:val="TOFTitle"/>
    <w:basedOn w:val="TOCTitle"/>
    <w:rsid w:val="00A7168A"/>
  </w:style>
  <w:style w:type="paragraph" w:styleId="TableofFigures">
    <w:name w:val="table of figures"/>
    <w:basedOn w:val="Normal"/>
    <w:next w:val="Normal"/>
    <w:semiHidden/>
    <w:rsid w:val="00A7168A"/>
    <w:pPr>
      <w:tabs>
        <w:tab w:val="right" w:leader="dot" w:pos="9072"/>
      </w:tabs>
      <w:ind w:left="970" w:hanging="403"/>
    </w:pPr>
    <w:rPr>
      <w:rFonts w:ascii="Times New Roman" w:hAnsi="Times New Roman"/>
      <w:b/>
    </w:rPr>
  </w:style>
  <w:style w:type="paragraph" w:styleId="ListNumber">
    <w:name w:val="List Number"/>
    <w:basedOn w:val="List"/>
    <w:rsid w:val="00A7168A"/>
    <w:pPr>
      <w:numPr>
        <w:numId w:val="15"/>
      </w:numPr>
      <w:tabs>
        <w:tab w:val="clear" w:pos="340"/>
      </w:tabs>
    </w:pPr>
  </w:style>
  <w:style w:type="character" w:customStyle="1" w:styleId="WingdingSymbols">
    <w:name w:val="Wingding Symbols"/>
    <w:rsid w:val="00A7168A"/>
    <w:rPr>
      <w:rFonts w:ascii="Wingdings" w:hAnsi="Wingdings"/>
    </w:rPr>
  </w:style>
  <w:style w:type="paragraph" w:customStyle="1" w:styleId="TableHeading">
    <w:name w:val="Table Heading"/>
    <w:basedOn w:val="HeadingBase"/>
    <w:rsid w:val="00A7168A"/>
    <w:pPr>
      <w:keepLines/>
      <w:pBdr>
        <w:bottom w:val="single" w:sz="6" w:space="1" w:color="918585"/>
      </w:pBdr>
      <w:spacing w:before="240"/>
    </w:pPr>
  </w:style>
  <w:style w:type="character" w:customStyle="1" w:styleId="HotSpot">
    <w:name w:val="HotSpot"/>
    <w:rsid w:val="00A7168A"/>
    <w:rPr>
      <w:color w:val="0033CC"/>
      <w:u w:val="none"/>
    </w:rPr>
  </w:style>
  <w:style w:type="paragraph" w:customStyle="1" w:styleId="BodyTextRight">
    <w:name w:val="Body Text Right"/>
    <w:basedOn w:val="BodyText"/>
    <w:rsid w:val="00A7168A"/>
    <w:pPr>
      <w:spacing w:before="0" w:after="0"/>
      <w:jc w:val="right"/>
    </w:pPr>
  </w:style>
  <w:style w:type="paragraph" w:styleId="Index3">
    <w:name w:val="index 3"/>
    <w:basedOn w:val="ListNumber2"/>
    <w:next w:val="Normal"/>
    <w:semiHidden/>
    <w:rsid w:val="00A7168A"/>
    <w:pPr>
      <w:numPr>
        <w:numId w:val="0"/>
      </w:numPr>
      <w:tabs>
        <w:tab w:val="right" w:leader="dot" w:pos="4176"/>
      </w:tabs>
    </w:pPr>
  </w:style>
  <w:style w:type="paragraph" w:styleId="ListNumber2">
    <w:name w:val="List Number 2"/>
    <w:basedOn w:val="List2"/>
    <w:rsid w:val="00A7168A"/>
    <w:pPr>
      <w:numPr>
        <w:numId w:val="10"/>
      </w:numPr>
      <w:tabs>
        <w:tab w:val="clear" w:pos="1060"/>
      </w:tabs>
    </w:pPr>
  </w:style>
  <w:style w:type="paragraph" w:customStyle="1" w:styleId="MarginNote">
    <w:name w:val="Margin Note"/>
    <w:basedOn w:val="BodyText"/>
    <w:rsid w:val="00A716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16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168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7168A"/>
    <w:rPr>
      <w:sz w:val="32"/>
    </w:rPr>
  </w:style>
  <w:style w:type="paragraph" w:customStyle="1" w:styleId="HeadingProcedure">
    <w:name w:val="Heading Procedure"/>
    <w:basedOn w:val="HeadingBase"/>
    <w:next w:val="Normal"/>
    <w:rsid w:val="00A7168A"/>
    <w:pPr>
      <w:tabs>
        <w:tab w:val="left" w:pos="0"/>
      </w:tabs>
      <w:spacing w:before="120" w:after="60"/>
    </w:pPr>
    <w:rPr>
      <w:i/>
      <w:color w:val="918585"/>
      <w:sz w:val="22"/>
    </w:rPr>
  </w:style>
  <w:style w:type="paragraph" w:customStyle="1" w:styleId="TableBodyText">
    <w:name w:val="Table Body Text"/>
    <w:basedOn w:val="BodyText"/>
    <w:rsid w:val="00A7168A"/>
    <w:pPr>
      <w:spacing w:before="60" w:after="60"/>
    </w:pPr>
  </w:style>
  <w:style w:type="paragraph" w:styleId="ListContinue">
    <w:name w:val="List Continue"/>
    <w:basedOn w:val="List"/>
    <w:rsid w:val="00A7168A"/>
    <w:pPr>
      <w:ind w:firstLine="0"/>
    </w:pPr>
  </w:style>
  <w:style w:type="paragraph" w:customStyle="1" w:styleId="ListNote">
    <w:name w:val="List Note"/>
    <w:basedOn w:val="List"/>
    <w:rsid w:val="00A7168A"/>
    <w:pPr>
      <w:pBdr>
        <w:top w:val="single" w:sz="6" w:space="2" w:color="918585"/>
        <w:bottom w:val="single" w:sz="6" w:space="2" w:color="918585"/>
      </w:pBdr>
      <w:tabs>
        <w:tab w:val="left" w:pos="1021"/>
      </w:tabs>
      <w:ind w:firstLine="0"/>
    </w:pPr>
  </w:style>
  <w:style w:type="paragraph" w:customStyle="1" w:styleId="Warning">
    <w:name w:val="Warning"/>
    <w:basedOn w:val="BodyText"/>
    <w:rsid w:val="00A7168A"/>
    <w:pPr>
      <w:shd w:val="clear" w:color="auto" w:fill="D9D9D9"/>
      <w:tabs>
        <w:tab w:val="left" w:pos="992"/>
      </w:tabs>
      <w:ind w:left="119" w:right="119"/>
    </w:pPr>
    <w:rPr>
      <w:sz w:val="20"/>
    </w:rPr>
  </w:style>
  <w:style w:type="paragraph" w:customStyle="1" w:styleId="MarginIcons">
    <w:name w:val="Margin Icons"/>
    <w:basedOn w:val="BodyText"/>
    <w:rsid w:val="00A716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168A"/>
    <w:rPr>
      <w:rFonts w:ascii="Courier New" w:hAnsi="Courier New"/>
    </w:rPr>
  </w:style>
  <w:style w:type="paragraph" w:customStyle="1" w:styleId="NoteBullet">
    <w:name w:val="Note Bullet"/>
    <w:basedOn w:val="Note"/>
    <w:rsid w:val="00A7168A"/>
    <w:pPr>
      <w:tabs>
        <w:tab w:val="clear" w:pos="680"/>
      </w:tabs>
      <w:spacing w:before="60" w:after="60"/>
    </w:pPr>
  </w:style>
  <w:style w:type="paragraph" w:customStyle="1" w:styleId="SubHeading2">
    <w:name w:val="SubHeading2"/>
    <w:basedOn w:val="HeadingBase"/>
    <w:rsid w:val="00A7168A"/>
    <w:pPr>
      <w:spacing w:before="240" w:after="60"/>
    </w:pPr>
    <w:rPr>
      <w:sz w:val="20"/>
    </w:rPr>
  </w:style>
  <w:style w:type="paragraph" w:customStyle="1" w:styleId="SubHeading1">
    <w:name w:val="SubHeading1"/>
    <w:basedOn w:val="HeadingBase"/>
    <w:rsid w:val="00A7168A"/>
    <w:pPr>
      <w:spacing w:before="240" w:after="60"/>
    </w:pPr>
    <w:rPr>
      <w:color w:val="918585"/>
      <w:sz w:val="22"/>
    </w:rPr>
  </w:style>
  <w:style w:type="paragraph" w:customStyle="1" w:styleId="SideHeading">
    <w:name w:val="Side Heading"/>
    <w:basedOn w:val="HeadingBase"/>
    <w:rsid w:val="00A716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168A"/>
    <w:pPr>
      <w:tabs>
        <w:tab w:val="num" w:pos="360"/>
      </w:tabs>
    </w:pPr>
  </w:style>
  <w:style w:type="paragraph" w:styleId="PlainText">
    <w:name w:val="Plain Text"/>
    <w:basedOn w:val="Normal"/>
    <w:link w:val="PlainTextChar"/>
    <w:rsid w:val="00A7168A"/>
    <w:rPr>
      <w:sz w:val="20"/>
    </w:rPr>
  </w:style>
  <w:style w:type="character" w:customStyle="1" w:styleId="PlainTextChar">
    <w:name w:val="Plain Text Char"/>
    <w:basedOn w:val="DefaultParagraphFont"/>
    <w:link w:val="PlainText"/>
    <w:rsid w:val="00A7168A"/>
    <w:rPr>
      <w:rFonts w:ascii="Courier New" w:eastAsia="Times New Roman" w:hAnsi="Courier New" w:cs="Times New Roman"/>
      <w:sz w:val="20"/>
      <w:szCs w:val="20"/>
      <w:lang w:eastAsia="en-US"/>
    </w:rPr>
  </w:style>
  <w:style w:type="character" w:customStyle="1" w:styleId="MenuOption">
    <w:name w:val="Menu Option"/>
    <w:basedOn w:val="DefaultParagraphFont"/>
    <w:rsid w:val="00A7168A"/>
    <w:rPr>
      <w:b/>
      <w:smallCaps/>
    </w:rPr>
  </w:style>
  <w:style w:type="paragraph" w:customStyle="1" w:styleId="TableListNumber">
    <w:name w:val="Table List Number"/>
    <w:basedOn w:val="ListNumber"/>
    <w:rsid w:val="00A7168A"/>
    <w:pPr>
      <w:numPr>
        <w:numId w:val="0"/>
      </w:numPr>
    </w:pPr>
  </w:style>
  <w:style w:type="paragraph" w:styleId="TOC4">
    <w:name w:val="toc 4"/>
    <w:basedOn w:val="TOCBase"/>
    <w:next w:val="Normal"/>
    <w:semiHidden/>
    <w:rsid w:val="00A7168A"/>
    <w:pPr>
      <w:tabs>
        <w:tab w:val="right" w:leader="dot" w:pos="9071"/>
      </w:tabs>
      <w:ind w:left="1701"/>
    </w:pPr>
  </w:style>
  <w:style w:type="paragraph" w:customStyle="1" w:styleId="ListAlpha">
    <w:name w:val="List Alpha"/>
    <w:basedOn w:val="List"/>
    <w:rsid w:val="00A7168A"/>
    <w:pPr>
      <w:numPr>
        <w:numId w:val="9"/>
      </w:numPr>
    </w:pPr>
  </w:style>
  <w:style w:type="paragraph" w:customStyle="1" w:styleId="ListAlpha2">
    <w:name w:val="List Alpha 2"/>
    <w:basedOn w:val="List2"/>
    <w:rsid w:val="00A7168A"/>
    <w:pPr>
      <w:numPr>
        <w:numId w:val="8"/>
      </w:numPr>
    </w:pPr>
  </w:style>
  <w:style w:type="paragraph" w:styleId="List2">
    <w:name w:val="List 2"/>
    <w:basedOn w:val="BodyText"/>
    <w:rsid w:val="00A7168A"/>
    <w:pPr>
      <w:tabs>
        <w:tab w:val="left" w:pos="680"/>
      </w:tabs>
      <w:spacing w:before="60" w:after="60"/>
      <w:ind w:left="680" w:hanging="340"/>
    </w:pPr>
  </w:style>
  <w:style w:type="paragraph" w:styleId="List3">
    <w:name w:val="List 3"/>
    <w:basedOn w:val="BodyText"/>
    <w:rsid w:val="00A7168A"/>
    <w:pPr>
      <w:tabs>
        <w:tab w:val="left" w:pos="1021"/>
      </w:tabs>
      <w:spacing w:before="60" w:after="60"/>
      <w:ind w:left="1020" w:hanging="340"/>
    </w:pPr>
  </w:style>
  <w:style w:type="paragraph" w:styleId="List4">
    <w:name w:val="List 4"/>
    <w:basedOn w:val="BodyText"/>
    <w:rsid w:val="00A7168A"/>
    <w:pPr>
      <w:tabs>
        <w:tab w:val="left" w:pos="1361"/>
      </w:tabs>
      <w:spacing w:before="60" w:after="60"/>
      <w:ind w:left="1361" w:hanging="340"/>
    </w:pPr>
  </w:style>
  <w:style w:type="paragraph" w:styleId="List5">
    <w:name w:val="List 5"/>
    <w:basedOn w:val="BodyText"/>
    <w:rsid w:val="00A7168A"/>
    <w:pPr>
      <w:tabs>
        <w:tab w:val="left" w:pos="1701"/>
      </w:tabs>
      <w:spacing w:before="60" w:after="60"/>
      <w:ind w:left="1701" w:hanging="340"/>
    </w:pPr>
  </w:style>
  <w:style w:type="paragraph" w:styleId="ListBullet3">
    <w:name w:val="List Bullet 3"/>
    <w:basedOn w:val="List3"/>
    <w:rsid w:val="00A7168A"/>
    <w:pPr>
      <w:numPr>
        <w:numId w:val="14"/>
      </w:numPr>
      <w:tabs>
        <w:tab w:val="clear" w:pos="1021"/>
      </w:tabs>
      <w:ind w:left="1037" w:hanging="357"/>
    </w:pPr>
  </w:style>
  <w:style w:type="paragraph" w:styleId="ListBullet4">
    <w:name w:val="List Bullet 4"/>
    <w:basedOn w:val="List4"/>
    <w:rsid w:val="00A7168A"/>
    <w:pPr>
      <w:numPr>
        <w:numId w:val="3"/>
      </w:numPr>
      <w:tabs>
        <w:tab w:val="clear" w:pos="1361"/>
      </w:tabs>
    </w:pPr>
  </w:style>
  <w:style w:type="paragraph" w:styleId="ListBullet5">
    <w:name w:val="List Bullet 5"/>
    <w:basedOn w:val="List5"/>
    <w:rsid w:val="00A7168A"/>
    <w:pPr>
      <w:numPr>
        <w:numId w:val="4"/>
      </w:numPr>
    </w:pPr>
  </w:style>
  <w:style w:type="paragraph" w:styleId="ListContinue2">
    <w:name w:val="List Continue 2"/>
    <w:basedOn w:val="List2"/>
    <w:rsid w:val="00A7168A"/>
    <w:pPr>
      <w:ind w:firstLine="0"/>
    </w:pPr>
  </w:style>
  <w:style w:type="paragraph" w:styleId="ListContinue3">
    <w:name w:val="List Continue 3"/>
    <w:basedOn w:val="List3"/>
    <w:rsid w:val="00A7168A"/>
    <w:pPr>
      <w:ind w:left="1021" w:firstLine="0"/>
    </w:pPr>
  </w:style>
  <w:style w:type="paragraph" w:styleId="ListContinue4">
    <w:name w:val="List Continue 4"/>
    <w:basedOn w:val="List4"/>
    <w:rsid w:val="00A7168A"/>
    <w:pPr>
      <w:ind w:firstLine="0"/>
    </w:pPr>
  </w:style>
  <w:style w:type="paragraph" w:styleId="ListContinue5">
    <w:name w:val="List Continue 5"/>
    <w:basedOn w:val="List5"/>
    <w:rsid w:val="00A7168A"/>
    <w:pPr>
      <w:ind w:firstLine="0"/>
    </w:pPr>
  </w:style>
  <w:style w:type="paragraph" w:styleId="ListNumber3">
    <w:name w:val="List Number 3"/>
    <w:basedOn w:val="List3"/>
    <w:rsid w:val="00A7168A"/>
    <w:pPr>
      <w:numPr>
        <w:numId w:val="5"/>
      </w:numPr>
    </w:pPr>
  </w:style>
  <w:style w:type="paragraph" w:styleId="ListNumber4">
    <w:name w:val="List Number 4"/>
    <w:basedOn w:val="List4"/>
    <w:rsid w:val="00A7168A"/>
    <w:pPr>
      <w:numPr>
        <w:numId w:val="6"/>
      </w:numPr>
    </w:pPr>
  </w:style>
  <w:style w:type="paragraph" w:styleId="ListNumber5">
    <w:name w:val="List Number 5"/>
    <w:basedOn w:val="List5"/>
    <w:rsid w:val="00A7168A"/>
    <w:pPr>
      <w:numPr>
        <w:numId w:val="7"/>
      </w:numPr>
    </w:pPr>
  </w:style>
  <w:style w:type="paragraph" w:styleId="BlockText">
    <w:name w:val="Block Text"/>
    <w:basedOn w:val="Normal"/>
    <w:rsid w:val="00A7168A"/>
    <w:pPr>
      <w:spacing w:after="120"/>
      <w:ind w:left="1440" w:right="1440"/>
    </w:pPr>
  </w:style>
  <w:style w:type="character" w:customStyle="1" w:styleId="Subscript">
    <w:name w:val="Subscript"/>
    <w:basedOn w:val="DefaultParagraphFont"/>
    <w:rsid w:val="00A7168A"/>
    <w:rPr>
      <w:sz w:val="16"/>
      <w:vertAlign w:val="subscript"/>
    </w:rPr>
  </w:style>
  <w:style w:type="character" w:customStyle="1" w:styleId="Superscript">
    <w:name w:val="Superscript"/>
    <w:basedOn w:val="DefaultParagraphFont"/>
    <w:rsid w:val="00A7168A"/>
    <w:rPr>
      <w:sz w:val="16"/>
      <w:vertAlign w:val="superscript"/>
    </w:rPr>
  </w:style>
  <w:style w:type="character" w:customStyle="1" w:styleId="Symbols">
    <w:name w:val="Symbols"/>
    <w:basedOn w:val="DefaultParagraphFont"/>
    <w:rsid w:val="00A7168A"/>
    <w:rPr>
      <w:rFonts w:ascii="Symbol" w:hAnsi="Symbol"/>
    </w:rPr>
  </w:style>
  <w:style w:type="character" w:customStyle="1" w:styleId="MenuOptions">
    <w:name w:val="Menu Options"/>
    <w:basedOn w:val="DefaultParagraphFont"/>
    <w:rsid w:val="00A7168A"/>
    <w:rPr>
      <w:rFonts w:ascii="Arial Narrow" w:hAnsi="Arial Narrow"/>
      <w:smallCaps/>
    </w:rPr>
  </w:style>
  <w:style w:type="character" w:customStyle="1" w:styleId="Buttons">
    <w:name w:val="Buttons"/>
    <w:basedOn w:val="DefaultParagraphFont"/>
    <w:rsid w:val="00A7168A"/>
    <w:rPr>
      <w:b/>
    </w:rPr>
  </w:style>
  <w:style w:type="character" w:customStyle="1" w:styleId="Underlined">
    <w:name w:val="Underlined"/>
    <w:basedOn w:val="DefaultParagraphFont"/>
    <w:rsid w:val="00A7168A"/>
    <w:rPr>
      <w:u w:val="single"/>
    </w:rPr>
  </w:style>
  <w:style w:type="paragraph" w:customStyle="1" w:styleId="TableBodyTextRight">
    <w:name w:val="Table Body Text Right"/>
    <w:basedOn w:val="TableBodyText"/>
    <w:rsid w:val="00A7168A"/>
    <w:pPr>
      <w:widowControl w:val="0"/>
      <w:autoSpaceDE w:val="0"/>
      <w:autoSpaceDN w:val="0"/>
      <w:adjustRightInd w:val="0"/>
      <w:jc w:val="right"/>
    </w:pPr>
    <w:rPr>
      <w:rFonts w:cs="Arial"/>
      <w:szCs w:val="18"/>
    </w:rPr>
  </w:style>
  <w:style w:type="paragraph" w:customStyle="1" w:styleId="CopyrightText">
    <w:name w:val="Copyright Text"/>
    <w:basedOn w:val="BodyText"/>
    <w:rsid w:val="00A7168A"/>
    <w:rPr>
      <w:sz w:val="18"/>
    </w:rPr>
  </w:style>
  <w:style w:type="paragraph" w:customStyle="1" w:styleId="BodySmallRight">
    <w:name w:val="Body Small Right"/>
    <w:basedOn w:val="BodyTextRight"/>
    <w:rsid w:val="00A7168A"/>
    <w:rPr>
      <w:sz w:val="18"/>
      <w:szCs w:val="18"/>
    </w:rPr>
  </w:style>
  <w:style w:type="paragraph" w:customStyle="1" w:styleId="MarginEdition">
    <w:name w:val="Margin Edition"/>
    <w:basedOn w:val="MarginNote"/>
    <w:rsid w:val="00A7168A"/>
    <w:pPr>
      <w:spacing w:before="0" w:after="0"/>
    </w:pPr>
    <w:rPr>
      <w:rFonts w:ascii="Times New Roman" w:hAnsi="Times New Roman"/>
      <w:color w:val="999999"/>
    </w:rPr>
  </w:style>
  <w:style w:type="paragraph" w:customStyle="1" w:styleId="Spacer">
    <w:name w:val="Spacer"/>
    <w:basedOn w:val="Normal"/>
    <w:rsid w:val="00A7168A"/>
    <w:rPr>
      <w:sz w:val="2"/>
      <w:szCs w:val="2"/>
    </w:rPr>
  </w:style>
  <w:style w:type="character" w:customStyle="1" w:styleId="Small">
    <w:name w:val="Small"/>
    <w:basedOn w:val="DefaultParagraphFont"/>
    <w:rsid w:val="00A7168A"/>
    <w:rPr>
      <w:sz w:val="16"/>
    </w:rPr>
  </w:style>
  <w:style w:type="paragraph" w:customStyle="1" w:styleId="WideTable">
    <w:name w:val="Wide Table"/>
    <w:basedOn w:val="Normal"/>
    <w:rsid w:val="00A7168A"/>
    <w:pPr>
      <w:ind w:left="-1418"/>
    </w:pPr>
    <w:rPr>
      <w:sz w:val="2"/>
      <w:szCs w:val="2"/>
    </w:rPr>
  </w:style>
  <w:style w:type="character" w:styleId="PageNumber">
    <w:name w:val="page number"/>
    <w:basedOn w:val="DefaultParagraphFont"/>
    <w:rsid w:val="00A7168A"/>
  </w:style>
  <w:style w:type="paragraph" w:styleId="Quote">
    <w:name w:val="Quote"/>
    <w:basedOn w:val="Heading1"/>
    <w:link w:val="QuoteChar"/>
    <w:qFormat/>
    <w:rsid w:val="00A7168A"/>
    <w:rPr>
      <w:b w:val="0"/>
      <w:sz w:val="72"/>
      <w:szCs w:val="72"/>
      <w:lang w:val="en-NZ"/>
    </w:rPr>
  </w:style>
  <w:style w:type="character" w:customStyle="1" w:styleId="QuoteChar">
    <w:name w:val="Quote Char"/>
    <w:basedOn w:val="DefaultParagraphFont"/>
    <w:link w:val="Quote"/>
    <w:rsid w:val="00A716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168A"/>
    <w:pPr>
      <w:pageBreakBefore/>
    </w:pPr>
  </w:style>
  <w:style w:type="paragraph" w:customStyle="1" w:styleId="Border">
    <w:name w:val="Border"/>
    <w:basedOn w:val="Normal"/>
    <w:qFormat/>
    <w:rsid w:val="00A716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168A"/>
    <w:rPr>
      <w:b/>
      <w:bCs/>
      <w:i/>
      <w:iCs/>
      <w:color w:val="auto"/>
    </w:rPr>
  </w:style>
  <w:style w:type="paragraph" w:styleId="IntenseQuote">
    <w:name w:val="Intense Quote"/>
    <w:basedOn w:val="Normal"/>
    <w:next w:val="Normal"/>
    <w:link w:val="IntenseQuoteChar"/>
    <w:uiPriority w:val="30"/>
    <w:qFormat/>
    <w:rsid w:val="00A716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168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7168A"/>
    <w:rPr>
      <w:smallCaps/>
      <w:color w:val="auto"/>
      <w:u w:val="single"/>
    </w:rPr>
  </w:style>
  <w:style w:type="character" w:styleId="IntenseReference">
    <w:name w:val="Intense Reference"/>
    <w:basedOn w:val="DefaultParagraphFont"/>
    <w:uiPriority w:val="32"/>
    <w:qFormat/>
    <w:rsid w:val="00A7168A"/>
    <w:rPr>
      <w:b/>
      <w:bCs/>
      <w:smallCaps/>
      <w:color w:val="auto"/>
      <w:spacing w:val="5"/>
      <w:u w:val="single"/>
    </w:rPr>
  </w:style>
  <w:style w:type="paragraph" w:customStyle="1" w:styleId="2ColumnHeading">
    <w:name w:val="2Column Heading"/>
    <w:basedOn w:val="BodyText"/>
    <w:qFormat/>
    <w:rsid w:val="00A7168A"/>
    <w:pPr>
      <w:spacing w:after="60"/>
      <w:ind w:left="-2268"/>
    </w:pPr>
    <w:rPr>
      <w:b/>
    </w:rPr>
  </w:style>
  <w:style w:type="paragraph" w:customStyle="1" w:styleId="Heading1TOC">
    <w:name w:val="Heading1 TOC"/>
    <w:basedOn w:val="Normal"/>
    <w:qFormat/>
    <w:rsid w:val="00A7168A"/>
    <w:pPr>
      <w:spacing w:before="240" w:after="120"/>
    </w:pPr>
    <w:rPr>
      <w:rFonts w:ascii="Times New Roman" w:hAnsi="Times New Roman"/>
      <w:b/>
      <w:sz w:val="32"/>
    </w:rPr>
  </w:style>
  <w:style w:type="paragraph" w:customStyle="1" w:styleId="Heading2TOC">
    <w:name w:val="Heading2 TOC"/>
    <w:basedOn w:val="Normal"/>
    <w:qFormat/>
    <w:rsid w:val="00A7168A"/>
    <w:pPr>
      <w:spacing w:before="240" w:after="60"/>
    </w:pPr>
    <w:rPr>
      <w:rFonts w:ascii="Times New Roman" w:hAnsi="Times New Roman"/>
      <w:b/>
      <w:sz w:val="28"/>
    </w:rPr>
  </w:style>
  <w:style w:type="character" w:customStyle="1" w:styleId="Underline">
    <w:name w:val="Underline"/>
    <w:basedOn w:val="DefaultParagraphFont"/>
    <w:qFormat/>
    <w:rsid w:val="00A7168A"/>
    <w:rPr>
      <w:u w:val="single"/>
    </w:rPr>
  </w:style>
  <w:style w:type="character" w:customStyle="1" w:styleId="BoldandItalics">
    <w:name w:val="Bold and Italics"/>
    <w:qFormat/>
    <w:rsid w:val="00A7168A"/>
    <w:rPr>
      <w:b/>
      <w:i/>
      <w:u w:val="none"/>
    </w:rPr>
  </w:style>
  <w:style w:type="paragraph" w:styleId="BalloonText">
    <w:name w:val="Balloon Text"/>
    <w:basedOn w:val="Normal"/>
    <w:link w:val="BalloonTextChar"/>
    <w:rsid w:val="00A7168A"/>
    <w:rPr>
      <w:rFonts w:ascii="Tahoma" w:hAnsi="Tahoma" w:cs="Tahoma"/>
      <w:sz w:val="16"/>
      <w:szCs w:val="16"/>
    </w:rPr>
  </w:style>
  <w:style w:type="character" w:customStyle="1" w:styleId="BalloonTextChar">
    <w:name w:val="Balloon Text Char"/>
    <w:basedOn w:val="DefaultParagraphFont"/>
    <w:link w:val="BalloonText"/>
    <w:rsid w:val="00A7168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7168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7168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7168A"/>
    <w:rPr>
      <w:b/>
      <w:color w:val="660033"/>
      <w:spacing w:val="0"/>
    </w:rPr>
  </w:style>
  <w:style w:type="paragraph" w:customStyle="1" w:styleId="Nameditemlist">
    <w:name w:val="Named item list"/>
    <w:basedOn w:val="BodyText"/>
    <w:qFormat/>
    <w:rsid w:val="00A7168A"/>
    <w:pPr>
      <w:tabs>
        <w:tab w:val="left" w:pos="2835"/>
      </w:tabs>
      <w:ind w:left="2835" w:hanging="2835"/>
    </w:pPr>
  </w:style>
  <w:style w:type="paragraph" w:customStyle="1" w:styleId="BodyTextnopadding">
    <w:name w:val="Body Text no padding"/>
    <w:basedOn w:val="BodyText"/>
    <w:qFormat/>
    <w:rsid w:val="00A7168A"/>
    <w:pPr>
      <w:spacing w:before="0" w:after="0"/>
    </w:pPr>
  </w:style>
  <w:style w:type="paragraph" w:customStyle="1" w:styleId="BodyTextBold">
    <w:name w:val="Body Text Bold"/>
    <w:basedOn w:val="BodyText"/>
    <w:qFormat/>
    <w:rsid w:val="00A7168A"/>
    <w:rPr>
      <w:b/>
    </w:rPr>
  </w:style>
  <w:style w:type="character" w:styleId="Hyperlink">
    <w:name w:val="Hyperlink"/>
    <w:basedOn w:val="DefaultParagraphFont"/>
    <w:uiPriority w:val="99"/>
    <w:unhideWhenUsed/>
    <w:rsid w:val="00B4550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1125</Words>
  <Characters>7207</Characters>
  <Application>Microsoft Office Word</Application>
  <DocSecurity>0</DocSecurity>
  <Lines>277</Lines>
  <Paragraphs>170</Paragraphs>
  <ScaleCrop>false</ScaleCrop>
  <Company>Author-it Software Corporation Ltd.</Company>
  <LinksUpToDate>false</LinksUpToDate>
  <CharactersWithSpaces>8162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MSFPF3009 Install artwork</dc:title>
  <dc:subject>Approved</dc:subject>
  <dc:creator>Skills Insight</dc:creator>
  <cp:keywords>Release: 1</cp:keywords>
  <dc:description>Review Date: 12 April 2008</dc:description>
  <cp:lastModifiedBy>HSD_TPCMSd.prod</cp:lastModifiedBy>
  <cp:revision>3</cp:revision>
  <dcterms:created xsi:type="dcterms:W3CDTF">2025-03-01T12:23:00Z</dcterms:created>
  <dcterms:modified xsi:type="dcterms:W3CDTF">2025-03-01T12:23:00Z</dcterms:modified>
</cp:coreProperties>
</file>