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8EE" w:rsidP="00E848EE">
      <w:pPr>
        <w:pStyle w:val="Title"/>
      </w:pPr>
      <w:r>
        <w:fldChar w:fldCharType="begin"/>
      </w:r>
      <w:r>
        <w:instrText xml:space="preserve"> TITLE   \* MERGEFORMAT </w:instrText>
      </w:r>
      <w:r>
        <w:fldChar w:fldCharType="separate"/>
      </w:r>
      <w:r>
        <w:t>MSFPF3008 Assemble a complex artwork package</w:t>
      </w:r>
      <w:r>
        <w:fldChar w:fldCharType="end"/>
      </w:r>
    </w:p>
    <w:p w:rsidR="00E848EE" w:rsidP="00E848EE">
      <w:pPr>
        <w:pStyle w:val="Version"/>
        <w:sectPr w:rsidSect="009764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412" w:rsidP="00976412">
      <w:pPr>
        <w:pStyle w:val="SuperHeading"/>
      </w:pPr>
      <w:r w:rsidRPr="00976412">
        <w:t>MSFPF3008 Assemble a complex artwork package</w:t>
      </w:r>
    </w:p>
    <w:p w:rsidR="00000000" w:rsidRPr="00976412" w:rsidP="00976412">
      <w:pPr>
        <w:pStyle w:val="Heading1"/>
      </w:pPr>
      <w:bookmarkStart w:id="1" w:name="O_626528"/>
      <w:bookmarkEnd w:id="1"/>
      <w:r w:rsidRPr="00976412">
        <w:t>Modification History</w:t>
      </w:r>
    </w:p>
    <w:p w:rsidR="00000000" w:rsidRPr="00976412" w:rsidP="00976412">
      <w:pPr>
        <w:pStyle w:val="BodyText"/>
      </w:pPr>
      <w:r w:rsidRPr="00976412">
        <w:t>Release 1 - New unit of competency</w:t>
      </w:r>
    </w:p>
    <w:p w:rsidR="00000000" w:rsidRPr="00976412" w:rsidP="00976412">
      <w:pPr>
        <w:pStyle w:val="AllowPageBreak"/>
      </w:pPr>
    </w:p>
    <w:p w:rsidR="00000000" w:rsidRPr="00976412" w:rsidP="00976412">
      <w:pPr>
        <w:pStyle w:val="Heading1"/>
      </w:pPr>
      <w:bookmarkStart w:id="2" w:name="O_626536"/>
      <w:bookmarkEnd w:id="2"/>
      <w:r w:rsidRPr="00976412">
        <w:t>Application</w:t>
      </w:r>
    </w:p>
    <w:p w:rsidR="00000000" w:rsidRPr="00976412" w:rsidP="00976412">
      <w:pPr>
        <w:pStyle w:val="BodyText"/>
      </w:pPr>
      <w:r w:rsidRPr="00976412">
        <w:t>This unit of competency covers identifying, gathering and assembling all picture frame components required to complete complex, custom framing of artwork.</w:t>
      </w:r>
    </w:p>
    <w:p w:rsidR="00000000" w:rsidRPr="00976412" w:rsidP="00976412">
      <w:pPr>
        <w:pStyle w:val="BodyText"/>
      </w:pPr>
    </w:p>
    <w:p w:rsidR="00000000" w:rsidRPr="00976412" w:rsidP="00976412">
      <w:pPr>
        <w:pStyle w:val="BodyText"/>
      </w:pPr>
      <w:r w:rsidRPr="00976412">
        <w:t>No licensing, l</w:t>
      </w:r>
      <w:r w:rsidRPr="00976412">
        <w:t>egislative or certification requirements apply to this unit at the time of publication.</w:t>
      </w:r>
    </w:p>
    <w:p w:rsidR="00000000" w:rsidRPr="00976412" w:rsidP="00976412">
      <w:pPr>
        <w:pStyle w:val="AllowPageBreak"/>
      </w:pPr>
    </w:p>
    <w:p w:rsidR="00000000" w:rsidRPr="00976412" w:rsidP="00976412">
      <w:pPr>
        <w:pStyle w:val="Heading1"/>
      </w:pPr>
      <w:bookmarkStart w:id="3" w:name="O_626535"/>
      <w:bookmarkEnd w:id="3"/>
      <w:r w:rsidRPr="00976412">
        <w:t>Pre-requisite Unit</w:t>
      </w:r>
    </w:p>
    <w:p w:rsidR="00000000" w:rsidRPr="00976412" w:rsidP="00976412">
      <w:pPr>
        <w:pStyle w:val="Heading1"/>
      </w:pPr>
      <w:bookmarkStart w:id="4" w:name="O_626534"/>
      <w:bookmarkEnd w:id="4"/>
      <w:r w:rsidRPr="00976412">
        <w:t>Competency Field</w:t>
      </w:r>
    </w:p>
    <w:p w:rsidR="00000000" w:rsidRPr="00976412" w:rsidP="00976412">
      <w:pPr>
        <w:pStyle w:val="Heading1"/>
      </w:pPr>
      <w:bookmarkStart w:id="5" w:name="O_626533"/>
      <w:bookmarkEnd w:id="5"/>
      <w:r w:rsidRPr="00976412">
        <w:t>Unit Sector</w:t>
      </w:r>
    </w:p>
    <w:p w:rsidR="00000000" w:rsidRPr="00976412" w:rsidP="00976412">
      <w:pPr>
        <w:pStyle w:val="BodyText"/>
      </w:pPr>
      <w:r w:rsidRPr="00976412">
        <w:t>Picture Framing</w:t>
      </w:r>
    </w:p>
    <w:p w:rsidR="00000000" w:rsidRPr="00976412" w:rsidP="00976412">
      <w:pPr>
        <w:pStyle w:val="AllowPageBreak"/>
      </w:pPr>
    </w:p>
    <w:p w:rsidR="00000000" w:rsidRPr="00976412" w:rsidP="00976412">
      <w:pPr>
        <w:pStyle w:val="Heading1"/>
      </w:pPr>
      <w:bookmarkStart w:id="6" w:name="O_626532"/>
      <w:bookmarkEnd w:id="6"/>
      <w:r w:rsidRPr="00976412">
        <w:t>Elements and Performance Criteria</w:t>
      </w:r>
    </w:p>
    <w:tbl>
      <w:tblPr>
        <w:tblW w:w="9286" w:type="dxa"/>
        <w:tblLayout w:type="fixed"/>
        <w:tblCellMar>
          <w:left w:w="62" w:type="dxa"/>
          <w:right w:w="62" w:type="dxa"/>
        </w:tblCellMar>
        <w:tblLook w:val="0000"/>
      </w:tblPr>
      <w:tblGrid>
        <w:gridCol w:w="540"/>
        <w:gridCol w:w="2194"/>
        <w:gridCol w:w="596"/>
        <w:gridCol w:w="5956"/>
      </w:tblGrid>
      <w:tr w:rsidTr="00976412">
        <w:tblPrEx>
          <w:tblW w:w="9286"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Elem</w:t>
            </w:r>
            <w:r w:rsidRPr="00976412">
              <w:t>ents describe the essential outcomes.</w:t>
            </w:r>
          </w:p>
        </w:tc>
        <w:tc>
          <w:tcPr>
            <w:tcW w:w="6552" w:type="dxa"/>
            <w:gridSpan w:val="2"/>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Performance criteria describe the performance needed to demonstrate achievement of the element.</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1</w:t>
            </w:r>
          </w:p>
        </w:tc>
        <w:tc>
          <w:tcPr>
            <w:tcW w:w="2194"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Prepare for assembly</w:t>
            </w: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1.1</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Packages to be assembled are identified from work orders/instructions/customer requirements</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1.2</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Work health and safety (WHS) requirements, including personal protection needs, are observed throughout the work</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1.3</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Safe and suitable work areas are selected to assemble package</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1.4</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Specifications of artwork to be framed are identified, including any special requirements with liabilities and obligations assessed</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1.5</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Components, fittings and attachments required for the package, and their source, are identified</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1.6</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Tools, equipme</w:t>
            </w:r>
            <w:r w:rsidRPr="00976412">
              <w:t xml:space="preserve">nt and materials are selected and checked </w:t>
            </w:r>
            <w:r w:rsidRPr="00976412">
              <w:t>prior to use to ensure that they are appropriate for the work in terms of quality, serviceability and safety</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1.7</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Work sequence is planned to suit the job</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2</w:t>
            </w:r>
          </w:p>
        </w:tc>
        <w:tc>
          <w:tcPr>
            <w:tcW w:w="2194"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Assemble package</w:t>
            </w: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2.1</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Components of the package are selected, inspected for flaws/faults and, if located, repaired or returned in accordance with industry standards and workplace procedures</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2.2</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Components are cleaned and laid out for assembly in accordance with workplace pro</w:t>
            </w:r>
            <w:r w:rsidRPr="00976412">
              <w:t>cedures</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2.3</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Artwork is mounted using the appropriate method</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2.4</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Frame components are assembled and adjusted, as required, to fit and fixed in place</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2.5</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Frame is fitted over package and the backing is fixed in accordance with workplace procedures</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2.6</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Fittings, attachments and hanging aids are attached in accordance with workplace procedures</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2.7</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Package is inspected for quality and either labelled and stored or returned for re-assembly in accordance with workplace procedures</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3</w:t>
            </w:r>
          </w:p>
        </w:tc>
        <w:tc>
          <w:tcPr>
            <w:tcW w:w="2194"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Complete work</w:t>
            </w: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3.</w:t>
            </w:r>
            <w:r w:rsidRPr="00976412">
              <w:t>1</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Work area is cleaned and rubbish disposed of as appropriate</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3.2</w:t>
            </w:r>
          </w:p>
        </w:tc>
        <w:tc>
          <w:tcPr>
            <w:tcW w:w="595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Workplace documentation is completed as required</w:t>
            </w:r>
          </w:p>
        </w:tc>
      </w:tr>
      <w:tr w:rsidTr="0097641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3.3</w:t>
            </w:r>
          </w:p>
        </w:tc>
        <w:tc>
          <w:tcPr>
            <w:tcW w:w="5956" w:type="dxa"/>
            <w:tcBorders>
              <w:top w:val="nil"/>
              <w:left w:val="nil"/>
              <w:bottom w:val="nil"/>
              <w:right w:val="nil"/>
            </w:tcBorders>
            <w:tcMar>
              <w:top w:w="0" w:type="dxa"/>
              <w:left w:w="62" w:type="dxa"/>
              <w:bottom w:w="0" w:type="dxa"/>
              <w:right w:w="62" w:type="dxa"/>
            </w:tcMar>
          </w:tcPr>
          <w:p w:rsidR="00000000" w:rsidRPr="00976412" w:rsidP="00976412">
            <w:pPr>
              <w:pStyle w:val="BodyText"/>
            </w:pPr>
            <w:r w:rsidRPr="00976412">
              <w:t>Tools, equipment and unused materials are cleaned and stored following workplace procedures</w:t>
            </w:r>
          </w:p>
        </w:tc>
      </w:tr>
    </w:tbl>
    <w:p w:rsidR="00000000" w:rsidRPr="00976412" w:rsidP="00976412">
      <w:pPr>
        <w:pStyle w:val="BodyText"/>
      </w:pPr>
    </w:p>
    <w:p w:rsidR="00000000" w:rsidRPr="00976412" w:rsidP="00976412">
      <w:pPr>
        <w:pStyle w:val="AllowPageBreak"/>
      </w:pPr>
    </w:p>
    <w:p w:rsidR="00000000" w:rsidRPr="00976412" w:rsidP="00976412">
      <w:pPr>
        <w:pStyle w:val="Heading1"/>
      </w:pPr>
      <w:bookmarkStart w:id="7" w:name="O_626531"/>
      <w:bookmarkEnd w:id="7"/>
      <w:r w:rsidRPr="00976412">
        <w:t>Foundation Skills</w:t>
      </w:r>
    </w:p>
    <w:p w:rsidR="00000000" w:rsidRPr="00976412" w:rsidP="00976412">
      <w:pPr>
        <w:pStyle w:val="BodyText"/>
      </w:pPr>
      <w:r w:rsidRPr="00976412">
        <w:t>Foundation skills essential to performance are explicit in the performance criteria of this unit of competency. Detail on appropriate performance levels for each furnishing unit of competency in reading, writing, oral communication and numeracy utilising t</w:t>
      </w:r>
      <w:r w:rsidRPr="00976412">
        <w:t>he Australian Core Skills Framework (ACSF) are provided in the Furnishing Training Package Implementation Guide.</w:t>
      </w:r>
    </w:p>
    <w:p w:rsidR="00000000" w:rsidRPr="00976412" w:rsidP="00976412">
      <w:pPr>
        <w:pStyle w:val="AllowPageBreak"/>
      </w:pPr>
    </w:p>
    <w:p w:rsidR="00000000" w:rsidRPr="00976412" w:rsidP="00976412">
      <w:pPr>
        <w:pStyle w:val="Heading1"/>
      </w:pPr>
      <w:bookmarkStart w:id="8" w:name="O_626530"/>
      <w:bookmarkEnd w:id="8"/>
      <w:r w:rsidRPr="00976412">
        <w:t>Range of Conditions</w:t>
      </w:r>
    </w:p>
    <w:tbl>
      <w:tblPr>
        <w:tblW w:w="0" w:type="auto"/>
        <w:tblLayout w:type="fixed"/>
        <w:tblCellMar>
          <w:left w:w="62" w:type="dxa"/>
          <w:right w:w="62" w:type="dxa"/>
        </w:tblCellMar>
        <w:tblLook w:val="0000"/>
      </w:tblPr>
      <w:tblGrid>
        <w:gridCol w:w="2760"/>
        <w:gridCol w:w="6312"/>
      </w:tblGrid>
      <w:tr w:rsidTr="009764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t>Specifies different work environments and conditions that may affect performance. Essential operating cond</w:t>
            </w:r>
            <w:r w:rsidRPr="0097641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76412">
              <w:t>to the work environment.</w:t>
            </w:r>
          </w:p>
        </w:tc>
      </w:tr>
      <w:tr w:rsidTr="009764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76412" w:rsidP="00976412">
            <w:pPr>
              <w:pStyle w:val="ListBullet"/>
            </w:pPr>
            <w:r w:rsidRPr="00976412">
              <w:t xml:space="preserve">WHS requirements, including legislation, building codes, material safety management systems, hazardous and dangerous goods codes, and local safe operating procedures or equivalent </w:t>
            </w:r>
          </w:p>
          <w:p w:rsidR="00000000" w:rsidRPr="00976412" w:rsidP="00976412">
            <w:pPr>
              <w:pStyle w:val="ListBullet"/>
            </w:pPr>
            <w:r w:rsidRPr="00976412">
              <w:t>work is carried out in accordance with legislative obligations, environmental legislation, relevant health regulations, manual handling procedures and organisation insurance requirements</w:t>
            </w:r>
          </w:p>
          <w:p w:rsidR="00000000" w:rsidP="00976412">
            <w:pPr>
              <w:pStyle w:val="ListBullet"/>
              <w:rPr>
                <w:lang w:val="en-NZ"/>
              </w:rPr>
            </w:pPr>
            <w:r w:rsidRPr="00976412">
              <w:t>work requires individuals to demonstrate some discretion, judgement a</w:t>
            </w:r>
            <w:r w:rsidRPr="00976412">
              <w:t xml:space="preserve">nd problem solving </w:t>
            </w:r>
          </w:p>
        </w:tc>
      </w:tr>
      <w:tr w:rsidTr="009764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6412" w:rsidP="00976412">
            <w:pPr>
              <w:pStyle w:val="BodyText"/>
            </w:pPr>
            <w:r w:rsidRPr="00976412">
              <w:rPr>
                <w:rStyle w:val="SpecialBold"/>
              </w:rPr>
              <w:t>Assembling a complex artwork package includes:</w:t>
            </w:r>
          </w:p>
          <w:p w:rsidR="00000000" w:rsidP="0097641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6412" w:rsidP="00976412">
            <w:pPr>
              <w:pStyle w:val="ListBullet"/>
            </w:pPr>
            <w:r w:rsidRPr="00976412">
              <w:t>identifying artwork to be framed</w:t>
            </w:r>
          </w:p>
          <w:p w:rsidR="00000000" w:rsidRPr="00976412" w:rsidP="00976412">
            <w:pPr>
              <w:pStyle w:val="ListBullet"/>
            </w:pPr>
            <w:r w:rsidRPr="00976412">
              <w:t xml:space="preserve"> gathering and preparing the package components </w:t>
            </w:r>
          </w:p>
          <w:p w:rsidR="00000000" w:rsidRPr="00976412" w:rsidP="00976412">
            <w:pPr>
              <w:pStyle w:val="ListBullet"/>
            </w:pPr>
            <w:r w:rsidRPr="00976412">
              <w:t xml:space="preserve">assembly and fixing of fittings and attachments </w:t>
            </w:r>
          </w:p>
          <w:p w:rsidR="00000000" w:rsidP="00976412">
            <w:pPr>
              <w:pStyle w:val="ListBullet"/>
              <w:rPr>
                <w:lang w:val="en-NZ"/>
              </w:rPr>
            </w:pPr>
            <w:r w:rsidRPr="00976412">
              <w:t>forming a framed artwork package</w:t>
            </w:r>
          </w:p>
        </w:tc>
      </w:tr>
      <w:tr w:rsidTr="009764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rPr>
                <w:rStyle w:val="SpecialBold"/>
              </w:rPr>
              <w:t>Complex artwork inclu</w:t>
            </w:r>
            <w:r w:rsidRPr="00976412">
              <w:rPr>
                <w:rStyle w:val="SpecialBold"/>
              </w:rPr>
              <w:t>des:</w:t>
            </w:r>
          </w:p>
        </w:tc>
        <w:tc>
          <w:tcPr>
            <w:tcW w:w="6312" w:type="dxa"/>
            <w:tcBorders>
              <w:top w:val="nil"/>
              <w:left w:val="nil"/>
              <w:bottom w:val="nil"/>
              <w:right w:val="nil"/>
            </w:tcBorders>
            <w:tcMar>
              <w:top w:w="0" w:type="dxa"/>
              <w:left w:w="62" w:type="dxa"/>
              <w:bottom w:w="0" w:type="dxa"/>
              <w:right w:w="62" w:type="dxa"/>
            </w:tcMar>
          </w:tcPr>
          <w:p w:rsidR="00000000" w:rsidRPr="00976412" w:rsidP="00976412">
            <w:pPr>
              <w:pStyle w:val="ListBullet"/>
            </w:pPr>
            <w:r w:rsidRPr="00976412">
              <w:t>3-D items</w:t>
            </w:r>
          </w:p>
          <w:p w:rsidR="00000000" w:rsidRPr="00976412" w:rsidP="00976412">
            <w:pPr>
              <w:pStyle w:val="ListBullet"/>
            </w:pPr>
            <w:r w:rsidRPr="00976412">
              <w:t>items requiring specialised framing using:</w:t>
            </w:r>
          </w:p>
          <w:p w:rsidR="00000000" w:rsidRPr="00976412" w:rsidP="00976412">
            <w:pPr>
              <w:pStyle w:val="ListBullet2"/>
            </w:pPr>
            <w:r w:rsidRPr="00976412">
              <w:t xml:space="preserve">mat boards </w:t>
            </w:r>
          </w:p>
          <w:p w:rsidR="00000000" w:rsidRPr="00976412" w:rsidP="00976412">
            <w:pPr>
              <w:pStyle w:val="ListBullet2"/>
            </w:pPr>
            <w:r w:rsidRPr="00976412">
              <w:t xml:space="preserve">spacers and fillets </w:t>
            </w:r>
          </w:p>
          <w:p w:rsidR="00000000" w:rsidRPr="00976412" w:rsidP="00976412">
            <w:pPr>
              <w:pStyle w:val="ListBullet"/>
            </w:pPr>
            <w:r w:rsidRPr="00976412">
              <w:t>items that require preservation</w:t>
            </w:r>
          </w:p>
          <w:p w:rsidR="00000000" w:rsidP="00976412">
            <w:pPr>
              <w:pStyle w:val="ListBullet"/>
              <w:rPr>
                <w:lang w:val="en-NZ"/>
              </w:rPr>
            </w:pPr>
            <w:r w:rsidRPr="00976412">
              <w:t>items with artistic/historic significance requiring specialist handling</w:t>
            </w:r>
          </w:p>
        </w:tc>
      </w:tr>
      <w:tr w:rsidTr="009764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rPr>
                <w:rStyle w:val="SpecialBold"/>
              </w:rPr>
              <w:t>Artwork package includes:</w:t>
            </w:r>
          </w:p>
        </w:tc>
        <w:tc>
          <w:tcPr>
            <w:tcW w:w="6312" w:type="dxa"/>
            <w:tcBorders>
              <w:top w:val="nil"/>
              <w:left w:val="nil"/>
              <w:bottom w:val="nil"/>
              <w:right w:val="nil"/>
            </w:tcBorders>
            <w:tcMar>
              <w:top w:w="0" w:type="dxa"/>
              <w:left w:w="62" w:type="dxa"/>
              <w:bottom w:w="0" w:type="dxa"/>
              <w:right w:w="62" w:type="dxa"/>
            </w:tcMar>
          </w:tcPr>
          <w:p w:rsidR="00000000" w:rsidRPr="00976412" w:rsidP="00976412">
            <w:pPr>
              <w:pStyle w:val="ListBullet"/>
            </w:pPr>
            <w:r w:rsidRPr="00976412">
              <w:t xml:space="preserve">art </w:t>
            </w:r>
          </w:p>
          <w:p w:rsidR="00000000" w:rsidRPr="00976412" w:rsidP="00976412">
            <w:pPr>
              <w:pStyle w:val="ListBullet"/>
            </w:pPr>
            <w:r w:rsidRPr="00976412">
              <w:t xml:space="preserve">mount </w:t>
            </w:r>
          </w:p>
          <w:p w:rsidR="00000000" w:rsidRPr="00976412" w:rsidP="00976412">
            <w:pPr>
              <w:pStyle w:val="ListBullet"/>
            </w:pPr>
            <w:r w:rsidRPr="00976412">
              <w:t xml:space="preserve">mat board </w:t>
            </w:r>
          </w:p>
          <w:p w:rsidR="00000000" w:rsidRPr="00976412" w:rsidP="00976412">
            <w:pPr>
              <w:pStyle w:val="ListBullet"/>
            </w:pPr>
            <w:r w:rsidRPr="00976412">
              <w:t xml:space="preserve">frame </w:t>
            </w:r>
          </w:p>
          <w:p w:rsidR="00000000" w:rsidRPr="00976412" w:rsidP="00976412">
            <w:pPr>
              <w:pStyle w:val="ListBullet"/>
            </w:pPr>
            <w:r w:rsidRPr="00976412">
              <w:t xml:space="preserve">glass/acrylic </w:t>
            </w:r>
          </w:p>
          <w:p w:rsidR="00000000" w:rsidRPr="00976412" w:rsidP="00976412">
            <w:pPr>
              <w:pStyle w:val="ListBullet"/>
            </w:pPr>
            <w:r w:rsidRPr="00976412">
              <w:t>backing</w:t>
            </w:r>
          </w:p>
          <w:p w:rsidR="00000000" w:rsidP="00976412">
            <w:pPr>
              <w:pStyle w:val="ListBullet"/>
              <w:rPr>
                <w:lang w:val="en-NZ"/>
              </w:rPr>
            </w:pPr>
            <w:r w:rsidRPr="00976412">
              <w:t>fittings and attachments (including hanging attachments)</w:t>
            </w:r>
          </w:p>
        </w:tc>
      </w:tr>
      <w:tr w:rsidTr="009764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6412" w:rsidP="00976412">
            <w:pPr>
              <w:pStyle w:val="BodyText"/>
            </w:pPr>
            <w:r w:rsidRPr="00976412">
              <w:rPr>
                <w:rStyle w:val="SpecialBold"/>
              </w:rPr>
              <w:t>Tools and equipment include:</w:t>
            </w:r>
          </w:p>
          <w:p w:rsidR="00000000" w:rsidP="0097641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6412" w:rsidP="00976412">
            <w:pPr>
              <w:pStyle w:val="ListBullet"/>
            </w:pPr>
            <w:r w:rsidRPr="00976412">
              <w:t xml:space="preserve">cutting blades </w:t>
            </w:r>
          </w:p>
          <w:p w:rsidR="00000000" w:rsidRPr="00976412" w:rsidP="00976412">
            <w:pPr>
              <w:pStyle w:val="ListBullet"/>
            </w:pPr>
            <w:r w:rsidRPr="00976412">
              <w:t xml:space="preserve">hammers </w:t>
            </w:r>
          </w:p>
          <w:p w:rsidR="00000000" w:rsidRPr="00976412" w:rsidP="00976412">
            <w:pPr>
              <w:pStyle w:val="ListBullet"/>
            </w:pPr>
            <w:r w:rsidRPr="00976412">
              <w:t xml:space="preserve">screwdrivers </w:t>
            </w:r>
          </w:p>
          <w:p w:rsidR="00000000" w:rsidRPr="00976412" w:rsidP="00976412">
            <w:pPr>
              <w:pStyle w:val="ListBullet"/>
            </w:pPr>
            <w:r w:rsidRPr="00976412">
              <w:t>drills</w:t>
            </w:r>
          </w:p>
          <w:p w:rsidR="00000000" w:rsidRPr="00976412" w:rsidP="00976412">
            <w:pPr>
              <w:pStyle w:val="ListBullet"/>
            </w:pPr>
            <w:r w:rsidRPr="00976412">
              <w:t xml:space="preserve">clamps </w:t>
            </w:r>
          </w:p>
          <w:p w:rsidR="00000000" w:rsidRPr="00976412" w:rsidP="00976412">
            <w:pPr>
              <w:pStyle w:val="ListBullet"/>
            </w:pPr>
            <w:r w:rsidRPr="00976412">
              <w:t>marking out tools</w:t>
            </w:r>
          </w:p>
          <w:p w:rsidR="00000000" w:rsidRPr="00976412" w:rsidP="00976412">
            <w:pPr>
              <w:pStyle w:val="ListBullet"/>
            </w:pPr>
            <w:r w:rsidRPr="00976412">
              <w:t xml:space="preserve">air stapler </w:t>
            </w:r>
          </w:p>
          <w:p w:rsidR="00000000" w:rsidRPr="00976412" w:rsidP="00976412">
            <w:pPr>
              <w:pStyle w:val="ListBullet"/>
            </w:pPr>
            <w:r w:rsidRPr="00976412">
              <w:t>tacker</w:t>
            </w:r>
          </w:p>
          <w:p w:rsidR="00000000" w:rsidRPr="00976412" w:rsidP="00976412">
            <w:pPr>
              <w:pStyle w:val="ListBullet"/>
            </w:pPr>
            <w:r w:rsidRPr="00976412">
              <w:t>flexi-point gun</w:t>
            </w:r>
          </w:p>
          <w:p w:rsidR="00000000" w:rsidP="00976412">
            <w:pPr>
              <w:pStyle w:val="ListBullet"/>
              <w:rPr>
                <w:lang w:val="en-NZ"/>
              </w:rPr>
            </w:pPr>
            <w:r w:rsidRPr="00976412">
              <w:t>staplers</w:t>
            </w:r>
          </w:p>
        </w:tc>
      </w:tr>
      <w:tr w:rsidTr="009764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6412" w:rsidP="00976412">
            <w:pPr>
              <w:pStyle w:val="BodyText"/>
            </w:pPr>
            <w:r w:rsidRPr="00976412">
              <w:rPr>
                <w:rStyle w:val="SpecialBold"/>
              </w:rPr>
              <w:t>Materials include:</w:t>
            </w:r>
          </w:p>
          <w:p w:rsidR="00000000" w:rsidP="0097641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6412" w:rsidP="00976412">
            <w:pPr>
              <w:pStyle w:val="ListBullet"/>
            </w:pPr>
            <w:r w:rsidRPr="00976412">
              <w:t>timber</w:t>
            </w:r>
          </w:p>
          <w:p w:rsidR="00000000" w:rsidRPr="00976412" w:rsidP="00976412">
            <w:pPr>
              <w:pStyle w:val="ListBullet"/>
            </w:pPr>
            <w:r w:rsidRPr="00976412">
              <w:t>metal/alloy</w:t>
            </w:r>
          </w:p>
          <w:p w:rsidR="00000000" w:rsidRPr="00976412" w:rsidP="00976412">
            <w:pPr>
              <w:pStyle w:val="ListBullet"/>
            </w:pPr>
            <w:r w:rsidRPr="00976412">
              <w:t>paper</w:t>
            </w:r>
          </w:p>
          <w:p w:rsidR="00000000" w:rsidRPr="00976412" w:rsidP="00976412">
            <w:pPr>
              <w:pStyle w:val="ListBullet"/>
            </w:pPr>
            <w:r w:rsidRPr="00976412">
              <w:t>cardboard</w:t>
            </w:r>
          </w:p>
          <w:p w:rsidR="00000000" w:rsidRPr="00976412" w:rsidP="00976412">
            <w:pPr>
              <w:pStyle w:val="ListBullet"/>
            </w:pPr>
            <w:r w:rsidRPr="00976412">
              <w:t>laminates</w:t>
            </w:r>
          </w:p>
          <w:p w:rsidR="00000000" w:rsidRPr="00976412" w:rsidP="00976412">
            <w:pPr>
              <w:pStyle w:val="ListBullet"/>
            </w:pPr>
            <w:r w:rsidRPr="00976412">
              <w:t>composites</w:t>
            </w:r>
          </w:p>
          <w:p w:rsidR="00000000" w:rsidRPr="00976412" w:rsidP="00976412">
            <w:pPr>
              <w:pStyle w:val="ListBullet"/>
            </w:pPr>
            <w:r w:rsidRPr="00976412">
              <w:t>adhesives</w:t>
            </w:r>
          </w:p>
          <w:p w:rsidR="00000000" w:rsidRPr="00976412" w:rsidP="00976412">
            <w:pPr>
              <w:pStyle w:val="ListBullet"/>
            </w:pPr>
            <w:r w:rsidRPr="00976412">
              <w:t>cleaning agents</w:t>
            </w:r>
          </w:p>
          <w:p w:rsidR="00000000" w:rsidRPr="00976412" w:rsidP="00976412">
            <w:pPr>
              <w:pStyle w:val="ListBullet"/>
            </w:pPr>
            <w:r w:rsidRPr="00976412">
              <w:t>nails</w:t>
            </w:r>
          </w:p>
          <w:p w:rsidR="00000000" w:rsidRPr="00976412" w:rsidP="00976412">
            <w:pPr>
              <w:pStyle w:val="ListBullet"/>
            </w:pPr>
            <w:r w:rsidRPr="00976412">
              <w:t xml:space="preserve">tacks </w:t>
            </w:r>
          </w:p>
          <w:p w:rsidR="00000000" w:rsidP="00976412">
            <w:pPr>
              <w:pStyle w:val="ListBullet"/>
              <w:rPr>
                <w:lang w:val="en-NZ"/>
              </w:rPr>
            </w:pPr>
            <w:r w:rsidRPr="00976412">
              <w:t>tapes</w:t>
            </w:r>
          </w:p>
        </w:tc>
      </w:tr>
      <w:tr w:rsidTr="009764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76412">
            <w:pPr>
              <w:pStyle w:val="ListBullet"/>
              <w:rPr>
                <w:lang w:val="en-NZ"/>
              </w:rPr>
            </w:pPr>
            <w:r w:rsidRPr="00976412">
              <w:t xml:space="preserve">that prescribed under legislation, regulations and enterprise policies </w:t>
            </w:r>
          </w:p>
        </w:tc>
      </w:tr>
      <w:tr w:rsidTr="0097641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6412">
            <w:pPr>
              <w:pStyle w:val="BodyText"/>
              <w:rPr>
                <w:lang w:val="en-NZ"/>
              </w:rPr>
            </w:pPr>
            <w:r w:rsidRPr="0097641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76412" w:rsidP="00976412">
            <w:pPr>
              <w:pStyle w:val="ListBullet"/>
            </w:pPr>
            <w:r w:rsidRPr="00976412">
              <w:t xml:space="preserve">workplace procedures relating to the use of tools and equipment </w:t>
            </w:r>
          </w:p>
          <w:p w:rsidR="00000000" w:rsidRPr="00976412" w:rsidP="00976412">
            <w:pPr>
              <w:pStyle w:val="ListBullet"/>
            </w:pPr>
            <w:r w:rsidRPr="00976412">
              <w:t xml:space="preserve">work instructions, including job sheets, cutting lists, plans, drawings and designs </w:t>
            </w:r>
          </w:p>
          <w:p w:rsidR="00000000" w:rsidRPr="00976412" w:rsidP="00976412">
            <w:pPr>
              <w:pStyle w:val="ListBullet"/>
            </w:pPr>
            <w:r w:rsidRPr="00976412">
              <w:t xml:space="preserve">workplace procedures relating to reporting and communication </w:t>
            </w:r>
          </w:p>
          <w:p w:rsidR="00000000" w:rsidRPr="00976412" w:rsidP="00976412">
            <w:pPr>
              <w:pStyle w:val="ListBullet"/>
            </w:pPr>
            <w:r w:rsidRPr="00976412">
              <w:t xml:space="preserve">manufacturer specifications and operational </w:t>
            </w:r>
            <w:r w:rsidRPr="00976412">
              <w:t>procedures</w:t>
            </w:r>
          </w:p>
          <w:p w:rsidR="00000000" w:rsidRPr="00976412" w:rsidP="00976412">
            <w:pPr>
              <w:pStyle w:val="ListBullet"/>
            </w:pPr>
            <w:r w:rsidRPr="00976412">
              <w:t>customer requirements</w:t>
            </w:r>
          </w:p>
        </w:tc>
      </w:tr>
    </w:tbl>
    <w:p w:rsidR="00000000" w:rsidRPr="00976412" w:rsidP="00976412">
      <w:pPr>
        <w:pStyle w:val="BodyText"/>
      </w:pPr>
    </w:p>
    <w:p w:rsidR="00000000" w:rsidRPr="00976412" w:rsidP="00976412">
      <w:pPr>
        <w:pStyle w:val="AllowPageBreak"/>
      </w:pPr>
    </w:p>
    <w:p w:rsidR="00000000" w:rsidRPr="00976412" w:rsidP="00976412">
      <w:pPr>
        <w:pStyle w:val="Heading1"/>
      </w:pPr>
      <w:bookmarkStart w:id="9" w:name="O_626529"/>
      <w:bookmarkEnd w:id="9"/>
      <w:r w:rsidRPr="00976412">
        <w:t>Unit Mapping Information</w:t>
      </w:r>
    </w:p>
    <w:p w:rsidR="00000000" w:rsidRPr="00976412" w:rsidP="00976412">
      <w:pPr>
        <w:pStyle w:val="BodyText"/>
      </w:pPr>
      <w:r w:rsidRPr="00976412">
        <w:t>Supersedes and is equivalent to LMFPF3008B Assemble artwork package (complex).</w:t>
      </w:r>
    </w:p>
    <w:p w:rsidR="00000000" w:rsidRPr="00976412" w:rsidP="00976412">
      <w:pPr>
        <w:pStyle w:val="AllowPageBreak"/>
      </w:pPr>
    </w:p>
    <w:p w:rsidR="00000000" w:rsidRPr="00976412" w:rsidP="00976412">
      <w:pPr>
        <w:pStyle w:val="Heading1"/>
      </w:pPr>
      <w:bookmarkStart w:id="10" w:name="O_626522"/>
      <w:bookmarkEnd w:id="10"/>
      <w:r w:rsidRPr="00976412">
        <w:t>Links</w:t>
      </w:r>
    </w:p>
    <w:p w:rsidR="00000000" w:rsidRPr="00976412" w:rsidP="00976412">
      <w:pPr>
        <w:pStyle w:val="BodyText"/>
      </w:pPr>
      <w:r w:rsidRPr="00976412">
        <w:t>Com</w:t>
      </w:r>
      <w:r w:rsidRPr="00976412">
        <w:t>panion Volume implementation guides are found in VETNet - https://vetnet.education.gov.au/Pages/TrainingDocs.aspx?q=0601ab95-583a-4e93-b2d4-cfb27b03ed73</w:t>
      </w:r>
    </w:p>
    <w:p w:rsidR="00000000" w:rsidRPr="00976412" w:rsidP="00976412"/>
    <w:sectPr w:rsidSect="009764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12" w:rsidRPr="00E848EE" w:rsidP="00E84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EE" w:rsidP="00976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48EE" w:rsidP="0097641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48EE" w:rsidP="00976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412" w:rsidRPr="00E848EE" w:rsidP="00E84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EE" w:rsidRPr="002D2AF8" w:rsidP="00976412">
    <w:pPr>
      <w:pStyle w:val="Header"/>
      <w:framePr w:wrap="around"/>
    </w:pPr>
    <w:r>
      <w:fldChar w:fldCharType="begin"/>
    </w:r>
    <w:r>
      <w:instrText xml:space="preserve"> TITLE   \* MERGEFORMAT </w:instrText>
    </w:r>
    <w:r>
      <w:fldChar w:fldCharType="separate"/>
    </w:r>
    <w:r>
      <w:t>MSFPF3008 Assemble a complex artwork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848EE" w:rsidP="00976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CF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EEE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C2E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412"/>
    <w:pPr>
      <w:spacing w:before="360" w:after="60"/>
      <w:outlineLvl w:val="0"/>
    </w:pPr>
    <w:rPr>
      <w:sz w:val="32"/>
    </w:rPr>
  </w:style>
  <w:style w:type="paragraph" w:styleId="Heading2">
    <w:name w:val="heading 2"/>
    <w:basedOn w:val="HeadingBase"/>
    <w:next w:val="BodyText"/>
    <w:link w:val="Heading2Char"/>
    <w:qFormat/>
    <w:rsid w:val="00976412"/>
    <w:pPr>
      <w:keepLines/>
      <w:spacing w:before="240" w:after="120"/>
      <w:outlineLvl w:val="1"/>
    </w:pPr>
    <w:rPr>
      <w:sz w:val="28"/>
      <w:szCs w:val="40"/>
    </w:rPr>
  </w:style>
  <w:style w:type="paragraph" w:styleId="Heading3">
    <w:name w:val="heading 3"/>
    <w:basedOn w:val="HeadingBase"/>
    <w:next w:val="BodyText"/>
    <w:link w:val="Heading3Char"/>
    <w:qFormat/>
    <w:rsid w:val="00976412"/>
    <w:pPr>
      <w:spacing w:before="180" w:after="120"/>
      <w:outlineLvl w:val="2"/>
    </w:pPr>
    <w:rPr>
      <w:spacing w:val="-10"/>
      <w:kern w:val="32"/>
    </w:rPr>
  </w:style>
  <w:style w:type="paragraph" w:styleId="Heading4">
    <w:name w:val="heading 4"/>
    <w:basedOn w:val="HeadingBase"/>
    <w:next w:val="BodyText"/>
    <w:link w:val="Heading4Char"/>
    <w:qFormat/>
    <w:rsid w:val="00976412"/>
    <w:pPr>
      <w:spacing w:before="160" w:after="120"/>
      <w:outlineLvl w:val="3"/>
    </w:pPr>
    <w:rPr>
      <w:sz w:val="22"/>
    </w:rPr>
  </w:style>
  <w:style w:type="paragraph" w:styleId="Heading5">
    <w:name w:val="heading 5"/>
    <w:basedOn w:val="HeadingBase"/>
    <w:next w:val="Normal"/>
    <w:link w:val="Heading5Char"/>
    <w:qFormat/>
    <w:rsid w:val="00976412"/>
    <w:pPr>
      <w:spacing w:before="80"/>
      <w:outlineLvl w:val="4"/>
    </w:pPr>
    <w:rPr>
      <w:color w:val="918585"/>
      <w:sz w:val="20"/>
    </w:rPr>
  </w:style>
  <w:style w:type="paragraph" w:styleId="Heading6">
    <w:name w:val="heading 6"/>
    <w:basedOn w:val="HeadingBase"/>
    <w:next w:val="Normal"/>
    <w:link w:val="Heading6Char"/>
    <w:qFormat/>
    <w:rsid w:val="00976412"/>
    <w:pPr>
      <w:spacing w:before="60"/>
      <w:outlineLvl w:val="5"/>
    </w:pPr>
    <w:rPr>
      <w:color w:val="918585"/>
      <w:sz w:val="20"/>
    </w:rPr>
  </w:style>
  <w:style w:type="paragraph" w:styleId="Heading7">
    <w:name w:val="heading 7"/>
    <w:basedOn w:val="Normal"/>
    <w:next w:val="Normal"/>
    <w:link w:val="Heading7Char"/>
    <w:qFormat/>
    <w:rsid w:val="00976412"/>
    <w:pPr>
      <w:ind w:left="720"/>
      <w:outlineLvl w:val="6"/>
    </w:pPr>
    <w:rPr>
      <w:i/>
    </w:rPr>
  </w:style>
  <w:style w:type="paragraph" w:styleId="Heading8">
    <w:name w:val="heading 8"/>
    <w:basedOn w:val="Normal"/>
    <w:next w:val="Normal"/>
    <w:link w:val="Heading8Char"/>
    <w:qFormat/>
    <w:rsid w:val="00976412"/>
    <w:pPr>
      <w:ind w:left="720"/>
      <w:outlineLvl w:val="7"/>
    </w:pPr>
    <w:rPr>
      <w:i/>
    </w:rPr>
  </w:style>
  <w:style w:type="paragraph" w:styleId="Heading9">
    <w:name w:val="heading 9"/>
    <w:basedOn w:val="Normal"/>
    <w:next w:val="Normal"/>
    <w:link w:val="Heading9Char"/>
    <w:qFormat/>
    <w:rsid w:val="00976412"/>
    <w:pPr>
      <w:ind w:left="720"/>
      <w:outlineLvl w:val="8"/>
    </w:pPr>
    <w:rPr>
      <w:i/>
    </w:rPr>
  </w:style>
  <w:style w:type="character" w:default="1" w:styleId="DefaultParagraphFont">
    <w:name w:val="Default Paragraph Font"/>
    <w:uiPriority w:val="1"/>
    <w:unhideWhenUsed/>
    <w:rsid w:val="00976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412"/>
  </w:style>
  <w:style w:type="character" w:customStyle="1" w:styleId="Heading1Char">
    <w:name w:val="Heading 1 Char"/>
    <w:basedOn w:val="DefaultParagraphFont"/>
    <w:link w:val="Heading1"/>
    <w:rsid w:val="00976412"/>
    <w:rPr>
      <w:rFonts w:ascii="Times New Roman" w:eastAsia="Times New Roman" w:hAnsi="Times New Roman" w:cs="Times New Roman"/>
      <w:b/>
      <w:sz w:val="32"/>
      <w:szCs w:val="20"/>
      <w:lang w:eastAsia="en-US"/>
    </w:rPr>
  </w:style>
  <w:style w:type="paragraph" w:styleId="BodyText">
    <w:name w:val="Body Text"/>
    <w:basedOn w:val="Normal"/>
    <w:link w:val="BodyTextChar"/>
    <w:rsid w:val="009764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412"/>
    <w:rPr>
      <w:rFonts w:ascii="Times New Roman" w:eastAsia="Times New Roman" w:hAnsi="Times New Roman" w:cs="Times New Roman"/>
      <w:sz w:val="24"/>
      <w:lang w:eastAsia="en-US"/>
    </w:rPr>
  </w:style>
  <w:style w:type="paragraph" w:styleId="ListBullet">
    <w:name w:val="List Bullet"/>
    <w:basedOn w:val="List"/>
    <w:rsid w:val="00976412"/>
    <w:pPr>
      <w:numPr>
        <w:numId w:val="13"/>
      </w:numPr>
      <w:tabs>
        <w:tab w:val="clear" w:pos="340"/>
      </w:tabs>
      <w:spacing w:before="40" w:after="40"/>
    </w:pPr>
  </w:style>
  <w:style w:type="character" w:customStyle="1" w:styleId="SpecialBold">
    <w:name w:val="Special Bold"/>
    <w:basedOn w:val="DefaultParagraphFont"/>
    <w:rsid w:val="00976412"/>
    <w:rPr>
      <w:b/>
      <w:spacing w:val="0"/>
    </w:rPr>
  </w:style>
  <w:style w:type="paragraph" w:styleId="ListBullet2">
    <w:name w:val="List Bullet 2"/>
    <w:basedOn w:val="List2"/>
    <w:rsid w:val="00976412"/>
    <w:pPr>
      <w:numPr>
        <w:numId w:val="14"/>
      </w:numPr>
      <w:tabs>
        <w:tab w:val="clear" w:pos="680"/>
      </w:tabs>
    </w:pPr>
  </w:style>
  <w:style w:type="paragraph" w:customStyle="1" w:styleId="SuperHeading">
    <w:name w:val="SuperHeading"/>
    <w:basedOn w:val="Normal"/>
    <w:rsid w:val="00976412"/>
    <w:pPr>
      <w:spacing w:before="240" w:after="120"/>
      <w:outlineLvl w:val="0"/>
    </w:pPr>
    <w:rPr>
      <w:rFonts w:ascii="Times New Roman" w:hAnsi="Times New Roman"/>
      <w:b/>
      <w:sz w:val="32"/>
    </w:rPr>
  </w:style>
  <w:style w:type="paragraph" w:customStyle="1" w:styleId="AllowPageBreak">
    <w:name w:val="AllowPageBreak"/>
    <w:rsid w:val="009764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412"/>
    <w:rPr>
      <w:rFonts w:ascii="Courier New" w:eastAsia="Times New Roman" w:hAnsi="Courier New" w:cs="Times New Roman"/>
      <w:i/>
      <w:szCs w:val="20"/>
      <w:lang w:eastAsia="en-US"/>
    </w:rPr>
  </w:style>
  <w:style w:type="paragraph" w:customStyle="1" w:styleId="HeadingBase">
    <w:name w:val="Heading Base"/>
    <w:rsid w:val="00976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412"/>
    <w:pPr>
      <w:tabs>
        <w:tab w:val="right" w:leader="dot" w:pos="9072"/>
      </w:tabs>
      <w:ind w:left="567"/>
    </w:pPr>
    <w:rPr>
      <w:szCs w:val="22"/>
    </w:rPr>
  </w:style>
  <w:style w:type="paragraph" w:customStyle="1" w:styleId="TOCBase">
    <w:name w:val="TOC Base"/>
    <w:rsid w:val="00976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412"/>
    <w:pPr>
      <w:tabs>
        <w:tab w:val="right" w:leader="dot" w:pos="9072"/>
      </w:tabs>
      <w:spacing w:before="40" w:after="40"/>
      <w:ind w:left="284"/>
    </w:pPr>
    <w:rPr>
      <w:rFonts w:ascii="Times New Roman" w:hAnsi="Times New Roman"/>
    </w:rPr>
  </w:style>
  <w:style w:type="paragraph" w:styleId="TOC1">
    <w:name w:val="toc 1"/>
    <w:basedOn w:val="TOCBase"/>
    <w:next w:val="Normal"/>
    <w:rsid w:val="00976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412"/>
    <w:rPr>
      <w:rFonts w:ascii="Times New Roman" w:eastAsia="Times New Roman" w:hAnsi="Times New Roman" w:cs="Times New Roman"/>
      <w:sz w:val="16"/>
      <w:lang w:eastAsia="en-US"/>
    </w:rPr>
  </w:style>
  <w:style w:type="paragraph" w:styleId="Title">
    <w:name w:val="Title"/>
    <w:basedOn w:val="HeadingBase"/>
    <w:link w:val="TitleChar"/>
    <w:qFormat/>
    <w:rsid w:val="00976412"/>
    <w:pPr>
      <w:spacing w:before="5040"/>
      <w:jc w:val="center"/>
    </w:pPr>
    <w:rPr>
      <w:sz w:val="48"/>
      <w:szCs w:val="72"/>
      <w:lang w:val="en-US"/>
    </w:rPr>
  </w:style>
  <w:style w:type="character" w:customStyle="1" w:styleId="TitleChar">
    <w:name w:val="Title Char"/>
    <w:basedOn w:val="DefaultParagraphFont"/>
    <w:link w:val="Title"/>
    <w:rsid w:val="00976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412"/>
    <w:pPr>
      <w:tabs>
        <w:tab w:val="left" w:pos="3600"/>
        <w:tab w:val="left" w:pos="3958"/>
      </w:tabs>
    </w:pPr>
  </w:style>
  <w:style w:type="paragraph" w:styleId="List">
    <w:name w:val="List"/>
    <w:basedOn w:val="BodyText"/>
    <w:next w:val="BodyText"/>
    <w:rsid w:val="00976412"/>
    <w:pPr>
      <w:tabs>
        <w:tab w:val="left" w:pos="340"/>
      </w:tabs>
      <w:spacing w:before="60" w:after="60"/>
      <w:ind w:left="340" w:hanging="340"/>
    </w:pPr>
  </w:style>
  <w:style w:type="paragraph" w:customStyle="1" w:styleId="Note">
    <w:name w:val="Note"/>
    <w:basedOn w:val="BodyText"/>
    <w:rsid w:val="00976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412"/>
    <w:pPr>
      <w:framePr w:wrap="auto" w:hAnchor="text" w:y="6049"/>
    </w:pPr>
    <w:rPr>
      <w:color w:val="000000"/>
      <w:sz w:val="40"/>
    </w:rPr>
  </w:style>
  <w:style w:type="paragraph" w:customStyle="1" w:styleId="TOCTitle">
    <w:name w:val="TOCTitle"/>
    <w:basedOn w:val="Heading1"/>
    <w:rsid w:val="00976412"/>
    <w:pPr>
      <w:spacing w:after="240"/>
      <w:jc w:val="center"/>
      <w:outlineLvl w:val="9"/>
    </w:pPr>
    <w:rPr>
      <w:caps/>
    </w:rPr>
  </w:style>
  <w:style w:type="paragraph" w:customStyle="1" w:styleId="Version">
    <w:name w:val="Version"/>
    <w:rsid w:val="00976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412"/>
    <w:pPr>
      <w:keepNext w:val="0"/>
      <w:tabs>
        <w:tab w:val="right" w:pos="4176"/>
      </w:tabs>
      <w:ind w:left="198" w:hanging="198"/>
    </w:pPr>
    <w:rPr>
      <w:rFonts w:ascii="Garamond" w:hAnsi="Garamond"/>
    </w:rPr>
  </w:style>
  <w:style w:type="paragraph" w:styleId="IndexHeading">
    <w:name w:val="index heading"/>
    <w:basedOn w:val="Normal"/>
    <w:next w:val="Index1"/>
    <w:semiHidden/>
    <w:rsid w:val="00976412"/>
    <w:pPr>
      <w:spacing w:before="120" w:after="120"/>
    </w:pPr>
    <w:rPr>
      <w:rFonts w:ascii="Arial" w:hAnsi="Arial"/>
      <w:b/>
      <w:color w:val="918585"/>
      <w:sz w:val="24"/>
    </w:rPr>
  </w:style>
  <w:style w:type="paragraph" w:styleId="Header">
    <w:name w:val="header"/>
    <w:basedOn w:val="Normal"/>
    <w:link w:val="HeaderChar"/>
    <w:rsid w:val="00976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412"/>
    <w:rPr>
      <w:rFonts w:ascii="Times New Roman" w:eastAsia="Times New Roman" w:hAnsi="Times New Roman" w:cs="Times New Roman"/>
      <w:sz w:val="16"/>
      <w:szCs w:val="20"/>
      <w:lang w:val="en-GB" w:eastAsia="en-US"/>
    </w:rPr>
  </w:style>
  <w:style w:type="paragraph" w:customStyle="1" w:styleId="Chapter">
    <w:name w:val="Chapter"/>
    <w:basedOn w:val="Normal"/>
    <w:rsid w:val="00976412"/>
    <w:pPr>
      <w:spacing w:before="240"/>
    </w:pPr>
    <w:rPr>
      <w:rFonts w:ascii="Times New Roman" w:hAnsi="Times New Roman"/>
      <w:smallCaps/>
      <w:spacing w:val="80"/>
      <w:sz w:val="28"/>
    </w:rPr>
  </w:style>
  <w:style w:type="paragraph" w:customStyle="1" w:styleId="InChapter">
    <w:name w:val="InChapter"/>
    <w:basedOn w:val="Heading3"/>
    <w:rsid w:val="00976412"/>
    <w:pPr>
      <w:spacing w:after="240"/>
      <w:outlineLvl w:val="9"/>
    </w:pPr>
    <w:rPr>
      <w:noProof/>
    </w:rPr>
  </w:style>
  <w:style w:type="paragraph" w:styleId="Index2">
    <w:name w:val="index 2"/>
    <w:basedOn w:val="Normal"/>
    <w:next w:val="Normal"/>
    <w:semiHidden/>
    <w:rsid w:val="00976412"/>
    <w:pPr>
      <w:tabs>
        <w:tab w:val="right" w:pos="4176"/>
      </w:tabs>
      <w:ind w:left="568" w:hanging="284"/>
    </w:pPr>
    <w:rPr>
      <w:rFonts w:ascii="Garamond" w:hAnsi="Garamond"/>
    </w:rPr>
  </w:style>
  <w:style w:type="paragraph" w:customStyle="1" w:styleId="Byline">
    <w:name w:val="Byline"/>
    <w:rsid w:val="00976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412"/>
    <w:pPr>
      <w:tabs>
        <w:tab w:val="clear" w:pos="3600"/>
        <w:tab w:val="clear" w:pos="3958"/>
      </w:tabs>
      <w:jc w:val="right"/>
    </w:pPr>
  </w:style>
  <w:style w:type="character" w:styleId="Emphasis">
    <w:name w:val="Emphasis"/>
    <w:basedOn w:val="DefaultParagraphFont"/>
    <w:qFormat/>
    <w:rsid w:val="00976412"/>
    <w:rPr>
      <w:i/>
    </w:rPr>
  </w:style>
  <w:style w:type="paragraph" w:styleId="Caption">
    <w:name w:val="caption"/>
    <w:basedOn w:val="BodyText"/>
    <w:next w:val="Normal"/>
    <w:qFormat/>
    <w:rsid w:val="00976412"/>
    <w:pPr>
      <w:framePr w:w="2268" w:hSpace="181" w:vSpace="181" w:wrap="around" w:vAnchor="text" w:hAnchor="page" w:x="1135" w:y="285" w:anchorLock="1"/>
    </w:pPr>
    <w:rPr>
      <w:i/>
    </w:rPr>
  </w:style>
  <w:style w:type="paragraph" w:customStyle="1" w:styleId="MiniTOCTitle">
    <w:name w:val="MiniTOCTitle"/>
    <w:basedOn w:val="Heading4"/>
    <w:rsid w:val="00976412"/>
    <w:pPr>
      <w:spacing w:before="240"/>
      <w:outlineLvl w:val="9"/>
    </w:pPr>
    <w:rPr>
      <w:noProof/>
      <w:sz w:val="24"/>
    </w:rPr>
  </w:style>
  <w:style w:type="paragraph" w:customStyle="1" w:styleId="MiniTOCItem">
    <w:name w:val="MiniTOCItem"/>
    <w:basedOn w:val="ListBullet"/>
    <w:rsid w:val="00976412"/>
    <w:pPr>
      <w:numPr>
        <w:numId w:val="0"/>
      </w:numPr>
      <w:tabs>
        <w:tab w:val="right" w:leader="dot" w:pos="6521"/>
      </w:tabs>
      <w:spacing w:before="0" w:after="0"/>
    </w:pPr>
  </w:style>
  <w:style w:type="paragraph" w:customStyle="1" w:styleId="TOFTitle">
    <w:name w:val="TOFTitle"/>
    <w:basedOn w:val="TOCTitle"/>
    <w:rsid w:val="00976412"/>
  </w:style>
  <w:style w:type="paragraph" w:styleId="TableofFigures">
    <w:name w:val="table of figures"/>
    <w:basedOn w:val="Normal"/>
    <w:next w:val="Normal"/>
    <w:semiHidden/>
    <w:rsid w:val="00976412"/>
    <w:pPr>
      <w:tabs>
        <w:tab w:val="right" w:leader="dot" w:pos="9072"/>
      </w:tabs>
      <w:ind w:left="970" w:hanging="403"/>
    </w:pPr>
    <w:rPr>
      <w:rFonts w:ascii="Times New Roman" w:hAnsi="Times New Roman"/>
      <w:b/>
    </w:rPr>
  </w:style>
  <w:style w:type="paragraph" w:styleId="ListNumber">
    <w:name w:val="List Number"/>
    <w:basedOn w:val="List"/>
    <w:rsid w:val="00976412"/>
    <w:pPr>
      <w:numPr>
        <w:numId w:val="11"/>
      </w:numPr>
    </w:pPr>
  </w:style>
  <w:style w:type="character" w:customStyle="1" w:styleId="WingdingSymbols">
    <w:name w:val="Wingding Symbols"/>
    <w:rsid w:val="00976412"/>
    <w:rPr>
      <w:rFonts w:ascii="Wingdings" w:hAnsi="Wingdings"/>
    </w:rPr>
  </w:style>
  <w:style w:type="paragraph" w:customStyle="1" w:styleId="TableHeading">
    <w:name w:val="Table Heading"/>
    <w:basedOn w:val="HeadingBase"/>
    <w:rsid w:val="00976412"/>
    <w:pPr>
      <w:keepLines/>
      <w:pBdr>
        <w:bottom w:val="single" w:sz="6" w:space="1" w:color="918585"/>
      </w:pBdr>
      <w:spacing w:before="240"/>
    </w:pPr>
  </w:style>
  <w:style w:type="character" w:customStyle="1" w:styleId="HotSpot">
    <w:name w:val="HotSpot"/>
    <w:rsid w:val="00976412"/>
    <w:rPr>
      <w:color w:val="0033CC"/>
      <w:u w:val="none"/>
    </w:rPr>
  </w:style>
  <w:style w:type="paragraph" w:customStyle="1" w:styleId="BodyTextRight">
    <w:name w:val="Body Text Right"/>
    <w:basedOn w:val="BodyText"/>
    <w:rsid w:val="00976412"/>
    <w:pPr>
      <w:spacing w:before="0" w:after="0"/>
      <w:jc w:val="right"/>
    </w:pPr>
  </w:style>
  <w:style w:type="paragraph" w:styleId="Index3">
    <w:name w:val="index 3"/>
    <w:basedOn w:val="ListNumber2"/>
    <w:next w:val="Normal"/>
    <w:semiHidden/>
    <w:rsid w:val="00976412"/>
    <w:pPr>
      <w:numPr>
        <w:numId w:val="0"/>
      </w:numPr>
      <w:tabs>
        <w:tab w:val="right" w:leader="dot" w:pos="4176"/>
      </w:tabs>
    </w:pPr>
  </w:style>
  <w:style w:type="paragraph" w:styleId="ListNumber2">
    <w:name w:val="List Number 2"/>
    <w:basedOn w:val="List2"/>
    <w:rsid w:val="00976412"/>
    <w:pPr>
      <w:numPr>
        <w:numId w:val="10"/>
      </w:numPr>
      <w:tabs>
        <w:tab w:val="clear" w:pos="1060"/>
      </w:tabs>
    </w:pPr>
  </w:style>
  <w:style w:type="paragraph" w:customStyle="1" w:styleId="MarginNote">
    <w:name w:val="Margin Note"/>
    <w:basedOn w:val="BodyText"/>
    <w:rsid w:val="00976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412"/>
    <w:rPr>
      <w:sz w:val="32"/>
    </w:rPr>
  </w:style>
  <w:style w:type="paragraph" w:customStyle="1" w:styleId="HeadingProcedure">
    <w:name w:val="Heading Procedure"/>
    <w:basedOn w:val="HeadingBase"/>
    <w:next w:val="Normal"/>
    <w:rsid w:val="00976412"/>
    <w:pPr>
      <w:tabs>
        <w:tab w:val="left" w:pos="0"/>
      </w:tabs>
      <w:spacing w:before="120" w:after="60"/>
    </w:pPr>
    <w:rPr>
      <w:i/>
      <w:color w:val="918585"/>
      <w:sz w:val="22"/>
    </w:rPr>
  </w:style>
  <w:style w:type="paragraph" w:customStyle="1" w:styleId="TableBodyText">
    <w:name w:val="Table Body Text"/>
    <w:basedOn w:val="BodyText"/>
    <w:rsid w:val="00976412"/>
    <w:pPr>
      <w:spacing w:before="60" w:after="60"/>
    </w:pPr>
  </w:style>
  <w:style w:type="paragraph" w:styleId="ListContinue">
    <w:name w:val="List Continue"/>
    <w:basedOn w:val="List"/>
    <w:rsid w:val="00976412"/>
    <w:pPr>
      <w:ind w:firstLine="0"/>
    </w:pPr>
  </w:style>
  <w:style w:type="paragraph" w:customStyle="1" w:styleId="ListNote">
    <w:name w:val="List Note"/>
    <w:basedOn w:val="List"/>
    <w:rsid w:val="00976412"/>
    <w:pPr>
      <w:pBdr>
        <w:top w:val="single" w:sz="6" w:space="2" w:color="918585"/>
        <w:bottom w:val="single" w:sz="6" w:space="2" w:color="918585"/>
      </w:pBdr>
      <w:tabs>
        <w:tab w:val="left" w:pos="1021"/>
      </w:tabs>
      <w:ind w:firstLine="0"/>
    </w:pPr>
  </w:style>
  <w:style w:type="paragraph" w:customStyle="1" w:styleId="Warning">
    <w:name w:val="Warning"/>
    <w:basedOn w:val="BodyText"/>
    <w:rsid w:val="00976412"/>
    <w:pPr>
      <w:shd w:val="clear" w:color="auto" w:fill="D9D9D9"/>
      <w:tabs>
        <w:tab w:val="left" w:pos="992"/>
      </w:tabs>
      <w:ind w:left="119" w:right="119"/>
    </w:pPr>
    <w:rPr>
      <w:sz w:val="20"/>
    </w:rPr>
  </w:style>
  <w:style w:type="paragraph" w:customStyle="1" w:styleId="MarginIcons">
    <w:name w:val="Margin Icons"/>
    <w:basedOn w:val="BodyText"/>
    <w:rsid w:val="00976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412"/>
    <w:rPr>
      <w:rFonts w:ascii="Courier New" w:hAnsi="Courier New"/>
    </w:rPr>
  </w:style>
  <w:style w:type="paragraph" w:customStyle="1" w:styleId="NoteBullet">
    <w:name w:val="Note Bullet"/>
    <w:basedOn w:val="Note"/>
    <w:rsid w:val="00976412"/>
    <w:pPr>
      <w:tabs>
        <w:tab w:val="clear" w:pos="680"/>
      </w:tabs>
      <w:spacing w:before="60" w:after="60"/>
    </w:pPr>
  </w:style>
  <w:style w:type="paragraph" w:customStyle="1" w:styleId="SubHeading2">
    <w:name w:val="SubHeading2"/>
    <w:basedOn w:val="HeadingBase"/>
    <w:rsid w:val="00976412"/>
    <w:pPr>
      <w:spacing w:before="240" w:after="60"/>
    </w:pPr>
    <w:rPr>
      <w:sz w:val="20"/>
    </w:rPr>
  </w:style>
  <w:style w:type="paragraph" w:customStyle="1" w:styleId="SubHeading1">
    <w:name w:val="SubHeading1"/>
    <w:basedOn w:val="HeadingBase"/>
    <w:rsid w:val="00976412"/>
    <w:pPr>
      <w:spacing w:before="240" w:after="60"/>
    </w:pPr>
    <w:rPr>
      <w:color w:val="918585"/>
      <w:sz w:val="22"/>
    </w:rPr>
  </w:style>
  <w:style w:type="paragraph" w:customStyle="1" w:styleId="SideHeading">
    <w:name w:val="Side Heading"/>
    <w:basedOn w:val="HeadingBase"/>
    <w:rsid w:val="00976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412"/>
    <w:pPr>
      <w:numPr>
        <w:numId w:val="12"/>
      </w:numPr>
    </w:pPr>
  </w:style>
  <w:style w:type="paragraph" w:styleId="PlainText">
    <w:name w:val="Plain Text"/>
    <w:basedOn w:val="Normal"/>
    <w:link w:val="PlainTextChar"/>
    <w:rsid w:val="00976412"/>
    <w:rPr>
      <w:sz w:val="20"/>
    </w:rPr>
  </w:style>
  <w:style w:type="character" w:customStyle="1" w:styleId="PlainTextChar">
    <w:name w:val="Plain Text Char"/>
    <w:basedOn w:val="DefaultParagraphFont"/>
    <w:link w:val="PlainText"/>
    <w:rsid w:val="00976412"/>
    <w:rPr>
      <w:rFonts w:ascii="Courier New" w:eastAsia="Times New Roman" w:hAnsi="Courier New" w:cs="Times New Roman"/>
      <w:sz w:val="20"/>
      <w:szCs w:val="20"/>
      <w:lang w:eastAsia="en-US"/>
    </w:rPr>
  </w:style>
  <w:style w:type="character" w:customStyle="1" w:styleId="MenuOption">
    <w:name w:val="Menu Option"/>
    <w:basedOn w:val="DefaultParagraphFont"/>
    <w:rsid w:val="00976412"/>
    <w:rPr>
      <w:b/>
      <w:smallCaps/>
    </w:rPr>
  </w:style>
  <w:style w:type="paragraph" w:customStyle="1" w:styleId="TableListNumber">
    <w:name w:val="Table List Number"/>
    <w:basedOn w:val="ListNumber"/>
    <w:rsid w:val="00976412"/>
    <w:pPr>
      <w:numPr>
        <w:numId w:val="0"/>
      </w:numPr>
    </w:pPr>
  </w:style>
  <w:style w:type="paragraph" w:styleId="TOC4">
    <w:name w:val="toc 4"/>
    <w:basedOn w:val="TOCBase"/>
    <w:next w:val="Normal"/>
    <w:semiHidden/>
    <w:rsid w:val="00976412"/>
    <w:pPr>
      <w:tabs>
        <w:tab w:val="right" w:leader="dot" w:pos="9071"/>
      </w:tabs>
      <w:ind w:left="1701"/>
    </w:pPr>
  </w:style>
  <w:style w:type="paragraph" w:customStyle="1" w:styleId="ListAlpha">
    <w:name w:val="List Alpha"/>
    <w:basedOn w:val="List"/>
    <w:rsid w:val="00976412"/>
    <w:pPr>
      <w:numPr>
        <w:numId w:val="9"/>
      </w:numPr>
    </w:pPr>
  </w:style>
  <w:style w:type="paragraph" w:customStyle="1" w:styleId="ListAlpha2">
    <w:name w:val="List Alpha 2"/>
    <w:basedOn w:val="List2"/>
    <w:rsid w:val="00976412"/>
    <w:pPr>
      <w:numPr>
        <w:numId w:val="8"/>
      </w:numPr>
    </w:pPr>
  </w:style>
  <w:style w:type="paragraph" w:styleId="List2">
    <w:name w:val="List 2"/>
    <w:basedOn w:val="BodyText"/>
    <w:rsid w:val="00976412"/>
    <w:pPr>
      <w:tabs>
        <w:tab w:val="left" w:pos="680"/>
      </w:tabs>
      <w:spacing w:before="60" w:after="60"/>
      <w:ind w:left="680" w:hanging="340"/>
    </w:pPr>
  </w:style>
  <w:style w:type="paragraph" w:styleId="List3">
    <w:name w:val="List 3"/>
    <w:basedOn w:val="BodyText"/>
    <w:rsid w:val="00976412"/>
    <w:pPr>
      <w:tabs>
        <w:tab w:val="left" w:pos="1021"/>
      </w:tabs>
      <w:spacing w:before="60" w:after="60"/>
      <w:ind w:left="1020" w:hanging="340"/>
    </w:pPr>
  </w:style>
  <w:style w:type="paragraph" w:styleId="List4">
    <w:name w:val="List 4"/>
    <w:basedOn w:val="BodyText"/>
    <w:rsid w:val="00976412"/>
    <w:pPr>
      <w:tabs>
        <w:tab w:val="left" w:pos="1361"/>
      </w:tabs>
      <w:spacing w:before="60" w:after="60"/>
      <w:ind w:left="1361" w:hanging="340"/>
    </w:pPr>
  </w:style>
  <w:style w:type="paragraph" w:styleId="List5">
    <w:name w:val="List 5"/>
    <w:basedOn w:val="BodyText"/>
    <w:rsid w:val="00976412"/>
    <w:pPr>
      <w:tabs>
        <w:tab w:val="left" w:pos="1701"/>
      </w:tabs>
      <w:spacing w:before="60" w:after="60"/>
      <w:ind w:left="1701" w:hanging="340"/>
    </w:pPr>
  </w:style>
  <w:style w:type="paragraph" w:styleId="ListBullet3">
    <w:name w:val="List Bullet 3"/>
    <w:basedOn w:val="List3"/>
    <w:rsid w:val="00976412"/>
    <w:pPr>
      <w:numPr>
        <w:numId w:val="15"/>
      </w:numPr>
      <w:tabs>
        <w:tab w:val="clear" w:pos="1021"/>
      </w:tabs>
      <w:ind w:left="1037" w:hanging="357"/>
    </w:pPr>
  </w:style>
  <w:style w:type="paragraph" w:styleId="ListBullet4">
    <w:name w:val="List Bullet 4"/>
    <w:basedOn w:val="List4"/>
    <w:rsid w:val="00976412"/>
    <w:pPr>
      <w:numPr>
        <w:numId w:val="3"/>
      </w:numPr>
      <w:tabs>
        <w:tab w:val="clear" w:pos="1361"/>
      </w:tabs>
    </w:pPr>
  </w:style>
  <w:style w:type="paragraph" w:styleId="ListBullet5">
    <w:name w:val="List Bullet 5"/>
    <w:basedOn w:val="List5"/>
    <w:rsid w:val="00976412"/>
    <w:pPr>
      <w:numPr>
        <w:numId w:val="4"/>
      </w:numPr>
    </w:pPr>
  </w:style>
  <w:style w:type="paragraph" w:styleId="ListContinue2">
    <w:name w:val="List Continue 2"/>
    <w:basedOn w:val="List2"/>
    <w:rsid w:val="00976412"/>
    <w:pPr>
      <w:ind w:firstLine="0"/>
    </w:pPr>
  </w:style>
  <w:style w:type="paragraph" w:styleId="ListContinue3">
    <w:name w:val="List Continue 3"/>
    <w:basedOn w:val="List3"/>
    <w:rsid w:val="00976412"/>
    <w:pPr>
      <w:ind w:left="1021" w:firstLine="0"/>
    </w:pPr>
  </w:style>
  <w:style w:type="paragraph" w:styleId="ListContinue4">
    <w:name w:val="List Continue 4"/>
    <w:basedOn w:val="List4"/>
    <w:rsid w:val="00976412"/>
    <w:pPr>
      <w:ind w:firstLine="0"/>
    </w:pPr>
  </w:style>
  <w:style w:type="paragraph" w:styleId="ListContinue5">
    <w:name w:val="List Continue 5"/>
    <w:basedOn w:val="List5"/>
    <w:rsid w:val="00976412"/>
    <w:pPr>
      <w:ind w:firstLine="0"/>
    </w:pPr>
  </w:style>
  <w:style w:type="paragraph" w:styleId="ListNumber3">
    <w:name w:val="List Number 3"/>
    <w:basedOn w:val="List3"/>
    <w:rsid w:val="00976412"/>
    <w:pPr>
      <w:numPr>
        <w:numId w:val="5"/>
      </w:numPr>
    </w:pPr>
  </w:style>
  <w:style w:type="paragraph" w:styleId="ListNumber4">
    <w:name w:val="List Number 4"/>
    <w:basedOn w:val="List4"/>
    <w:rsid w:val="00976412"/>
    <w:pPr>
      <w:numPr>
        <w:numId w:val="6"/>
      </w:numPr>
    </w:pPr>
  </w:style>
  <w:style w:type="paragraph" w:styleId="ListNumber5">
    <w:name w:val="List Number 5"/>
    <w:basedOn w:val="List5"/>
    <w:rsid w:val="00976412"/>
    <w:pPr>
      <w:numPr>
        <w:numId w:val="7"/>
      </w:numPr>
    </w:pPr>
  </w:style>
  <w:style w:type="paragraph" w:styleId="BlockText">
    <w:name w:val="Block Text"/>
    <w:basedOn w:val="Normal"/>
    <w:rsid w:val="00976412"/>
    <w:pPr>
      <w:spacing w:after="120"/>
      <w:ind w:left="1440" w:right="1440"/>
    </w:pPr>
  </w:style>
  <w:style w:type="character" w:customStyle="1" w:styleId="Subscript">
    <w:name w:val="Subscript"/>
    <w:basedOn w:val="DefaultParagraphFont"/>
    <w:rsid w:val="00976412"/>
    <w:rPr>
      <w:sz w:val="16"/>
      <w:vertAlign w:val="subscript"/>
    </w:rPr>
  </w:style>
  <w:style w:type="character" w:customStyle="1" w:styleId="Superscript">
    <w:name w:val="Superscript"/>
    <w:basedOn w:val="DefaultParagraphFont"/>
    <w:rsid w:val="00976412"/>
    <w:rPr>
      <w:sz w:val="16"/>
      <w:vertAlign w:val="superscript"/>
    </w:rPr>
  </w:style>
  <w:style w:type="character" w:customStyle="1" w:styleId="Symbols">
    <w:name w:val="Symbols"/>
    <w:basedOn w:val="DefaultParagraphFont"/>
    <w:rsid w:val="00976412"/>
    <w:rPr>
      <w:rFonts w:ascii="Symbol" w:hAnsi="Symbol"/>
    </w:rPr>
  </w:style>
  <w:style w:type="character" w:customStyle="1" w:styleId="MenuOptions">
    <w:name w:val="Menu Options"/>
    <w:basedOn w:val="DefaultParagraphFont"/>
    <w:rsid w:val="00976412"/>
    <w:rPr>
      <w:rFonts w:ascii="Arial Narrow" w:hAnsi="Arial Narrow"/>
      <w:smallCaps/>
    </w:rPr>
  </w:style>
  <w:style w:type="character" w:customStyle="1" w:styleId="Buttons">
    <w:name w:val="Buttons"/>
    <w:basedOn w:val="DefaultParagraphFont"/>
    <w:rsid w:val="00976412"/>
    <w:rPr>
      <w:b/>
    </w:rPr>
  </w:style>
  <w:style w:type="character" w:customStyle="1" w:styleId="Underlined">
    <w:name w:val="Underlined"/>
    <w:basedOn w:val="DefaultParagraphFont"/>
    <w:rsid w:val="00976412"/>
    <w:rPr>
      <w:u w:val="single"/>
    </w:rPr>
  </w:style>
  <w:style w:type="paragraph" w:customStyle="1" w:styleId="TableBodyTextRight">
    <w:name w:val="Table Body Text Right"/>
    <w:basedOn w:val="TableBodyText"/>
    <w:rsid w:val="00976412"/>
    <w:pPr>
      <w:widowControl w:val="0"/>
      <w:autoSpaceDE w:val="0"/>
      <w:autoSpaceDN w:val="0"/>
      <w:adjustRightInd w:val="0"/>
      <w:jc w:val="right"/>
    </w:pPr>
    <w:rPr>
      <w:rFonts w:cs="Arial"/>
      <w:szCs w:val="18"/>
    </w:rPr>
  </w:style>
  <w:style w:type="paragraph" w:customStyle="1" w:styleId="CopyrightText">
    <w:name w:val="Copyright Text"/>
    <w:basedOn w:val="BodyText"/>
    <w:rsid w:val="00976412"/>
    <w:rPr>
      <w:sz w:val="18"/>
    </w:rPr>
  </w:style>
  <w:style w:type="paragraph" w:customStyle="1" w:styleId="BodySmallRight">
    <w:name w:val="Body Small Right"/>
    <w:basedOn w:val="BodyTextRight"/>
    <w:rsid w:val="00976412"/>
    <w:rPr>
      <w:sz w:val="18"/>
      <w:szCs w:val="18"/>
    </w:rPr>
  </w:style>
  <w:style w:type="paragraph" w:customStyle="1" w:styleId="MarginEdition">
    <w:name w:val="Margin Edition"/>
    <w:basedOn w:val="MarginNote"/>
    <w:rsid w:val="00976412"/>
    <w:pPr>
      <w:spacing w:before="0" w:after="0"/>
    </w:pPr>
    <w:rPr>
      <w:rFonts w:ascii="Times New Roman" w:hAnsi="Times New Roman"/>
      <w:color w:val="999999"/>
    </w:rPr>
  </w:style>
  <w:style w:type="paragraph" w:customStyle="1" w:styleId="Spacer">
    <w:name w:val="Spacer"/>
    <w:basedOn w:val="Normal"/>
    <w:rsid w:val="00976412"/>
    <w:rPr>
      <w:sz w:val="2"/>
      <w:szCs w:val="2"/>
    </w:rPr>
  </w:style>
  <w:style w:type="character" w:customStyle="1" w:styleId="Small">
    <w:name w:val="Small"/>
    <w:basedOn w:val="DefaultParagraphFont"/>
    <w:rsid w:val="00976412"/>
    <w:rPr>
      <w:sz w:val="16"/>
    </w:rPr>
  </w:style>
  <w:style w:type="paragraph" w:customStyle="1" w:styleId="WideTable">
    <w:name w:val="Wide Table"/>
    <w:basedOn w:val="Normal"/>
    <w:rsid w:val="00976412"/>
    <w:pPr>
      <w:ind w:left="-1418"/>
    </w:pPr>
    <w:rPr>
      <w:sz w:val="2"/>
      <w:szCs w:val="2"/>
    </w:rPr>
  </w:style>
  <w:style w:type="character" w:styleId="PageNumber">
    <w:name w:val="page number"/>
    <w:basedOn w:val="DefaultParagraphFont"/>
    <w:rsid w:val="00976412"/>
  </w:style>
  <w:style w:type="paragraph" w:styleId="Quote">
    <w:name w:val="Quote"/>
    <w:basedOn w:val="Heading1"/>
    <w:link w:val="QuoteChar"/>
    <w:qFormat/>
    <w:rsid w:val="00976412"/>
    <w:rPr>
      <w:b w:val="0"/>
      <w:sz w:val="72"/>
      <w:szCs w:val="72"/>
      <w:lang w:val="en-NZ"/>
    </w:rPr>
  </w:style>
  <w:style w:type="character" w:customStyle="1" w:styleId="QuoteChar">
    <w:name w:val="Quote Char"/>
    <w:basedOn w:val="DefaultParagraphFont"/>
    <w:link w:val="Quote"/>
    <w:rsid w:val="00976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412"/>
    <w:pPr>
      <w:pageBreakBefore/>
    </w:pPr>
  </w:style>
  <w:style w:type="paragraph" w:customStyle="1" w:styleId="Border">
    <w:name w:val="Border"/>
    <w:basedOn w:val="Normal"/>
    <w:qFormat/>
    <w:rsid w:val="00976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412"/>
    <w:rPr>
      <w:b/>
      <w:bCs/>
      <w:i/>
      <w:iCs/>
      <w:color w:val="auto"/>
    </w:rPr>
  </w:style>
  <w:style w:type="paragraph" w:styleId="IntenseQuote">
    <w:name w:val="Intense Quote"/>
    <w:basedOn w:val="Normal"/>
    <w:next w:val="Normal"/>
    <w:link w:val="IntenseQuoteChar"/>
    <w:uiPriority w:val="30"/>
    <w:qFormat/>
    <w:rsid w:val="00976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412"/>
    <w:rPr>
      <w:smallCaps/>
      <w:color w:val="auto"/>
      <w:u w:val="single"/>
    </w:rPr>
  </w:style>
  <w:style w:type="character" w:styleId="IntenseReference">
    <w:name w:val="Intense Reference"/>
    <w:basedOn w:val="DefaultParagraphFont"/>
    <w:uiPriority w:val="32"/>
    <w:qFormat/>
    <w:rsid w:val="00976412"/>
    <w:rPr>
      <w:b/>
      <w:bCs/>
      <w:smallCaps/>
      <w:color w:val="auto"/>
      <w:spacing w:val="5"/>
      <w:u w:val="single"/>
    </w:rPr>
  </w:style>
  <w:style w:type="paragraph" w:customStyle="1" w:styleId="2ColumnHeading">
    <w:name w:val="2Column Heading"/>
    <w:basedOn w:val="BodyText"/>
    <w:qFormat/>
    <w:rsid w:val="00976412"/>
    <w:pPr>
      <w:spacing w:after="60"/>
      <w:ind w:left="-2268"/>
    </w:pPr>
    <w:rPr>
      <w:b/>
    </w:rPr>
  </w:style>
  <w:style w:type="paragraph" w:customStyle="1" w:styleId="Heading1TOC">
    <w:name w:val="Heading1 TOC"/>
    <w:basedOn w:val="Normal"/>
    <w:qFormat/>
    <w:rsid w:val="00976412"/>
    <w:pPr>
      <w:spacing w:before="240" w:after="120"/>
    </w:pPr>
    <w:rPr>
      <w:rFonts w:ascii="Times New Roman" w:hAnsi="Times New Roman"/>
      <w:b/>
      <w:sz w:val="32"/>
    </w:rPr>
  </w:style>
  <w:style w:type="paragraph" w:customStyle="1" w:styleId="Heading2TOC">
    <w:name w:val="Heading2 TOC"/>
    <w:basedOn w:val="Normal"/>
    <w:qFormat/>
    <w:rsid w:val="00976412"/>
    <w:pPr>
      <w:spacing w:before="240" w:after="60"/>
    </w:pPr>
    <w:rPr>
      <w:rFonts w:ascii="Times New Roman" w:hAnsi="Times New Roman"/>
      <w:b/>
      <w:sz w:val="28"/>
    </w:rPr>
  </w:style>
  <w:style w:type="character" w:customStyle="1" w:styleId="Underline">
    <w:name w:val="Underline"/>
    <w:basedOn w:val="DefaultParagraphFont"/>
    <w:qFormat/>
    <w:rsid w:val="00976412"/>
    <w:rPr>
      <w:u w:val="single"/>
    </w:rPr>
  </w:style>
  <w:style w:type="character" w:customStyle="1" w:styleId="BoldandItalics">
    <w:name w:val="Bold and Italics"/>
    <w:qFormat/>
    <w:rsid w:val="00976412"/>
    <w:rPr>
      <w:b/>
      <w:i/>
      <w:u w:val="none"/>
    </w:rPr>
  </w:style>
  <w:style w:type="paragraph" w:styleId="BalloonText">
    <w:name w:val="Balloon Text"/>
    <w:basedOn w:val="Normal"/>
    <w:link w:val="BalloonTextChar"/>
    <w:rsid w:val="00976412"/>
    <w:rPr>
      <w:rFonts w:ascii="Tahoma" w:hAnsi="Tahoma" w:cs="Tahoma"/>
      <w:sz w:val="16"/>
      <w:szCs w:val="16"/>
    </w:rPr>
  </w:style>
  <w:style w:type="character" w:customStyle="1" w:styleId="BalloonTextChar">
    <w:name w:val="Balloon Text Char"/>
    <w:basedOn w:val="DefaultParagraphFont"/>
    <w:link w:val="BalloonText"/>
    <w:rsid w:val="00976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4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412"/>
    <w:rPr>
      <w:b/>
      <w:color w:val="660033"/>
      <w:spacing w:val="0"/>
    </w:rPr>
  </w:style>
  <w:style w:type="paragraph" w:customStyle="1" w:styleId="Nameditemlist">
    <w:name w:val="Named item list"/>
    <w:basedOn w:val="BodyText"/>
    <w:qFormat/>
    <w:rsid w:val="009764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Words>
  <Characters>4537</Characters>
  <Application>Microsoft Office Word</Application>
  <DocSecurity>0</DocSecurity>
  <Lines>212</Lines>
  <Paragraphs>118</Paragraphs>
  <ScaleCrop>false</ScaleCrop>
  <Company>Author-it Software Corporation Ltd.</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MSFPF3008 Assemble a complex artwork package</dc:title>
  <dc:subject>Approved</dc:subject>
  <dc:creator>Manufacturing Skills Australia</dc:creator>
  <cp:keywords>Release: 1</cp:keywords>
  <dc:description>Review Date: 12 April 2008</dc:description>
  <cp:lastModifiedBy>TPCMS</cp:lastModifiedBy>
  <cp:revision>3</cp:revision>
  <dcterms:created xsi:type="dcterms:W3CDTF">2016-12-09T03:42:00Z</dcterms:created>
  <dcterms:modified xsi:type="dcterms:W3CDTF">2016-12-09T03:42:00Z</dcterms:modified>
</cp:coreProperties>
</file>