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516" w:rsidP="007D3516">
      <w:pPr>
        <w:pStyle w:val="Title"/>
      </w:pPr>
      <w:r>
        <w:fldChar w:fldCharType="begin"/>
      </w:r>
      <w:r>
        <w:instrText xml:space="preserve"> TITLE   \* MERGEFORMAT </w:instrText>
      </w:r>
      <w:r>
        <w:fldChar w:fldCharType="separate"/>
      </w:r>
      <w:r>
        <w:t>MSFPF3006 Prepare design requirements for framing</w:t>
      </w:r>
      <w:r>
        <w:fldChar w:fldCharType="end"/>
      </w:r>
    </w:p>
    <w:p w:rsidR="007D3516" w:rsidP="007D3516">
      <w:pPr>
        <w:pStyle w:val="Version"/>
        <w:sectPr w:rsidSect="00F70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492" w:rsidP="00F70492">
      <w:pPr>
        <w:pStyle w:val="SuperHeading"/>
      </w:pPr>
      <w:r w:rsidRPr="00F70492">
        <w:t>MSFPF3006 Prepare design requirements for framing</w:t>
      </w:r>
    </w:p>
    <w:p w:rsidR="00000000" w:rsidRPr="00F70492" w:rsidP="00F70492">
      <w:pPr>
        <w:pStyle w:val="Heading1"/>
      </w:pPr>
      <w:bookmarkStart w:id="1" w:name="O_626490"/>
      <w:bookmarkEnd w:id="1"/>
      <w:r w:rsidRPr="00F70492">
        <w:t>Modification History</w:t>
      </w:r>
    </w:p>
    <w:p w:rsidR="00000000" w:rsidRPr="00F70492" w:rsidP="00F70492">
      <w:pPr>
        <w:pStyle w:val="BodyText"/>
      </w:pPr>
      <w:r w:rsidRPr="00F70492">
        <w:t>Release 1 - New unit of competency</w:t>
      </w:r>
    </w:p>
    <w:p w:rsidR="00000000" w:rsidRPr="00F70492" w:rsidP="00F70492">
      <w:pPr>
        <w:pStyle w:val="AllowPageBreak"/>
      </w:pPr>
    </w:p>
    <w:p w:rsidR="00000000" w:rsidRPr="00F70492" w:rsidP="00F70492">
      <w:pPr>
        <w:pStyle w:val="Heading1"/>
      </w:pPr>
      <w:bookmarkStart w:id="2" w:name="O_626498"/>
      <w:bookmarkEnd w:id="2"/>
      <w:r w:rsidRPr="00F70492">
        <w:t>Application</w:t>
      </w:r>
    </w:p>
    <w:p w:rsidR="00000000" w:rsidRPr="00F70492" w:rsidP="00F70492">
      <w:pPr>
        <w:pStyle w:val="BodyText"/>
      </w:pPr>
      <w:r w:rsidRPr="00F70492">
        <w:t>This unit of competency covers applying the elements and principles of design to select the correct framing of artwork to maintain/enhance its historic, sentimental or mon</w:t>
      </w:r>
      <w:r w:rsidRPr="00F70492">
        <w:t>etary value.</w:t>
      </w:r>
    </w:p>
    <w:p w:rsidR="00000000" w:rsidRPr="00F70492" w:rsidP="00F70492">
      <w:pPr>
        <w:pStyle w:val="BodyText"/>
      </w:pPr>
    </w:p>
    <w:p w:rsidR="00000000" w:rsidRPr="00F70492" w:rsidP="00F70492">
      <w:pPr>
        <w:pStyle w:val="BodyText"/>
      </w:pPr>
      <w:r w:rsidRPr="00F70492">
        <w:t>No licensing, legislative or certification requirements apply to this unit at the time of publication.</w:t>
      </w:r>
    </w:p>
    <w:p w:rsidR="00000000" w:rsidRPr="00F70492" w:rsidP="00F70492">
      <w:pPr>
        <w:pStyle w:val="AllowPageBreak"/>
      </w:pPr>
    </w:p>
    <w:p w:rsidR="00000000" w:rsidRPr="00F70492" w:rsidP="00F70492">
      <w:pPr>
        <w:pStyle w:val="Heading1"/>
      </w:pPr>
      <w:bookmarkStart w:id="3" w:name="O_626497"/>
      <w:bookmarkEnd w:id="3"/>
      <w:r w:rsidRPr="00F70492">
        <w:t>Pre-requisite Unit</w:t>
      </w:r>
    </w:p>
    <w:p w:rsidR="00000000" w:rsidRPr="00F70492" w:rsidP="00F70492">
      <w:pPr>
        <w:pStyle w:val="Heading1"/>
      </w:pPr>
      <w:bookmarkStart w:id="4" w:name="O_626496"/>
      <w:bookmarkEnd w:id="4"/>
      <w:r w:rsidRPr="00F70492">
        <w:t>Competency Field</w:t>
      </w:r>
    </w:p>
    <w:p w:rsidR="00000000" w:rsidRPr="00F70492" w:rsidP="00F70492">
      <w:pPr>
        <w:pStyle w:val="Heading1"/>
      </w:pPr>
      <w:bookmarkStart w:id="5" w:name="O_626495"/>
      <w:bookmarkEnd w:id="5"/>
      <w:r w:rsidRPr="00F70492">
        <w:t>Unit Sector</w:t>
      </w:r>
    </w:p>
    <w:p w:rsidR="00000000" w:rsidRPr="00F70492" w:rsidP="00F70492">
      <w:pPr>
        <w:pStyle w:val="BodyText"/>
      </w:pPr>
      <w:r w:rsidRPr="00F70492">
        <w:t>Picture Framing</w:t>
      </w:r>
    </w:p>
    <w:p w:rsidR="00000000" w:rsidRPr="00F70492" w:rsidP="00F70492">
      <w:pPr>
        <w:pStyle w:val="AllowPageBreak"/>
      </w:pPr>
    </w:p>
    <w:p w:rsidR="00000000" w:rsidRPr="00F70492" w:rsidP="00F70492">
      <w:pPr>
        <w:pStyle w:val="Heading1"/>
      </w:pPr>
      <w:bookmarkStart w:id="6" w:name="O_626494"/>
      <w:bookmarkEnd w:id="6"/>
      <w:r w:rsidRPr="00F70492">
        <w:t xml:space="preserve">Elements </w:t>
      </w:r>
      <w:r w:rsidRPr="00F70492">
        <w:t>and Performance Criteria</w:t>
      </w:r>
    </w:p>
    <w:tbl>
      <w:tblPr>
        <w:tblW w:w="9286" w:type="dxa"/>
        <w:tblLayout w:type="fixed"/>
        <w:tblCellMar>
          <w:left w:w="62" w:type="dxa"/>
          <w:right w:w="62" w:type="dxa"/>
        </w:tblCellMar>
        <w:tblLook w:val="0000"/>
      </w:tblPr>
      <w:tblGrid>
        <w:gridCol w:w="540"/>
        <w:gridCol w:w="2219"/>
        <w:gridCol w:w="661"/>
        <w:gridCol w:w="5866"/>
      </w:tblGrid>
      <w:tr w:rsidTr="00F7049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Performance criteria describe the performance needed to demonstrate achievement of the element.</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w:t>
            </w:r>
          </w:p>
        </w:tc>
        <w:tc>
          <w:tcPr>
            <w:tcW w:w="2219"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Identify design requirements</w:t>
            </w: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1.1</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Customer requirements relating to the artwork are determined</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1.2</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Work area is cleaned and prepared to handle artwork in accordance with workplace standards</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1.3</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Work health and safety (WHS) requirements, including personal protection needs, are observ</w:t>
            </w:r>
            <w:r w:rsidRPr="00F70492">
              <w:t>ed throughout the work</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1.4</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Workplace quality assurance requirements are recognised and adhered to throughout the work</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1.5</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Tools, equipment and materials are selected and checked prior to use to ensure that they are appropriate for the work in terms of quality, serviceability and safety</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1.6</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Artwork is handled in accordance with industry recognised handling methods and workp</w:t>
            </w:r>
            <w:r w:rsidRPr="00F70492">
              <w:t>lace procedures</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1.7</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Artwork is assessed for colour qualities to identify primary, secondary, tertiary, harmonic and contrasting colours by colour wheel and the aesthetic/mood evoking nature</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1.8</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Artwork is assessed against the elements and principles of design and their impact on preservation/restoration and framing selection determined</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2</w:t>
            </w:r>
          </w:p>
        </w:tc>
        <w:tc>
          <w:tcPr>
            <w:tcW w:w="2219"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Develop frame design</w:t>
            </w: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2.1</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Customer requirements for framing are identified and framing liabilities and obligat</w:t>
            </w:r>
            <w:r w:rsidRPr="00F70492">
              <w:t>ions assessed</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2.2</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Historical, sentimental or monetary value of artwork ascertained through examination, research and/or consultation with customer</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2.3</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Artwork is assessed to identify any preservation/restoration work required and impact on frame desi</w:t>
            </w:r>
            <w:r w:rsidRPr="00F70492">
              <w:t>gn</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2.4</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Compatibility of framing materials with the artwork is determined from manufacturer and industry information</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2.5</w:t>
            </w:r>
          </w:p>
        </w:tc>
        <w:tc>
          <w:tcPr>
            <w:tcW w:w="5866"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Principles of colour design are applied to select mat and framing materials to complement artwork</w:t>
            </w:r>
          </w:p>
        </w:tc>
      </w:tr>
      <w:tr w:rsidTr="00F704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2.6</w:t>
            </w:r>
          </w:p>
        </w:tc>
        <w:tc>
          <w:tcPr>
            <w:tcW w:w="5866" w:type="dxa"/>
            <w:tcBorders>
              <w:top w:val="nil"/>
              <w:left w:val="nil"/>
              <w:bottom w:val="nil"/>
              <w:right w:val="nil"/>
            </w:tcBorders>
            <w:tcMar>
              <w:top w:w="0" w:type="dxa"/>
              <w:left w:w="62" w:type="dxa"/>
              <w:bottom w:w="0" w:type="dxa"/>
              <w:right w:w="62" w:type="dxa"/>
            </w:tcMar>
          </w:tcPr>
          <w:p w:rsidR="00000000" w:rsidRPr="00F70492" w:rsidP="00F70492">
            <w:pPr>
              <w:pStyle w:val="BodyText"/>
            </w:pPr>
            <w:r w:rsidRPr="00F70492">
              <w:t>Design package is developed for presentation and discussion with customer</w:t>
            </w:r>
          </w:p>
        </w:tc>
      </w:tr>
    </w:tbl>
    <w:p w:rsidR="00000000" w:rsidRPr="00F70492" w:rsidP="00F70492">
      <w:pPr>
        <w:pStyle w:val="BodyText"/>
      </w:pPr>
    </w:p>
    <w:p w:rsidR="00000000" w:rsidRPr="00F70492" w:rsidP="00F70492">
      <w:pPr>
        <w:pStyle w:val="AllowPageBreak"/>
      </w:pPr>
    </w:p>
    <w:p w:rsidR="00000000" w:rsidRPr="00F70492" w:rsidP="00F70492">
      <w:pPr>
        <w:pStyle w:val="Heading1"/>
      </w:pPr>
      <w:bookmarkStart w:id="7" w:name="O_626493"/>
      <w:bookmarkEnd w:id="7"/>
      <w:r w:rsidRPr="00F70492">
        <w:t>Foundation Skills</w:t>
      </w:r>
    </w:p>
    <w:p w:rsidR="00000000" w:rsidRPr="00F70492" w:rsidP="00F70492">
      <w:pPr>
        <w:pStyle w:val="BodyText"/>
      </w:pPr>
      <w:r w:rsidRPr="00F70492">
        <w:t>Foundation skills essential to performance are explicit in the performance criteria of this unit of competency. Detail on appropriate performance</w:t>
      </w:r>
      <w:r w:rsidRPr="00F70492">
        <w:t xml:space="preserve"> levels for each furnishing unit of competency in reading, writing, oral communication and numeracy utilising the Australian Core Skills Framework (ACSF) are provided in the Furnishing Training Package Implementation Guide.</w:t>
      </w:r>
    </w:p>
    <w:p w:rsidR="00000000" w:rsidRPr="00F70492" w:rsidP="00F70492">
      <w:pPr>
        <w:pStyle w:val="AllowPageBreak"/>
      </w:pPr>
    </w:p>
    <w:p w:rsidR="00000000" w:rsidRPr="00F70492" w:rsidP="00F70492">
      <w:pPr>
        <w:pStyle w:val="Heading1"/>
      </w:pPr>
      <w:bookmarkStart w:id="8" w:name="O_626492"/>
      <w:bookmarkEnd w:id="8"/>
      <w:r w:rsidRPr="00F70492">
        <w:t>Range of Condit</w:t>
      </w:r>
      <w:r w:rsidRPr="00F70492">
        <w:t>ions</w:t>
      </w:r>
    </w:p>
    <w:tbl>
      <w:tblPr>
        <w:tblW w:w="0" w:type="auto"/>
        <w:tblLayout w:type="fixed"/>
        <w:tblCellMar>
          <w:left w:w="62" w:type="dxa"/>
          <w:right w:w="62" w:type="dxa"/>
        </w:tblCellMar>
        <w:tblLook w:val="0000"/>
      </w:tblPr>
      <w:tblGrid>
        <w:gridCol w:w="2760"/>
        <w:gridCol w:w="6312"/>
      </w:tblGrid>
      <w:tr w:rsidTr="00F704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t>Specifies different work environments and conditions that may affect performance. Essential operating conditions that may be present (depending on the work situation, needs of the candidate, accessibility of the item, and local industry and regional c</w:t>
            </w:r>
            <w:r w:rsidRPr="00F70492">
              <w:t>ontexts) are included. Range is restricted to essential operating conditions and any other variables essential to the work environment.</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 xml:space="preserve">WHS requirements, including legislation, building codes, material safety management </w:t>
            </w:r>
            <w:r w:rsidRPr="00F70492">
              <w:t xml:space="preserve">systems, hazardous and dangerous goods codes, and local safe operating procedures or equivalent </w:t>
            </w:r>
          </w:p>
          <w:p w:rsidR="00000000" w:rsidRPr="00F70492" w:rsidP="00F70492">
            <w:pPr>
              <w:pStyle w:val="ListBullet"/>
            </w:pPr>
            <w:r w:rsidRPr="00F70492">
              <w:t>work is carried out in accordance with legislative obligations, environmental legislation, relevant health regulations, manual handling procedures and organisa</w:t>
            </w:r>
            <w:r w:rsidRPr="00F70492">
              <w:t>tion insurance requirements</w:t>
            </w:r>
          </w:p>
          <w:p w:rsidR="00000000" w:rsidP="00F70492">
            <w:pPr>
              <w:pStyle w:val="ListBullet"/>
              <w:rPr>
                <w:lang w:val="en-NZ"/>
              </w:rPr>
            </w:pPr>
            <w:r w:rsidRPr="00F70492">
              <w:t xml:space="preserve">work requires individuals to demonstrate some discretion, judgement and problem solving </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0492" w:rsidP="00F70492">
            <w:pPr>
              <w:pStyle w:val="BodyText"/>
            </w:pPr>
            <w:r w:rsidRPr="00F70492">
              <w:rPr>
                <w:rStyle w:val="SpecialBold"/>
              </w:rPr>
              <w:t>Framing design includes:</w:t>
            </w:r>
          </w:p>
          <w:p w:rsidR="00000000" w:rsidP="00F704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the requirement to consider the elements and principles of design to maintain/enhance the aesthetic and histori</w:t>
            </w:r>
            <w:r w:rsidRPr="00F70492">
              <w:t>cal significance of artwork</w:t>
            </w:r>
          </w:p>
          <w:p w:rsidR="00000000" w:rsidP="00F70492">
            <w:pPr>
              <w:pStyle w:val="ListBullet"/>
              <w:rPr>
                <w:lang w:val="en-NZ"/>
              </w:rPr>
            </w:pPr>
            <w:r w:rsidRPr="00F70492">
              <w:t xml:space="preserve">consideration of customer requirements </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 xml:space="preserve">line </w:t>
            </w:r>
          </w:p>
          <w:p w:rsidR="00000000" w:rsidRPr="00F70492" w:rsidP="00F70492">
            <w:pPr>
              <w:pStyle w:val="ListBullet"/>
            </w:pPr>
            <w:r w:rsidRPr="00F70492">
              <w:t xml:space="preserve">direction </w:t>
            </w:r>
          </w:p>
          <w:p w:rsidR="00000000" w:rsidRPr="00F70492" w:rsidP="00F70492">
            <w:pPr>
              <w:pStyle w:val="ListBullet"/>
            </w:pPr>
            <w:r w:rsidRPr="00F70492">
              <w:t xml:space="preserve">shape </w:t>
            </w:r>
          </w:p>
          <w:p w:rsidR="00000000" w:rsidRPr="00F70492" w:rsidP="00F70492">
            <w:pPr>
              <w:pStyle w:val="ListBullet"/>
            </w:pPr>
            <w:r w:rsidRPr="00F70492">
              <w:t xml:space="preserve">size </w:t>
            </w:r>
          </w:p>
          <w:p w:rsidR="00000000" w:rsidRPr="00F70492" w:rsidP="00F70492">
            <w:pPr>
              <w:pStyle w:val="ListBullet"/>
            </w:pPr>
            <w:r w:rsidRPr="00F70492">
              <w:t xml:space="preserve">texture </w:t>
            </w:r>
          </w:p>
          <w:p w:rsidR="00000000" w:rsidRPr="00F70492" w:rsidP="00F70492">
            <w:pPr>
              <w:pStyle w:val="ListBullet"/>
            </w:pPr>
            <w:r w:rsidRPr="00F70492">
              <w:t xml:space="preserve">value </w:t>
            </w:r>
          </w:p>
          <w:p w:rsidR="00000000" w:rsidP="00F70492">
            <w:pPr>
              <w:pStyle w:val="ListBullet"/>
              <w:rPr>
                <w:lang w:val="en-NZ"/>
              </w:rPr>
            </w:pPr>
            <w:r w:rsidRPr="00F70492">
              <w:t>colour</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 xml:space="preserve">repetition </w:t>
            </w:r>
          </w:p>
          <w:p w:rsidR="00000000" w:rsidRPr="00F70492" w:rsidP="00F70492">
            <w:pPr>
              <w:pStyle w:val="ListBullet"/>
            </w:pPr>
            <w:r w:rsidRPr="00F70492">
              <w:t xml:space="preserve">alteration </w:t>
            </w:r>
          </w:p>
          <w:p w:rsidR="00000000" w:rsidRPr="00F70492" w:rsidP="00F70492">
            <w:pPr>
              <w:pStyle w:val="ListBullet"/>
            </w:pPr>
            <w:r w:rsidRPr="00F70492">
              <w:t xml:space="preserve">harmony </w:t>
            </w:r>
          </w:p>
          <w:p w:rsidR="00000000" w:rsidRPr="00F70492" w:rsidP="00F70492">
            <w:pPr>
              <w:pStyle w:val="ListBullet"/>
            </w:pPr>
            <w:r w:rsidRPr="00F70492">
              <w:t xml:space="preserve">graduation </w:t>
            </w:r>
          </w:p>
          <w:p w:rsidR="00000000" w:rsidRPr="00F70492" w:rsidP="00F70492">
            <w:pPr>
              <w:pStyle w:val="ListBullet"/>
            </w:pPr>
            <w:r w:rsidRPr="00F70492">
              <w:t xml:space="preserve">contrast (or opposition or conflict) </w:t>
            </w:r>
          </w:p>
          <w:p w:rsidR="00000000" w:rsidRPr="00F70492" w:rsidP="00F70492">
            <w:pPr>
              <w:pStyle w:val="ListBullet"/>
            </w:pPr>
            <w:r w:rsidRPr="00F70492">
              <w:t xml:space="preserve">dominance </w:t>
            </w:r>
          </w:p>
          <w:p w:rsidR="00000000" w:rsidRPr="00F70492" w:rsidP="00F70492">
            <w:pPr>
              <w:pStyle w:val="ListBullet"/>
            </w:pPr>
            <w:r w:rsidRPr="00F70492">
              <w:t xml:space="preserve">unity </w:t>
            </w:r>
          </w:p>
          <w:p w:rsidR="00000000" w:rsidP="00F70492">
            <w:pPr>
              <w:pStyle w:val="ListBullet"/>
              <w:rPr>
                <w:lang w:val="en-NZ"/>
              </w:rPr>
            </w:pPr>
            <w:r w:rsidRPr="00F70492">
              <w:t>balance</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0492" w:rsidP="00F70492">
            <w:pPr>
              <w:pStyle w:val="BodyText"/>
            </w:pPr>
            <w:r w:rsidRPr="00F70492">
              <w:rPr>
                <w:rStyle w:val="SpecialBold"/>
              </w:rPr>
              <w:t>Influences on compatibility of frame design include:</w:t>
            </w:r>
          </w:p>
          <w:p w:rsidR="00000000" w:rsidP="00F704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 xml:space="preserve">frame package design to suit required level of preservation </w:t>
            </w:r>
          </w:p>
          <w:p w:rsidR="00000000" w:rsidRPr="00F70492" w:rsidP="00F70492">
            <w:pPr>
              <w:pStyle w:val="ListBullet"/>
            </w:pPr>
            <w:r w:rsidRPr="00F70492">
              <w:t xml:space="preserve">framing style to match image quality and aesthetic value </w:t>
            </w:r>
          </w:p>
          <w:p w:rsidR="00000000" w:rsidP="00F70492">
            <w:pPr>
              <w:pStyle w:val="ListBullet"/>
              <w:rPr>
                <w:lang w:val="en-NZ"/>
              </w:rPr>
            </w:pPr>
            <w:r w:rsidRPr="00F70492">
              <w:t xml:space="preserve">mouldings, fittings and attachments to suit framing and hanging requirements </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0492" w:rsidP="00F70492">
            <w:pPr>
              <w:pStyle w:val="BodyText"/>
            </w:pPr>
            <w:r w:rsidRPr="00F70492">
              <w:rPr>
                <w:rStyle w:val="SpecialBold"/>
              </w:rPr>
              <w:t>Artwork includes:</w:t>
            </w:r>
          </w:p>
          <w:p w:rsidR="00000000" w:rsidP="00F704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original works of art</w:t>
            </w:r>
          </w:p>
          <w:p w:rsidR="00000000" w:rsidRPr="00F70492" w:rsidP="00F70492">
            <w:pPr>
              <w:pStyle w:val="ListBullet"/>
            </w:pPr>
            <w:r w:rsidRPr="00F70492">
              <w:t>original prints</w:t>
            </w:r>
          </w:p>
          <w:p w:rsidR="00000000" w:rsidRPr="00F70492" w:rsidP="00F70492">
            <w:pPr>
              <w:pStyle w:val="ListBullet"/>
            </w:pPr>
            <w:r w:rsidRPr="00F70492">
              <w:t>reproductions</w:t>
            </w:r>
          </w:p>
          <w:p w:rsidR="00000000" w:rsidRPr="00F70492" w:rsidP="00F70492">
            <w:pPr>
              <w:pStyle w:val="ListBullet"/>
            </w:pPr>
            <w:r w:rsidRPr="00F70492">
              <w:t>needlework</w:t>
            </w:r>
          </w:p>
          <w:p w:rsidR="00000000" w:rsidRPr="00F70492" w:rsidP="00F70492">
            <w:pPr>
              <w:pStyle w:val="ListBullet"/>
            </w:pPr>
            <w:r w:rsidRPr="00F70492">
              <w:t>textiles</w:t>
            </w:r>
          </w:p>
          <w:p w:rsidR="00000000" w:rsidRPr="00F70492" w:rsidP="00F70492">
            <w:pPr>
              <w:pStyle w:val="ListBullet"/>
            </w:pPr>
            <w:r w:rsidRPr="00F70492">
              <w:t>photographs</w:t>
            </w:r>
          </w:p>
          <w:p w:rsidR="00000000" w:rsidP="00F70492">
            <w:pPr>
              <w:pStyle w:val="ListBullet"/>
              <w:rPr>
                <w:lang w:val="en-NZ"/>
              </w:rPr>
            </w:pPr>
            <w:r w:rsidRPr="00F70492">
              <w:t>certificates and memorabilia (including 3-D objects)</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0492" w:rsidP="00F70492">
            <w:pPr>
              <w:pStyle w:val="BodyText"/>
            </w:pPr>
            <w:r w:rsidRPr="00F70492">
              <w:rPr>
                <w:rStyle w:val="SpecialBold"/>
              </w:rPr>
              <w:t>Damage to artwork includes:</w:t>
            </w:r>
          </w:p>
          <w:p w:rsidR="00000000" w:rsidP="00F704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light</w:t>
            </w:r>
          </w:p>
          <w:p w:rsidR="00000000" w:rsidRPr="00F70492" w:rsidP="00F70492">
            <w:pPr>
              <w:pStyle w:val="ListBullet"/>
            </w:pPr>
            <w:r w:rsidRPr="00F70492">
              <w:t>temperature</w:t>
            </w:r>
          </w:p>
          <w:p w:rsidR="00000000" w:rsidRPr="00F70492" w:rsidP="00F70492">
            <w:pPr>
              <w:pStyle w:val="ListBullet"/>
            </w:pPr>
            <w:r w:rsidRPr="00F70492">
              <w:t>humidity</w:t>
            </w:r>
          </w:p>
          <w:p w:rsidR="00000000" w:rsidRPr="00F70492" w:rsidP="00F70492">
            <w:pPr>
              <w:pStyle w:val="ListBullet"/>
            </w:pPr>
            <w:r w:rsidRPr="00F70492">
              <w:t>physical damage</w:t>
            </w:r>
          </w:p>
          <w:p w:rsidR="00000000" w:rsidRPr="00F70492" w:rsidP="00F70492">
            <w:pPr>
              <w:pStyle w:val="ListBullet"/>
            </w:pPr>
            <w:r w:rsidRPr="00F70492">
              <w:t>insects</w:t>
            </w:r>
          </w:p>
          <w:p w:rsidR="00000000" w:rsidP="00F70492">
            <w:pPr>
              <w:pStyle w:val="ListBullet"/>
              <w:rPr>
                <w:lang w:val="en-NZ"/>
              </w:rPr>
            </w:pPr>
            <w:r w:rsidRPr="00F70492">
              <w:t>pollution</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0492" w:rsidP="00F70492">
            <w:pPr>
              <w:pStyle w:val="BodyText"/>
            </w:pPr>
            <w:r w:rsidRPr="00F70492">
              <w:rPr>
                <w:rStyle w:val="SpecialBold"/>
              </w:rPr>
              <w:t>Mounting methods include:</w:t>
            </w:r>
          </w:p>
          <w:p w:rsidR="00000000" w:rsidP="00F704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hinging</w:t>
            </w:r>
          </w:p>
          <w:p w:rsidR="00000000" w:rsidRPr="00F70492" w:rsidP="00F70492">
            <w:pPr>
              <w:pStyle w:val="ListBullet"/>
            </w:pPr>
            <w:r w:rsidRPr="00F70492">
              <w:t>supports</w:t>
            </w:r>
          </w:p>
          <w:p w:rsidR="00000000" w:rsidRPr="00F70492" w:rsidP="00F70492">
            <w:pPr>
              <w:pStyle w:val="ListBullet"/>
            </w:pPr>
            <w:r w:rsidRPr="00F70492">
              <w:t>lacing</w:t>
            </w:r>
          </w:p>
          <w:p w:rsidR="00000000" w:rsidP="00F70492">
            <w:pPr>
              <w:pStyle w:val="ListBullet"/>
              <w:rPr>
                <w:lang w:val="en-NZ"/>
              </w:rPr>
            </w:pPr>
            <w:r w:rsidRPr="00F70492">
              <w:t>stretching and direct mounting</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0492" w:rsidP="00F70492">
            <w:pPr>
              <w:pStyle w:val="BodyText"/>
            </w:pPr>
            <w:r w:rsidRPr="00F70492">
              <w:rPr>
                <w:rStyle w:val="SpecialBold"/>
              </w:rPr>
              <w:t>Frame constructions include:</w:t>
            </w:r>
          </w:p>
          <w:p w:rsidR="00000000" w:rsidP="00F7049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timber</w:t>
            </w:r>
          </w:p>
          <w:p w:rsidR="00000000" w:rsidRPr="00F70492" w:rsidP="00F70492">
            <w:pPr>
              <w:pStyle w:val="ListBullet"/>
            </w:pPr>
            <w:r w:rsidRPr="00F70492">
              <w:t>metal/alloy extrusion</w:t>
            </w:r>
          </w:p>
          <w:p w:rsidR="00000000" w:rsidRPr="00F70492" w:rsidP="00F70492">
            <w:pPr>
              <w:pStyle w:val="ListBullet"/>
            </w:pPr>
            <w:r w:rsidRPr="00F70492">
              <w:t>composite construction and other framing material, such as paper/cardboard/fabric mat board</w:t>
            </w:r>
          </w:p>
          <w:p w:rsidR="00000000" w:rsidRPr="00F70492" w:rsidP="00F70492">
            <w:pPr>
              <w:pStyle w:val="ListBullet"/>
            </w:pPr>
            <w:r w:rsidRPr="00F70492">
              <w:t>backing materials</w:t>
            </w:r>
          </w:p>
          <w:p w:rsidR="00000000" w:rsidP="00F70492">
            <w:pPr>
              <w:pStyle w:val="ListBullet"/>
              <w:rPr>
                <w:lang w:val="en-NZ"/>
              </w:rPr>
            </w:pPr>
            <w:r w:rsidRPr="00F70492">
              <w:t>acrylic and glass</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material samples</w:t>
            </w:r>
          </w:p>
          <w:p w:rsidR="00000000" w:rsidRPr="00F70492" w:rsidP="00F70492">
            <w:pPr>
              <w:pStyle w:val="ListBullet"/>
            </w:pPr>
            <w:r w:rsidRPr="00F70492">
              <w:t xml:space="preserve">measuring tools </w:t>
            </w:r>
          </w:p>
          <w:p w:rsidR="00000000" w:rsidP="00F70492">
            <w:pPr>
              <w:pStyle w:val="ListBullet"/>
              <w:rPr>
                <w:lang w:val="en-NZ"/>
              </w:rPr>
            </w:pPr>
            <w:r w:rsidRPr="00F70492">
              <w:t>layout table</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70492">
            <w:pPr>
              <w:pStyle w:val="ListBullet"/>
              <w:rPr>
                <w:lang w:val="en-NZ"/>
              </w:rPr>
            </w:pPr>
            <w:r w:rsidRPr="00F70492">
              <w:t xml:space="preserve">that prescribed under legislation, regulations and enterprise policies </w:t>
            </w:r>
          </w:p>
        </w:tc>
      </w:tr>
      <w:tr w:rsidTr="00F704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0492">
            <w:pPr>
              <w:pStyle w:val="BodyText"/>
              <w:rPr>
                <w:lang w:val="en-NZ"/>
              </w:rPr>
            </w:pPr>
            <w:r w:rsidRPr="00F7049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70492" w:rsidP="00F70492">
            <w:pPr>
              <w:pStyle w:val="ListBullet"/>
            </w:pPr>
            <w:r w:rsidRPr="00F70492">
              <w:t xml:space="preserve">workplace procedures relating to the use of tools and equipment </w:t>
            </w:r>
          </w:p>
          <w:p w:rsidR="00000000" w:rsidRPr="00F70492" w:rsidP="00F70492">
            <w:pPr>
              <w:pStyle w:val="ListBullet"/>
            </w:pPr>
            <w:r w:rsidRPr="00F70492">
              <w:t>work instructions, including job sheets, cutting lists, plans, drawings and desig</w:t>
            </w:r>
            <w:r w:rsidRPr="00F70492">
              <w:t xml:space="preserve">ns </w:t>
            </w:r>
          </w:p>
          <w:p w:rsidR="00000000" w:rsidRPr="00F70492" w:rsidP="00F70492">
            <w:pPr>
              <w:pStyle w:val="ListBullet"/>
            </w:pPr>
            <w:r w:rsidRPr="00F70492">
              <w:t xml:space="preserve">workplace procedures relating to reporting and communication </w:t>
            </w:r>
          </w:p>
          <w:p w:rsidR="00000000" w:rsidRPr="00F70492" w:rsidP="00F70492">
            <w:pPr>
              <w:pStyle w:val="ListBullet"/>
            </w:pPr>
            <w:r w:rsidRPr="00F70492">
              <w:t>manufacturer specifications and operational procedures</w:t>
            </w:r>
          </w:p>
        </w:tc>
      </w:tr>
    </w:tbl>
    <w:p w:rsidR="00000000" w:rsidRPr="00F70492" w:rsidP="00F70492">
      <w:pPr>
        <w:pStyle w:val="BodyText"/>
      </w:pPr>
    </w:p>
    <w:p w:rsidR="00000000" w:rsidRPr="00F70492" w:rsidP="00F70492">
      <w:pPr>
        <w:pStyle w:val="AllowPageBreak"/>
      </w:pPr>
    </w:p>
    <w:p w:rsidR="00000000" w:rsidRPr="00F70492" w:rsidP="00F70492">
      <w:pPr>
        <w:pStyle w:val="Heading1"/>
      </w:pPr>
      <w:bookmarkStart w:id="9" w:name="O_626491"/>
      <w:bookmarkEnd w:id="9"/>
      <w:r w:rsidRPr="00F70492">
        <w:t>Unit Mapping Information</w:t>
      </w:r>
    </w:p>
    <w:p w:rsidR="00000000" w:rsidRPr="00F70492" w:rsidP="00F70492">
      <w:pPr>
        <w:pStyle w:val="BodyText"/>
      </w:pPr>
      <w:r w:rsidRPr="00F70492">
        <w:t>Supersedes and is equivalent to LMFPF3006B Prepare design requirements for framing.</w:t>
      </w:r>
    </w:p>
    <w:p w:rsidR="00000000" w:rsidRPr="00F70492" w:rsidP="00F70492">
      <w:pPr>
        <w:pStyle w:val="AllowPageBreak"/>
      </w:pPr>
    </w:p>
    <w:p w:rsidR="00000000" w:rsidRPr="00F70492" w:rsidP="00F70492">
      <w:pPr>
        <w:pStyle w:val="Heading1"/>
      </w:pPr>
      <w:bookmarkStart w:id="10" w:name="O_626484"/>
      <w:bookmarkEnd w:id="10"/>
      <w:r w:rsidRPr="00F70492">
        <w:t>Links</w:t>
      </w:r>
    </w:p>
    <w:p w:rsidR="00000000" w:rsidRPr="00F70492" w:rsidP="00F70492">
      <w:pPr>
        <w:pStyle w:val="BodyText"/>
      </w:pPr>
      <w:r w:rsidRPr="00F70492">
        <w:t>Companion Volume implementation guides are found in VETNet - https://vetnet.education.gov.au/Pages/TrainingDocs.aspx?q=0601ab95-583a-4e93-b2d4-cfb27b03ed73</w:t>
      </w:r>
    </w:p>
    <w:p w:rsidR="00000000" w:rsidRPr="00F70492" w:rsidP="00F70492"/>
    <w:sectPr w:rsidSect="00F70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92" w:rsidRPr="007D3516" w:rsidP="007D3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16" w:rsidP="00F70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D3516" w:rsidP="00F7049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3516" w:rsidP="00F70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492" w:rsidRPr="007D3516" w:rsidP="007D35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16" w:rsidRPr="002D2AF8" w:rsidP="00F70492">
    <w:pPr>
      <w:pStyle w:val="Header"/>
      <w:framePr w:wrap="around"/>
    </w:pPr>
    <w:r>
      <w:fldChar w:fldCharType="begin"/>
    </w:r>
    <w:r>
      <w:instrText xml:space="preserve"> TITLE   \* MERGEFORMAT </w:instrText>
    </w:r>
    <w:r>
      <w:fldChar w:fldCharType="separate"/>
    </w:r>
    <w:r>
      <w:t>MSFPF3006 Prepare design requirements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D3516" w:rsidP="00F70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CCF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A31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492"/>
    <w:pPr>
      <w:spacing w:before="360" w:after="60"/>
      <w:outlineLvl w:val="0"/>
    </w:pPr>
    <w:rPr>
      <w:sz w:val="32"/>
    </w:rPr>
  </w:style>
  <w:style w:type="paragraph" w:styleId="Heading2">
    <w:name w:val="heading 2"/>
    <w:basedOn w:val="HeadingBase"/>
    <w:next w:val="BodyText"/>
    <w:link w:val="Heading2Char"/>
    <w:qFormat/>
    <w:rsid w:val="00F70492"/>
    <w:pPr>
      <w:keepLines/>
      <w:spacing w:before="240" w:after="120"/>
      <w:outlineLvl w:val="1"/>
    </w:pPr>
    <w:rPr>
      <w:sz w:val="28"/>
      <w:szCs w:val="40"/>
    </w:rPr>
  </w:style>
  <w:style w:type="paragraph" w:styleId="Heading3">
    <w:name w:val="heading 3"/>
    <w:basedOn w:val="HeadingBase"/>
    <w:next w:val="BodyText"/>
    <w:link w:val="Heading3Char"/>
    <w:qFormat/>
    <w:rsid w:val="00F70492"/>
    <w:pPr>
      <w:spacing w:before="180" w:after="120"/>
      <w:outlineLvl w:val="2"/>
    </w:pPr>
    <w:rPr>
      <w:spacing w:val="-10"/>
      <w:kern w:val="32"/>
    </w:rPr>
  </w:style>
  <w:style w:type="paragraph" w:styleId="Heading4">
    <w:name w:val="heading 4"/>
    <w:basedOn w:val="HeadingBase"/>
    <w:next w:val="BodyText"/>
    <w:link w:val="Heading4Char"/>
    <w:qFormat/>
    <w:rsid w:val="00F70492"/>
    <w:pPr>
      <w:spacing w:before="160" w:after="120"/>
      <w:outlineLvl w:val="3"/>
    </w:pPr>
    <w:rPr>
      <w:sz w:val="22"/>
    </w:rPr>
  </w:style>
  <w:style w:type="paragraph" w:styleId="Heading5">
    <w:name w:val="heading 5"/>
    <w:basedOn w:val="HeadingBase"/>
    <w:next w:val="Normal"/>
    <w:link w:val="Heading5Char"/>
    <w:qFormat/>
    <w:rsid w:val="00F70492"/>
    <w:pPr>
      <w:spacing w:before="80"/>
      <w:outlineLvl w:val="4"/>
    </w:pPr>
    <w:rPr>
      <w:color w:val="918585"/>
      <w:sz w:val="20"/>
    </w:rPr>
  </w:style>
  <w:style w:type="paragraph" w:styleId="Heading6">
    <w:name w:val="heading 6"/>
    <w:basedOn w:val="HeadingBase"/>
    <w:next w:val="Normal"/>
    <w:link w:val="Heading6Char"/>
    <w:qFormat/>
    <w:rsid w:val="00F70492"/>
    <w:pPr>
      <w:spacing w:before="60"/>
      <w:outlineLvl w:val="5"/>
    </w:pPr>
    <w:rPr>
      <w:color w:val="918585"/>
      <w:sz w:val="20"/>
    </w:rPr>
  </w:style>
  <w:style w:type="paragraph" w:styleId="Heading7">
    <w:name w:val="heading 7"/>
    <w:basedOn w:val="Normal"/>
    <w:next w:val="Normal"/>
    <w:link w:val="Heading7Char"/>
    <w:qFormat/>
    <w:rsid w:val="00F70492"/>
    <w:pPr>
      <w:ind w:left="720"/>
      <w:outlineLvl w:val="6"/>
    </w:pPr>
    <w:rPr>
      <w:i/>
    </w:rPr>
  </w:style>
  <w:style w:type="paragraph" w:styleId="Heading8">
    <w:name w:val="heading 8"/>
    <w:basedOn w:val="Normal"/>
    <w:next w:val="Normal"/>
    <w:link w:val="Heading8Char"/>
    <w:qFormat/>
    <w:rsid w:val="00F70492"/>
    <w:pPr>
      <w:ind w:left="720"/>
      <w:outlineLvl w:val="7"/>
    </w:pPr>
    <w:rPr>
      <w:i/>
    </w:rPr>
  </w:style>
  <w:style w:type="paragraph" w:styleId="Heading9">
    <w:name w:val="heading 9"/>
    <w:basedOn w:val="Normal"/>
    <w:next w:val="Normal"/>
    <w:link w:val="Heading9Char"/>
    <w:qFormat/>
    <w:rsid w:val="00F70492"/>
    <w:pPr>
      <w:ind w:left="720"/>
      <w:outlineLvl w:val="8"/>
    </w:pPr>
    <w:rPr>
      <w:i/>
    </w:rPr>
  </w:style>
  <w:style w:type="character" w:default="1" w:styleId="DefaultParagraphFont">
    <w:name w:val="Default Paragraph Font"/>
    <w:uiPriority w:val="1"/>
    <w:unhideWhenUsed/>
    <w:rsid w:val="00F70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492"/>
  </w:style>
  <w:style w:type="character" w:customStyle="1" w:styleId="Heading1Char">
    <w:name w:val="Heading 1 Char"/>
    <w:basedOn w:val="DefaultParagraphFont"/>
    <w:link w:val="Heading1"/>
    <w:rsid w:val="00F70492"/>
    <w:rPr>
      <w:rFonts w:ascii="Times New Roman" w:eastAsia="Times New Roman" w:hAnsi="Times New Roman" w:cs="Times New Roman"/>
      <w:b/>
      <w:sz w:val="32"/>
      <w:szCs w:val="20"/>
      <w:lang w:eastAsia="en-US"/>
    </w:rPr>
  </w:style>
  <w:style w:type="paragraph" w:styleId="BodyText">
    <w:name w:val="Body Text"/>
    <w:basedOn w:val="Normal"/>
    <w:link w:val="BodyTextChar"/>
    <w:rsid w:val="00F70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0492"/>
    <w:rPr>
      <w:rFonts w:ascii="Times New Roman" w:eastAsia="Times New Roman" w:hAnsi="Times New Roman" w:cs="Times New Roman"/>
      <w:sz w:val="24"/>
      <w:lang w:eastAsia="en-US"/>
    </w:rPr>
  </w:style>
  <w:style w:type="paragraph" w:styleId="ListBullet">
    <w:name w:val="List Bullet"/>
    <w:basedOn w:val="List"/>
    <w:rsid w:val="00F70492"/>
    <w:pPr>
      <w:numPr>
        <w:numId w:val="12"/>
      </w:numPr>
      <w:tabs>
        <w:tab w:val="clear" w:pos="340"/>
      </w:tabs>
      <w:spacing w:before="40" w:after="40"/>
    </w:pPr>
  </w:style>
  <w:style w:type="character" w:customStyle="1" w:styleId="SpecialBold">
    <w:name w:val="Special Bold"/>
    <w:basedOn w:val="DefaultParagraphFont"/>
    <w:rsid w:val="00F70492"/>
    <w:rPr>
      <w:b/>
      <w:spacing w:val="0"/>
    </w:rPr>
  </w:style>
  <w:style w:type="paragraph" w:customStyle="1" w:styleId="SuperHeading">
    <w:name w:val="SuperHeading"/>
    <w:basedOn w:val="Normal"/>
    <w:rsid w:val="00F70492"/>
    <w:pPr>
      <w:spacing w:before="240" w:after="120"/>
      <w:outlineLvl w:val="0"/>
    </w:pPr>
    <w:rPr>
      <w:rFonts w:ascii="Times New Roman" w:hAnsi="Times New Roman"/>
      <w:b/>
      <w:sz w:val="32"/>
    </w:rPr>
  </w:style>
  <w:style w:type="paragraph" w:customStyle="1" w:styleId="AllowPageBreak">
    <w:name w:val="AllowPageBreak"/>
    <w:rsid w:val="00F70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492"/>
    <w:rPr>
      <w:rFonts w:ascii="Courier New" w:eastAsia="Times New Roman" w:hAnsi="Courier New" w:cs="Times New Roman"/>
      <w:i/>
      <w:szCs w:val="20"/>
      <w:lang w:eastAsia="en-US"/>
    </w:rPr>
  </w:style>
  <w:style w:type="paragraph" w:customStyle="1" w:styleId="HeadingBase">
    <w:name w:val="Heading Base"/>
    <w:rsid w:val="00F70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492"/>
    <w:pPr>
      <w:tabs>
        <w:tab w:val="right" w:leader="dot" w:pos="9072"/>
      </w:tabs>
      <w:ind w:left="567"/>
    </w:pPr>
    <w:rPr>
      <w:szCs w:val="22"/>
    </w:rPr>
  </w:style>
  <w:style w:type="paragraph" w:customStyle="1" w:styleId="TOCBase">
    <w:name w:val="TOC Base"/>
    <w:rsid w:val="00F70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492"/>
    <w:pPr>
      <w:tabs>
        <w:tab w:val="right" w:leader="dot" w:pos="9072"/>
      </w:tabs>
      <w:spacing w:before="40" w:after="40"/>
      <w:ind w:left="284"/>
    </w:pPr>
    <w:rPr>
      <w:rFonts w:ascii="Times New Roman" w:hAnsi="Times New Roman"/>
    </w:rPr>
  </w:style>
  <w:style w:type="paragraph" w:styleId="TOC1">
    <w:name w:val="toc 1"/>
    <w:basedOn w:val="TOCBase"/>
    <w:next w:val="Normal"/>
    <w:rsid w:val="00F70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492"/>
    <w:rPr>
      <w:rFonts w:ascii="Times New Roman" w:eastAsia="Times New Roman" w:hAnsi="Times New Roman" w:cs="Times New Roman"/>
      <w:sz w:val="16"/>
      <w:lang w:eastAsia="en-US"/>
    </w:rPr>
  </w:style>
  <w:style w:type="paragraph" w:styleId="Title">
    <w:name w:val="Title"/>
    <w:basedOn w:val="HeadingBase"/>
    <w:link w:val="TitleChar"/>
    <w:qFormat/>
    <w:rsid w:val="00F70492"/>
    <w:pPr>
      <w:spacing w:before="5040"/>
      <w:jc w:val="center"/>
    </w:pPr>
    <w:rPr>
      <w:sz w:val="48"/>
      <w:szCs w:val="72"/>
      <w:lang w:val="en-US"/>
    </w:rPr>
  </w:style>
  <w:style w:type="character" w:customStyle="1" w:styleId="TitleChar">
    <w:name w:val="Title Char"/>
    <w:basedOn w:val="DefaultParagraphFont"/>
    <w:link w:val="Title"/>
    <w:rsid w:val="00F70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492"/>
    <w:pPr>
      <w:tabs>
        <w:tab w:val="left" w:pos="3600"/>
        <w:tab w:val="left" w:pos="3958"/>
      </w:tabs>
    </w:pPr>
  </w:style>
  <w:style w:type="paragraph" w:styleId="List">
    <w:name w:val="List"/>
    <w:basedOn w:val="BodyText"/>
    <w:next w:val="BodyText"/>
    <w:rsid w:val="00F70492"/>
    <w:pPr>
      <w:tabs>
        <w:tab w:val="left" w:pos="340"/>
      </w:tabs>
      <w:spacing w:before="60" w:after="60"/>
      <w:ind w:left="340" w:hanging="340"/>
    </w:pPr>
  </w:style>
  <w:style w:type="paragraph" w:customStyle="1" w:styleId="Note">
    <w:name w:val="Note"/>
    <w:basedOn w:val="BodyText"/>
    <w:rsid w:val="00F70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492"/>
    <w:pPr>
      <w:framePr w:wrap="auto" w:hAnchor="text" w:y="6049"/>
    </w:pPr>
    <w:rPr>
      <w:color w:val="000000"/>
      <w:sz w:val="40"/>
    </w:rPr>
  </w:style>
  <w:style w:type="paragraph" w:customStyle="1" w:styleId="TOCTitle">
    <w:name w:val="TOCTitle"/>
    <w:basedOn w:val="Heading1"/>
    <w:rsid w:val="00F70492"/>
    <w:pPr>
      <w:spacing w:after="240"/>
      <w:jc w:val="center"/>
      <w:outlineLvl w:val="9"/>
    </w:pPr>
    <w:rPr>
      <w:caps/>
    </w:rPr>
  </w:style>
  <w:style w:type="paragraph" w:customStyle="1" w:styleId="Version">
    <w:name w:val="Version"/>
    <w:rsid w:val="00F704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492"/>
    <w:pPr>
      <w:numPr>
        <w:numId w:val="13"/>
      </w:numPr>
      <w:tabs>
        <w:tab w:val="clear" w:pos="680"/>
      </w:tabs>
    </w:pPr>
  </w:style>
  <w:style w:type="paragraph" w:styleId="Index1">
    <w:name w:val="index 1"/>
    <w:basedOn w:val="Normal"/>
    <w:next w:val="Normal"/>
    <w:semiHidden/>
    <w:rsid w:val="00F70492"/>
    <w:pPr>
      <w:keepNext w:val="0"/>
      <w:tabs>
        <w:tab w:val="right" w:pos="4176"/>
      </w:tabs>
      <w:ind w:left="198" w:hanging="198"/>
    </w:pPr>
    <w:rPr>
      <w:rFonts w:ascii="Garamond" w:hAnsi="Garamond"/>
    </w:rPr>
  </w:style>
  <w:style w:type="paragraph" w:styleId="IndexHeading">
    <w:name w:val="index heading"/>
    <w:basedOn w:val="Normal"/>
    <w:next w:val="Index1"/>
    <w:semiHidden/>
    <w:rsid w:val="00F70492"/>
    <w:pPr>
      <w:spacing w:before="120" w:after="120"/>
    </w:pPr>
    <w:rPr>
      <w:rFonts w:ascii="Arial" w:hAnsi="Arial"/>
      <w:b/>
      <w:color w:val="918585"/>
      <w:sz w:val="24"/>
    </w:rPr>
  </w:style>
  <w:style w:type="paragraph" w:styleId="Header">
    <w:name w:val="header"/>
    <w:basedOn w:val="Normal"/>
    <w:link w:val="HeaderChar"/>
    <w:rsid w:val="00F70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492"/>
    <w:rPr>
      <w:rFonts w:ascii="Times New Roman" w:eastAsia="Times New Roman" w:hAnsi="Times New Roman" w:cs="Times New Roman"/>
      <w:sz w:val="16"/>
      <w:szCs w:val="20"/>
      <w:lang w:val="en-GB" w:eastAsia="en-US"/>
    </w:rPr>
  </w:style>
  <w:style w:type="paragraph" w:customStyle="1" w:styleId="Chapter">
    <w:name w:val="Chapter"/>
    <w:basedOn w:val="Normal"/>
    <w:rsid w:val="00F70492"/>
    <w:pPr>
      <w:spacing w:before="240"/>
    </w:pPr>
    <w:rPr>
      <w:rFonts w:ascii="Times New Roman" w:hAnsi="Times New Roman"/>
      <w:smallCaps/>
      <w:spacing w:val="80"/>
      <w:sz w:val="28"/>
    </w:rPr>
  </w:style>
  <w:style w:type="paragraph" w:customStyle="1" w:styleId="InChapter">
    <w:name w:val="InChapter"/>
    <w:basedOn w:val="Heading3"/>
    <w:rsid w:val="00F70492"/>
    <w:pPr>
      <w:spacing w:after="240"/>
      <w:outlineLvl w:val="9"/>
    </w:pPr>
    <w:rPr>
      <w:noProof/>
    </w:rPr>
  </w:style>
  <w:style w:type="paragraph" w:styleId="Index2">
    <w:name w:val="index 2"/>
    <w:basedOn w:val="Normal"/>
    <w:next w:val="Normal"/>
    <w:semiHidden/>
    <w:rsid w:val="00F70492"/>
    <w:pPr>
      <w:tabs>
        <w:tab w:val="right" w:pos="4176"/>
      </w:tabs>
      <w:ind w:left="568" w:hanging="284"/>
    </w:pPr>
    <w:rPr>
      <w:rFonts w:ascii="Garamond" w:hAnsi="Garamond"/>
    </w:rPr>
  </w:style>
  <w:style w:type="paragraph" w:customStyle="1" w:styleId="Byline">
    <w:name w:val="Byline"/>
    <w:rsid w:val="00F70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492"/>
    <w:pPr>
      <w:tabs>
        <w:tab w:val="clear" w:pos="3600"/>
        <w:tab w:val="clear" w:pos="3958"/>
      </w:tabs>
      <w:jc w:val="right"/>
    </w:pPr>
  </w:style>
  <w:style w:type="character" w:styleId="Emphasis">
    <w:name w:val="Emphasis"/>
    <w:basedOn w:val="DefaultParagraphFont"/>
    <w:qFormat/>
    <w:rsid w:val="00F70492"/>
    <w:rPr>
      <w:i/>
    </w:rPr>
  </w:style>
  <w:style w:type="paragraph" w:styleId="Caption">
    <w:name w:val="caption"/>
    <w:basedOn w:val="BodyText"/>
    <w:next w:val="Normal"/>
    <w:qFormat/>
    <w:rsid w:val="00F70492"/>
    <w:pPr>
      <w:framePr w:w="2268" w:hSpace="181" w:vSpace="181" w:wrap="around" w:vAnchor="text" w:hAnchor="page" w:x="1135" w:y="285" w:anchorLock="1"/>
    </w:pPr>
    <w:rPr>
      <w:i/>
    </w:rPr>
  </w:style>
  <w:style w:type="paragraph" w:customStyle="1" w:styleId="MiniTOCTitle">
    <w:name w:val="MiniTOCTitle"/>
    <w:basedOn w:val="Heading4"/>
    <w:rsid w:val="00F70492"/>
    <w:pPr>
      <w:spacing w:before="240"/>
      <w:outlineLvl w:val="9"/>
    </w:pPr>
    <w:rPr>
      <w:noProof/>
      <w:sz w:val="24"/>
    </w:rPr>
  </w:style>
  <w:style w:type="paragraph" w:customStyle="1" w:styleId="MiniTOCItem">
    <w:name w:val="MiniTOCItem"/>
    <w:basedOn w:val="ListBullet"/>
    <w:rsid w:val="00F70492"/>
    <w:pPr>
      <w:numPr>
        <w:numId w:val="0"/>
      </w:numPr>
      <w:tabs>
        <w:tab w:val="right" w:leader="dot" w:pos="6521"/>
      </w:tabs>
      <w:spacing w:before="0" w:after="0"/>
    </w:pPr>
  </w:style>
  <w:style w:type="paragraph" w:customStyle="1" w:styleId="TOFTitle">
    <w:name w:val="TOFTitle"/>
    <w:basedOn w:val="TOCTitle"/>
    <w:rsid w:val="00F70492"/>
  </w:style>
  <w:style w:type="paragraph" w:styleId="TableofFigures">
    <w:name w:val="table of figures"/>
    <w:basedOn w:val="Normal"/>
    <w:next w:val="Normal"/>
    <w:semiHidden/>
    <w:rsid w:val="00F70492"/>
    <w:pPr>
      <w:tabs>
        <w:tab w:val="right" w:leader="dot" w:pos="9072"/>
      </w:tabs>
      <w:ind w:left="970" w:hanging="403"/>
    </w:pPr>
    <w:rPr>
      <w:rFonts w:ascii="Times New Roman" w:hAnsi="Times New Roman"/>
      <w:b/>
    </w:rPr>
  </w:style>
  <w:style w:type="paragraph" w:styleId="ListNumber">
    <w:name w:val="List Number"/>
    <w:basedOn w:val="List"/>
    <w:rsid w:val="00F70492"/>
    <w:pPr>
      <w:numPr>
        <w:numId w:val="10"/>
      </w:numPr>
    </w:pPr>
  </w:style>
  <w:style w:type="character" w:customStyle="1" w:styleId="WingdingSymbols">
    <w:name w:val="Wingding Symbols"/>
    <w:rsid w:val="00F70492"/>
    <w:rPr>
      <w:rFonts w:ascii="Wingdings" w:hAnsi="Wingdings"/>
    </w:rPr>
  </w:style>
  <w:style w:type="paragraph" w:customStyle="1" w:styleId="TableHeading">
    <w:name w:val="Table Heading"/>
    <w:basedOn w:val="HeadingBase"/>
    <w:rsid w:val="00F70492"/>
    <w:pPr>
      <w:keepLines/>
      <w:pBdr>
        <w:bottom w:val="single" w:sz="6" w:space="1" w:color="918585"/>
      </w:pBdr>
      <w:spacing w:before="240"/>
    </w:pPr>
  </w:style>
  <w:style w:type="character" w:customStyle="1" w:styleId="HotSpot">
    <w:name w:val="HotSpot"/>
    <w:rsid w:val="00F70492"/>
    <w:rPr>
      <w:color w:val="0033CC"/>
      <w:u w:val="none"/>
    </w:rPr>
  </w:style>
  <w:style w:type="paragraph" w:customStyle="1" w:styleId="BodyTextRight">
    <w:name w:val="Body Text Right"/>
    <w:basedOn w:val="BodyText"/>
    <w:rsid w:val="00F70492"/>
    <w:pPr>
      <w:spacing w:before="0" w:after="0"/>
      <w:jc w:val="right"/>
    </w:pPr>
  </w:style>
  <w:style w:type="paragraph" w:styleId="Index3">
    <w:name w:val="index 3"/>
    <w:basedOn w:val="ListNumber2"/>
    <w:next w:val="Normal"/>
    <w:semiHidden/>
    <w:rsid w:val="00F70492"/>
    <w:pPr>
      <w:numPr>
        <w:numId w:val="0"/>
      </w:numPr>
      <w:tabs>
        <w:tab w:val="right" w:leader="dot" w:pos="4176"/>
      </w:tabs>
    </w:pPr>
  </w:style>
  <w:style w:type="paragraph" w:styleId="ListNumber2">
    <w:name w:val="List Number 2"/>
    <w:basedOn w:val="List2"/>
    <w:rsid w:val="00F70492"/>
    <w:pPr>
      <w:numPr>
        <w:numId w:val="9"/>
      </w:numPr>
      <w:tabs>
        <w:tab w:val="clear" w:pos="1060"/>
      </w:tabs>
    </w:pPr>
  </w:style>
  <w:style w:type="paragraph" w:customStyle="1" w:styleId="MarginNote">
    <w:name w:val="Margin Note"/>
    <w:basedOn w:val="BodyText"/>
    <w:rsid w:val="00F70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492"/>
    <w:rPr>
      <w:sz w:val="32"/>
    </w:rPr>
  </w:style>
  <w:style w:type="paragraph" w:customStyle="1" w:styleId="HeadingProcedure">
    <w:name w:val="Heading Procedure"/>
    <w:basedOn w:val="HeadingBase"/>
    <w:next w:val="Normal"/>
    <w:rsid w:val="00F70492"/>
    <w:pPr>
      <w:tabs>
        <w:tab w:val="left" w:pos="0"/>
      </w:tabs>
      <w:spacing w:before="120" w:after="60"/>
    </w:pPr>
    <w:rPr>
      <w:i/>
      <w:color w:val="918585"/>
      <w:sz w:val="22"/>
    </w:rPr>
  </w:style>
  <w:style w:type="paragraph" w:customStyle="1" w:styleId="TableBodyText">
    <w:name w:val="Table Body Text"/>
    <w:basedOn w:val="BodyText"/>
    <w:rsid w:val="00F70492"/>
    <w:pPr>
      <w:spacing w:before="60" w:after="60"/>
    </w:pPr>
  </w:style>
  <w:style w:type="paragraph" w:styleId="ListContinue">
    <w:name w:val="List Continue"/>
    <w:basedOn w:val="List"/>
    <w:rsid w:val="00F70492"/>
    <w:pPr>
      <w:ind w:firstLine="0"/>
    </w:pPr>
  </w:style>
  <w:style w:type="paragraph" w:customStyle="1" w:styleId="ListNote">
    <w:name w:val="List Note"/>
    <w:basedOn w:val="List"/>
    <w:rsid w:val="00F70492"/>
    <w:pPr>
      <w:pBdr>
        <w:top w:val="single" w:sz="6" w:space="2" w:color="918585"/>
        <w:bottom w:val="single" w:sz="6" w:space="2" w:color="918585"/>
      </w:pBdr>
      <w:tabs>
        <w:tab w:val="left" w:pos="1021"/>
      </w:tabs>
      <w:ind w:firstLine="0"/>
    </w:pPr>
  </w:style>
  <w:style w:type="paragraph" w:customStyle="1" w:styleId="Warning">
    <w:name w:val="Warning"/>
    <w:basedOn w:val="BodyText"/>
    <w:rsid w:val="00F70492"/>
    <w:pPr>
      <w:shd w:val="clear" w:color="auto" w:fill="D9D9D9"/>
      <w:tabs>
        <w:tab w:val="left" w:pos="992"/>
      </w:tabs>
      <w:ind w:left="119" w:right="119"/>
    </w:pPr>
    <w:rPr>
      <w:sz w:val="20"/>
    </w:rPr>
  </w:style>
  <w:style w:type="paragraph" w:customStyle="1" w:styleId="MarginIcons">
    <w:name w:val="Margin Icons"/>
    <w:basedOn w:val="BodyText"/>
    <w:rsid w:val="00F70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492"/>
    <w:rPr>
      <w:rFonts w:ascii="Courier New" w:hAnsi="Courier New"/>
    </w:rPr>
  </w:style>
  <w:style w:type="paragraph" w:customStyle="1" w:styleId="NoteBullet">
    <w:name w:val="Note Bullet"/>
    <w:basedOn w:val="Note"/>
    <w:rsid w:val="00F70492"/>
    <w:pPr>
      <w:tabs>
        <w:tab w:val="clear" w:pos="680"/>
      </w:tabs>
      <w:spacing w:before="60" w:after="60"/>
    </w:pPr>
  </w:style>
  <w:style w:type="paragraph" w:customStyle="1" w:styleId="SubHeading2">
    <w:name w:val="SubHeading2"/>
    <w:basedOn w:val="HeadingBase"/>
    <w:rsid w:val="00F70492"/>
    <w:pPr>
      <w:spacing w:before="240" w:after="60"/>
    </w:pPr>
    <w:rPr>
      <w:sz w:val="20"/>
    </w:rPr>
  </w:style>
  <w:style w:type="paragraph" w:customStyle="1" w:styleId="SubHeading1">
    <w:name w:val="SubHeading1"/>
    <w:basedOn w:val="HeadingBase"/>
    <w:rsid w:val="00F70492"/>
    <w:pPr>
      <w:spacing w:before="240" w:after="60"/>
    </w:pPr>
    <w:rPr>
      <w:color w:val="918585"/>
      <w:sz w:val="22"/>
    </w:rPr>
  </w:style>
  <w:style w:type="paragraph" w:customStyle="1" w:styleId="SideHeading">
    <w:name w:val="Side Heading"/>
    <w:basedOn w:val="HeadingBase"/>
    <w:rsid w:val="00F70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492"/>
    <w:pPr>
      <w:tabs>
        <w:tab w:val="num" w:pos="360"/>
      </w:tabs>
    </w:pPr>
  </w:style>
  <w:style w:type="paragraph" w:styleId="PlainText">
    <w:name w:val="Plain Text"/>
    <w:basedOn w:val="Normal"/>
    <w:link w:val="PlainTextChar"/>
    <w:rsid w:val="00F70492"/>
    <w:rPr>
      <w:sz w:val="20"/>
    </w:rPr>
  </w:style>
  <w:style w:type="character" w:customStyle="1" w:styleId="PlainTextChar">
    <w:name w:val="Plain Text Char"/>
    <w:basedOn w:val="DefaultParagraphFont"/>
    <w:link w:val="PlainText"/>
    <w:rsid w:val="00F70492"/>
    <w:rPr>
      <w:rFonts w:ascii="Courier New" w:eastAsia="Times New Roman" w:hAnsi="Courier New" w:cs="Times New Roman"/>
      <w:sz w:val="20"/>
      <w:szCs w:val="20"/>
      <w:lang w:eastAsia="en-US"/>
    </w:rPr>
  </w:style>
  <w:style w:type="character" w:customStyle="1" w:styleId="MenuOption">
    <w:name w:val="Menu Option"/>
    <w:basedOn w:val="DefaultParagraphFont"/>
    <w:rsid w:val="00F70492"/>
    <w:rPr>
      <w:b/>
      <w:smallCaps/>
    </w:rPr>
  </w:style>
  <w:style w:type="paragraph" w:customStyle="1" w:styleId="TableListNumber">
    <w:name w:val="Table List Number"/>
    <w:basedOn w:val="ListNumber"/>
    <w:rsid w:val="00F70492"/>
    <w:pPr>
      <w:numPr>
        <w:numId w:val="0"/>
      </w:numPr>
    </w:pPr>
  </w:style>
  <w:style w:type="paragraph" w:styleId="TOC4">
    <w:name w:val="toc 4"/>
    <w:basedOn w:val="TOCBase"/>
    <w:next w:val="Normal"/>
    <w:semiHidden/>
    <w:rsid w:val="00F70492"/>
    <w:pPr>
      <w:tabs>
        <w:tab w:val="right" w:leader="dot" w:pos="9071"/>
      </w:tabs>
      <w:ind w:left="1701"/>
    </w:pPr>
  </w:style>
  <w:style w:type="paragraph" w:customStyle="1" w:styleId="ListAlpha">
    <w:name w:val="List Alpha"/>
    <w:basedOn w:val="List"/>
    <w:rsid w:val="00F70492"/>
    <w:pPr>
      <w:numPr>
        <w:numId w:val="8"/>
      </w:numPr>
    </w:pPr>
  </w:style>
  <w:style w:type="paragraph" w:customStyle="1" w:styleId="ListAlpha2">
    <w:name w:val="List Alpha 2"/>
    <w:basedOn w:val="List2"/>
    <w:rsid w:val="00F70492"/>
    <w:pPr>
      <w:numPr>
        <w:numId w:val="7"/>
      </w:numPr>
    </w:pPr>
  </w:style>
  <w:style w:type="paragraph" w:styleId="List2">
    <w:name w:val="List 2"/>
    <w:basedOn w:val="BodyText"/>
    <w:rsid w:val="00F70492"/>
    <w:pPr>
      <w:tabs>
        <w:tab w:val="left" w:pos="680"/>
      </w:tabs>
      <w:spacing w:before="60" w:after="60"/>
      <w:ind w:left="680" w:hanging="340"/>
    </w:pPr>
  </w:style>
  <w:style w:type="paragraph" w:styleId="List3">
    <w:name w:val="List 3"/>
    <w:basedOn w:val="BodyText"/>
    <w:rsid w:val="00F70492"/>
    <w:pPr>
      <w:tabs>
        <w:tab w:val="left" w:pos="1021"/>
      </w:tabs>
      <w:spacing w:before="60" w:after="60"/>
      <w:ind w:left="1020" w:hanging="340"/>
    </w:pPr>
  </w:style>
  <w:style w:type="paragraph" w:styleId="List4">
    <w:name w:val="List 4"/>
    <w:basedOn w:val="BodyText"/>
    <w:rsid w:val="00F70492"/>
    <w:pPr>
      <w:tabs>
        <w:tab w:val="left" w:pos="1361"/>
      </w:tabs>
      <w:spacing w:before="60" w:after="60"/>
      <w:ind w:left="1361" w:hanging="340"/>
    </w:pPr>
  </w:style>
  <w:style w:type="paragraph" w:styleId="List5">
    <w:name w:val="List 5"/>
    <w:basedOn w:val="BodyText"/>
    <w:rsid w:val="00F70492"/>
    <w:pPr>
      <w:tabs>
        <w:tab w:val="left" w:pos="1701"/>
      </w:tabs>
      <w:spacing w:before="60" w:after="60"/>
      <w:ind w:left="1701" w:hanging="340"/>
    </w:pPr>
  </w:style>
  <w:style w:type="paragraph" w:styleId="ListBullet3">
    <w:name w:val="List Bullet 3"/>
    <w:basedOn w:val="List3"/>
    <w:rsid w:val="00F70492"/>
    <w:pPr>
      <w:numPr>
        <w:numId w:val="14"/>
      </w:numPr>
      <w:tabs>
        <w:tab w:val="clear" w:pos="1021"/>
      </w:tabs>
      <w:ind w:left="1037" w:hanging="357"/>
    </w:pPr>
  </w:style>
  <w:style w:type="paragraph" w:styleId="ListBullet4">
    <w:name w:val="List Bullet 4"/>
    <w:basedOn w:val="List4"/>
    <w:rsid w:val="00F70492"/>
    <w:pPr>
      <w:numPr>
        <w:numId w:val="2"/>
      </w:numPr>
      <w:tabs>
        <w:tab w:val="clear" w:pos="1361"/>
      </w:tabs>
    </w:pPr>
  </w:style>
  <w:style w:type="paragraph" w:styleId="ListBullet5">
    <w:name w:val="List Bullet 5"/>
    <w:basedOn w:val="List5"/>
    <w:rsid w:val="00F70492"/>
    <w:pPr>
      <w:numPr>
        <w:numId w:val="3"/>
      </w:numPr>
    </w:pPr>
  </w:style>
  <w:style w:type="paragraph" w:styleId="ListContinue2">
    <w:name w:val="List Continue 2"/>
    <w:basedOn w:val="List2"/>
    <w:rsid w:val="00F70492"/>
    <w:pPr>
      <w:ind w:firstLine="0"/>
    </w:pPr>
  </w:style>
  <w:style w:type="paragraph" w:styleId="ListContinue3">
    <w:name w:val="List Continue 3"/>
    <w:basedOn w:val="List3"/>
    <w:rsid w:val="00F70492"/>
    <w:pPr>
      <w:ind w:left="1021" w:firstLine="0"/>
    </w:pPr>
  </w:style>
  <w:style w:type="paragraph" w:styleId="ListContinue4">
    <w:name w:val="List Continue 4"/>
    <w:basedOn w:val="List4"/>
    <w:rsid w:val="00F70492"/>
    <w:pPr>
      <w:ind w:firstLine="0"/>
    </w:pPr>
  </w:style>
  <w:style w:type="paragraph" w:styleId="ListContinue5">
    <w:name w:val="List Continue 5"/>
    <w:basedOn w:val="List5"/>
    <w:rsid w:val="00F70492"/>
    <w:pPr>
      <w:ind w:firstLine="0"/>
    </w:pPr>
  </w:style>
  <w:style w:type="paragraph" w:styleId="ListNumber3">
    <w:name w:val="List Number 3"/>
    <w:basedOn w:val="List3"/>
    <w:rsid w:val="00F70492"/>
    <w:pPr>
      <w:numPr>
        <w:numId w:val="4"/>
      </w:numPr>
    </w:pPr>
  </w:style>
  <w:style w:type="paragraph" w:styleId="ListNumber4">
    <w:name w:val="List Number 4"/>
    <w:basedOn w:val="List4"/>
    <w:rsid w:val="00F70492"/>
    <w:pPr>
      <w:numPr>
        <w:numId w:val="5"/>
      </w:numPr>
    </w:pPr>
  </w:style>
  <w:style w:type="paragraph" w:styleId="ListNumber5">
    <w:name w:val="List Number 5"/>
    <w:basedOn w:val="List5"/>
    <w:rsid w:val="00F70492"/>
    <w:pPr>
      <w:numPr>
        <w:numId w:val="6"/>
      </w:numPr>
    </w:pPr>
  </w:style>
  <w:style w:type="paragraph" w:styleId="BlockText">
    <w:name w:val="Block Text"/>
    <w:basedOn w:val="Normal"/>
    <w:rsid w:val="00F70492"/>
    <w:pPr>
      <w:spacing w:after="120"/>
      <w:ind w:left="1440" w:right="1440"/>
    </w:pPr>
  </w:style>
  <w:style w:type="character" w:customStyle="1" w:styleId="Subscript">
    <w:name w:val="Subscript"/>
    <w:basedOn w:val="DefaultParagraphFont"/>
    <w:rsid w:val="00F70492"/>
    <w:rPr>
      <w:sz w:val="16"/>
      <w:vertAlign w:val="subscript"/>
    </w:rPr>
  </w:style>
  <w:style w:type="character" w:customStyle="1" w:styleId="Superscript">
    <w:name w:val="Superscript"/>
    <w:basedOn w:val="DefaultParagraphFont"/>
    <w:rsid w:val="00F70492"/>
    <w:rPr>
      <w:sz w:val="16"/>
      <w:vertAlign w:val="superscript"/>
    </w:rPr>
  </w:style>
  <w:style w:type="character" w:customStyle="1" w:styleId="Symbols">
    <w:name w:val="Symbols"/>
    <w:basedOn w:val="DefaultParagraphFont"/>
    <w:rsid w:val="00F70492"/>
    <w:rPr>
      <w:rFonts w:ascii="Symbol" w:hAnsi="Symbol"/>
    </w:rPr>
  </w:style>
  <w:style w:type="character" w:customStyle="1" w:styleId="MenuOptions">
    <w:name w:val="Menu Options"/>
    <w:basedOn w:val="DefaultParagraphFont"/>
    <w:rsid w:val="00F70492"/>
    <w:rPr>
      <w:rFonts w:ascii="Arial Narrow" w:hAnsi="Arial Narrow"/>
      <w:smallCaps/>
    </w:rPr>
  </w:style>
  <w:style w:type="character" w:customStyle="1" w:styleId="Buttons">
    <w:name w:val="Buttons"/>
    <w:basedOn w:val="DefaultParagraphFont"/>
    <w:rsid w:val="00F70492"/>
    <w:rPr>
      <w:b/>
    </w:rPr>
  </w:style>
  <w:style w:type="character" w:customStyle="1" w:styleId="Underlined">
    <w:name w:val="Underlined"/>
    <w:basedOn w:val="DefaultParagraphFont"/>
    <w:rsid w:val="00F70492"/>
    <w:rPr>
      <w:u w:val="single"/>
    </w:rPr>
  </w:style>
  <w:style w:type="paragraph" w:customStyle="1" w:styleId="TableBodyTextRight">
    <w:name w:val="Table Body Text Right"/>
    <w:basedOn w:val="TableBodyText"/>
    <w:rsid w:val="00F70492"/>
    <w:pPr>
      <w:widowControl w:val="0"/>
      <w:autoSpaceDE w:val="0"/>
      <w:autoSpaceDN w:val="0"/>
      <w:adjustRightInd w:val="0"/>
      <w:jc w:val="right"/>
    </w:pPr>
    <w:rPr>
      <w:rFonts w:cs="Arial"/>
      <w:szCs w:val="18"/>
    </w:rPr>
  </w:style>
  <w:style w:type="paragraph" w:customStyle="1" w:styleId="CopyrightText">
    <w:name w:val="Copyright Text"/>
    <w:basedOn w:val="BodyText"/>
    <w:rsid w:val="00F70492"/>
    <w:rPr>
      <w:sz w:val="18"/>
    </w:rPr>
  </w:style>
  <w:style w:type="paragraph" w:customStyle="1" w:styleId="BodySmallRight">
    <w:name w:val="Body Small Right"/>
    <w:basedOn w:val="BodyTextRight"/>
    <w:rsid w:val="00F70492"/>
    <w:rPr>
      <w:sz w:val="18"/>
      <w:szCs w:val="18"/>
    </w:rPr>
  </w:style>
  <w:style w:type="paragraph" w:customStyle="1" w:styleId="MarginEdition">
    <w:name w:val="Margin Edition"/>
    <w:basedOn w:val="MarginNote"/>
    <w:rsid w:val="00F70492"/>
    <w:pPr>
      <w:spacing w:before="0" w:after="0"/>
    </w:pPr>
    <w:rPr>
      <w:rFonts w:ascii="Times New Roman" w:hAnsi="Times New Roman"/>
      <w:color w:val="999999"/>
    </w:rPr>
  </w:style>
  <w:style w:type="paragraph" w:customStyle="1" w:styleId="Spacer">
    <w:name w:val="Spacer"/>
    <w:basedOn w:val="Normal"/>
    <w:rsid w:val="00F70492"/>
    <w:rPr>
      <w:sz w:val="2"/>
      <w:szCs w:val="2"/>
    </w:rPr>
  </w:style>
  <w:style w:type="character" w:customStyle="1" w:styleId="Small">
    <w:name w:val="Small"/>
    <w:basedOn w:val="DefaultParagraphFont"/>
    <w:rsid w:val="00F70492"/>
    <w:rPr>
      <w:sz w:val="16"/>
    </w:rPr>
  </w:style>
  <w:style w:type="paragraph" w:customStyle="1" w:styleId="WideTable">
    <w:name w:val="Wide Table"/>
    <w:basedOn w:val="Normal"/>
    <w:rsid w:val="00F70492"/>
    <w:pPr>
      <w:ind w:left="-1418"/>
    </w:pPr>
    <w:rPr>
      <w:sz w:val="2"/>
      <w:szCs w:val="2"/>
    </w:rPr>
  </w:style>
  <w:style w:type="character" w:styleId="PageNumber">
    <w:name w:val="page number"/>
    <w:basedOn w:val="DefaultParagraphFont"/>
    <w:rsid w:val="00F70492"/>
  </w:style>
  <w:style w:type="paragraph" w:styleId="Quote">
    <w:name w:val="Quote"/>
    <w:basedOn w:val="Heading1"/>
    <w:link w:val="QuoteChar"/>
    <w:qFormat/>
    <w:rsid w:val="00F70492"/>
    <w:rPr>
      <w:b w:val="0"/>
      <w:sz w:val="72"/>
      <w:szCs w:val="72"/>
      <w:lang w:val="en-NZ"/>
    </w:rPr>
  </w:style>
  <w:style w:type="character" w:customStyle="1" w:styleId="QuoteChar">
    <w:name w:val="Quote Char"/>
    <w:basedOn w:val="DefaultParagraphFont"/>
    <w:link w:val="Quote"/>
    <w:rsid w:val="00F70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492"/>
    <w:pPr>
      <w:pageBreakBefore/>
    </w:pPr>
  </w:style>
  <w:style w:type="paragraph" w:customStyle="1" w:styleId="Border">
    <w:name w:val="Border"/>
    <w:basedOn w:val="Normal"/>
    <w:qFormat/>
    <w:rsid w:val="00F70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492"/>
    <w:rPr>
      <w:b/>
      <w:bCs/>
      <w:i/>
      <w:iCs/>
      <w:color w:val="auto"/>
    </w:rPr>
  </w:style>
  <w:style w:type="paragraph" w:styleId="IntenseQuote">
    <w:name w:val="Intense Quote"/>
    <w:basedOn w:val="Normal"/>
    <w:next w:val="Normal"/>
    <w:link w:val="IntenseQuoteChar"/>
    <w:uiPriority w:val="30"/>
    <w:qFormat/>
    <w:rsid w:val="00F70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492"/>
    <w:rPr>
      <w:smallCaps/>
      <w:color w:val="auto"/>
      <w:u w:val="single"/>
    </w:rPr>
  </w:style>
  <w:style w:type="character" w:styleId="IntenseReference">
    <w:name w:val="Intense Reference"/>
    <w:basedOn w:val="DefaultParagraphFont"/>
    <w:uiPriority w:val="32"/>
    <w:qFormat/>
    <w:rsid w:val="00F70492"/>
    <w:rPr>
      <w:b/>
      <w:bCs/>
      <w:smallCaps/>
      <w:color w:val="auto"/>
      <w:spacing w:val="5"/>
      <w:u w:val="single"/>
    </w:rPr>
  </w:style>
  <w:style w:type="paragraph" w:customStyle="1" w:styleId="2ColumnHeading">
    <w:name w:val="2Column Heading"/>
    <w:basedOn w:val="BodyText"/>
    <w:qFormat/>
    <w:rsid w:val="00F70492"/>
    <w:pPr>
      <w:spacing w:after="60"/>
      <w:ind w:left="-2268"/>
    </w:pPr>
    <w:rPr>
      <w:b/>
    </w:rPr>
  </w:style>
  <w:style w:type="paragraph" w:customStyle="1" w:styleId="Heading1TOC">
    <w:name w:val="Heading1 TOC"/>
    <w:basedOn w:val="Normal"/>
    <w:qFormat/>
    <w:rsid w:val="00F70492"/>
    <w:pPr>
      <w:spacing w:before="240" w:after="120"/>
    </w:pPr>
    <w:rPr>
      <w:rFonts w:ascii="Times New Roman" w:hAnsi="Times New Roman"/>
      <w:b/>
      <w:sz w:val="32"/>
    </w:rPr>
  </w:style>
  <w:style w:type="paragraph" w:customStyle="1" w:styleId="Heading2TOC">
    <w:name w:val="Heading2 TOC"/>
    <w:basedOn w:val="Normal"/>
    <w:qFormat/>
    <w:rsid w:val="00F70492"/>
    <w:pPr>
      <w:spacing w:before="240" w:after="60"/>
    </w:pPr>
    <w:rPr>
      <w:rFonts w:ascii="Times New Roman" w:hAnsi="Times New Roman"/>
      <w:b/>
      <w:sz w:val="28"/>
    </w:rPr>
  </w:style>
  <w:style w:type="character" w:customStyle="1" w:styleId="Underline">
    <w:name w:val="Underline"/>
    <w:basedOn w:val="DefaultParagraphFont"/>
    <w:qFormat/>
    <w:rsid w:val="00F70492"/>
    <w:rPr>
      <w:u w:val="single"/>
    </w:rPr>
  </w:style>
  <w:style w:type="character" w:customStyle="1" w:styleId="BoldandItalics">
    <w:name w:val="Bold and Italics"/>
    <w:qFormat/>
    <w:rsid w:val="00F70492"/>
    <w:rPr>
      <w:b/>
      <w:i/>
      <w:u w:val="none"/>
    </w:rPr>
  </w:style>
  <w:style w:type="paragraph" w:styleId="BalloonText">
    <w:name w:val="Balloon Text"/>
    <w:basedOn w:val="Normal"/>
    <w:link w:val="BalloonTextChar"/>
    <w:rsid w:val="00F70492"/>
    <w:rPr>
      <w:rFonts w:ascii="Tahoma" w:hAnsi="Tahoma" w:cs="Tahoma"/>
      <w:sz w:val="16"/>
      <w:szCs w:val="16"/>
    </w:rPr>
  </w:style>
  <w:style w:type="character" w:customStyle="1" w:styleId="BalloonTextChar">
    <w:name w:val="Balloon Text Char"/>
    <w:basedOn w:val="DefaultParagraphFont"/>
    <w:link w:val="BalloonText"/>
    <w:rsid w:val="00F70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0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492"/>
    <w:rPr>
      <w:b/>
      <w:color w:val="660033"/>
      <w:spacing w:val="0"/>
    </w:rPr>
  </w:style>
  <w:style w:type="paragraph" w:customStyle="1" w:styleId="Nameditemlist">
    <w:name w:val="Named item list"/>
    <w:basedOn w:val="BodyText"/>
    <w:qFormat/>
    <w:rsid w:val="00F704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727</Words>
  <Characters>4880</Characters>
  <Application>Microsoft Office Word</Application>
  <DocSecurity>0</DocSecurity>
  <Lines>222</Lines>
  <Paragraphs>120</Paragraphs>
  <ScaleCrop>false</ScaleCrop>
  <Company>Author-it Software Corporation Ltd.</Company>
  <LinksUpToDate>false</LinksUpToDate>
  <CharactersWithSpaces>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MSFPF3006 Prepare design requirements for framing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2016-12-09T03:33:00Z</dcterms:created>
  <dcterms:modified xsi:type="dcterms:W3CDTF">2016-12-09T03:33:00Z</dcterms:modified>
</cp:coreProperties>
</file>