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5333" w:rsidP="00BF5333">
      <w:pPr>
        <w:pStyle w:val="Title"/>
      </w:pPr>
      <w:r>
        <w:fldChar w:fldCharType="begin"/>
      </w:r>
      <w:r>
        <w:instrText xml:space="preserve"> TITLE   \* MERGEFORMAT </w:instrText>
      </w:r>
      <w:r>
        <w:fldChar w:fldCharType="separate"/>
      </w:r>
      <w:r>
        <w:t>MSFPF3003 Set up and operate computer numerically controlled (CNC) machines for picture framing work</w:t>
      </w:r>
      <w:r>
        <w:fldChar w:fldCharType="end"/>
      </w:r>
    </w:p>
    <w:p w:rsidR="00BF5333" w:rsidP="00BF5333">
      <w:pPr>
        <w:pStyle w:val="Version"/>
        <w:sectPr w:rsidSect="00D77F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7FD0" w:rsidP="00D77FD0">
      <w:pPr>
        <w:pStyle w:val="SuperHeading"/>
      </w:pPr>
      <w:r w:rsidRPr="00D77FD0">
        <w:t>MSFPF3003 Set up and operate computer numerically controlled (CNC) machines for picture framing work</w:t>
      </w:r>
    </w:p>
    <w:p w:rsidR="00000000" w:rsidRPr="00D77FD0" w:rsidP="00D77FD0">
      <w:pPr>
        <w:pStyle w:val="Heading1"/>
      </w:pPr>
      <w:bookmarkStart w:id="1" w:name="O_626433"/>
      <w:bookmarkEnd w:id="1"/>
      <w:r w:rsidRPr="00D77FD0">
        <w:t>Modification History</w:t>
      </w:r>
    </w:p>
    <w:p w:rsidR="00000000" w:rsidRPr="00D77FD0" w:rsidP="00D77FD0">
      <w:pPr>
        <w:pStyle w:val="BodyText"/>
      </w:pPr>
      <w:r w:rsidRPr="00D77FD0">
        <w:t>Release 1 - New unit of competency</w:t>
      </w:r>
    </w:p>
    <w:p w:rsidR="00000000" w:rsidRPr="00D77FD0" w:rsidP="00D77FD0">
      <w:pPr>
        <w:pStyle w:val="AllowPageBreak"/>
      </w:pPr>
    </w:p>
    <w:p w:rsidR="00000000" w:rsidRPr="00D77FD0" w:rsidP="00D77FD0">
      <w:pPr>
        <w:pStyle w:val="Heading1"/>
      </w:pPr>
      <w:bookmarkStart w:id="2" w:name="O_626441"/>
      <w:bookmarkEnd w:id="2"/>
      <w:r w:rsidRPr="00D77FD0">
        <w:t>Application</w:t>
      </w:r>
    </w:p>
    <w:p w:rsidR="00000000" w:rsidRPr="00D77FD0" w:rsidP="00D77FD0">
      <w:pPr>
        <w:pStyle w:val="BodyText"/>
      </w:pPr>
      <w:r w:rsidRPr="00D77FD0">
        <w:t>Th</w:t>
      </w:r>
      <w:r w:rsidRPr="00D77FD0">
        <w:t>is unit of competency covers setting up and operating CNC machines used in the production of picture frame components, such as mat boards and frame mouldings, and the joining of frames.</w:t>
      </w:r>
    </w:p>
    <w:p w:rsidR="00000000" w:rsidRPr="00D77FD0" w:rsidP="00D77FD0">
      <w:pPr>
        <w:pStyle w:val="BodyText"/>
      </w:pPr>
    </w:p>
    <w:p w:rsidR="00000000" w:rsidRPr="00D77FD0" w:rsidP="00D77FD0">
      <w:pPr>
        <w:pStyle w:val="BodyText"/>
      </w:pPr>
      <w:r w:rsidRPr="00D77FD0">
        <w:t>No licensing, legislative or certification requirements apply to this</w:t>
      </w:r>
      <w:r w:rsidRPr="00D77FD0">
        <w:t xml:space="preserve"> unit at the time of publication.</w:t>
      </w:r>
    </w:p>
    <w:p w:rsidR="00000000" w:rsidRPr="00D77FD0" w:rsidP="00D77FD0">
      <w:pPr>
        <w:pStyle w:val="AllowPageBreak"/>
      </w:pPr>
    </w:p>
    <w:p w:rsidR="00000000" w:rsidRPr="00D77FD0" w:rsidP="00D77FD0">
      <w:pPr>
        <w:pStyle w:val="Heading1"/>
      </w:pPr>
      <w:bookmarkStart w:id="3" w:name="O_626440"/>
      <w:bookmarkEnd w:id="3"/>
      <w:r w:rsidRPr="00D77FD0">
        <w:t>Pre-requisite Unit</w:t>
      </w:r>
    </w:p>
    <w:p w:rsidR="00000000" w:rsidRPr="00D77FD0" w:rsidP="00D77FD0">
      <w:pPr>
        <w:pStyle w:val="Heading1"/>
      </w:pPr>
      <w:bookmarkStart w:id="4" w:name="O_626439"/>
      <w:bookmarkEnd w:id="4"/>
      <w:r w:rsidRPr="00D77FD0">
        <w:t>Competency Field</w:t>
      </w:r>
    </w:p>
    <w:p w:rsidR="00000000" w:rsidRPr="00D77FD0" w:rsidP="00D77FD0">
      <w:pPr>
        <w:pStyle w:val="Heading1"/>
      </w:pPr>
      <w:bookmarkStart w:id="5" w:name="O_626438"/>
      <w:bookmarkEnd w:id="5"/>
      <w:r w:rsidRPr="00D77FD0">
        <w:t>Unit Sector</w:t>
      </w:r>
    </w:p>
    <w:p w:rsidR="00000000" w:rsidRPr="00D77FD0" w:rsidP="00D77FD0">
      <w:pPr>
        <w:pStyle w:val="BodyText"/>
      </w:pPr>
      <w:r w:rsidRPr="00D77FD0">
        <w:t>Picture Framing</w:t>
      </w:r>
    </w:p>
    <w:p w:rsidR="00000000" w:rsidRPr="00D77FD0" w:rsidP="00D77FD0">
      <w:pPr>
        <w:pStyle w:val="AllowPageBreak"/>
      </w:pPr>
    </w:p>
    <w:p w:rsidR="00000000" w:rsidRPr="00D77FD0" w:rsidP="00D77FD0">
      <w:pPr>
        <w:pStyle w:val="Heading1"/>
      </w:pPr>
      <w:bookmarkStart w:id="6" w:name="O_626437"/>
      <w:bookmarkEnd w:id="6"/>
      <w:r w:rsidRPr="00D77FD0">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D77FD0">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D77FD0">
            <w:pPr>
              <w:pStyle w:val="BodyText"/>
              <w:rPr>
                <w:lang w:val="en-NZ"/>
              </w:rPr>
            </w:pPr>
            <w:r w:rsidRPr="00D77FD0">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D77FD0">
            <w:pPr>
              <w:pStyle w:val="BodyText"/>
              <w:rPr>
                <w:lang w:val="en-NZ"/>
              </w:rPr>
            </w:pPr>
            <w:r w:rsidRPr="00D77FD0">
              <w:t>Performance cri</w:t>
            </w:r>
            <w:r w:rsidRPr="00D77FD0">
              <w:t>teria describe the performance needed to demonstrate achievement of the element.</w:t>
            </w:r>
          </w:p>
        </w:tc>
      </w:tr>
      <w:tr w:rsidTr="00D77F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77FD0">
            <w:pPr>
              <w:pStyle w:val="BodyText"/>
              <w:rPr>
                <w:lang w:val="en-NZ"/>
              </w:rPr>
            </w:pPr>
            <w:r w:rsidRPr="00D77FD0">
              <w:t>1</w:t>
            </w:r>
          </w:p>
        </w:tc>
        <w:tc>
          <w:tcPr>
            <w:tcW w:w="2219" w:type="dxa"/>
            <w:tcBorders>
              <w:top w:val="nil"/>
              <w:left w:val="nil"/>
              <w:bottom w:val="nil"/>
              <w:right w:val="nil"/>
            </w:tcBorders>
            <w:tcMar>
              <w:top w:w="0" w:type="dxa"/>
              <w:left w:w="62" w:type="dxa"/>
              <w:bottom w:w="0" w:type="dxa"/>
              <w:right w:w="62" w:type="dxa"/>
            </w:tcMar>
          </w:tcPr>
          <w:p w:rsidR="00000000" w:rsidP="00D77FD0">
            <w:pPr>
              <w:pStyle w:val="BodyText"/>
              <w:rPr>
                <w:lang w:val="en-NZ"/>
              </w:rPr>
            </w:pPr>
            <w:r w:rsidRPr="00D77FD0">
              <w:t>Prepare for work</w:t>
            </w:r>
          </w:p>
        </w:tc>
        <w:tc>
          <w:tcPr>
            <w:tcW w:w="661" w:type="dxa"/>
            <w:tcBorders>
              <w:top w:val="nil"/>
              <w:left w:val="nil"/>
              <w:bottom w:val="nil"/>
              <w:right w:val="nil"/>
            </w:tcBorders>
            <w:tcMar>
              <w:top w:w="0" w:type="dxa"/>
              <w:left w:w="62" w:type="dxa"/>
              <w:bottom w:w="0" w:type="dxa"/>
              <w:right w:w="62" w:type="dxa"/>
            </w:tcMar>
          </w:tcPr>
          <w:p w:rsidR="00000000" w:rsidP="00D77FD0">
            <w:pPr>
              <w:pStyle w:val="BodyText"/>
              <w:rPr>
                <w:lang w:val="en-NZ"/>
              </w:rPr>
            </w:pPr>
            <w:r w:rsidRPr="00D77FD0">
              <w:t>1.1</w:t>
            </w:r>
          </w:p>
        </w:tc>
        <w:tc>
          <w:tcPr>
            <w:tcW w:w="5866" w:type="dxa"/>
            <w:tcBorders>
              <w:top w:val="nil"/>
              <w:left w:val="nil"/>
              <w:bottom w:val="nil"/>
              <w:right w:val="nil"/>
            </w:tcBorders>
            <w:tcMar>
              <w:top w:w="0" w:type="dxa"/>
              <w:left w:w="62" w:type="dxa"/>
              <w:bottom w:w="0" w:type="dxa"/>
              <w:right w:w="62" w:type="dxa"/>
            </w:tcMar>
          </w:tcPr>
          <w:p w:rsidR="00000000" w:rsidP="00D77FD0">
            <w:pPr>
              <w:pStyle w:val="BodyText"/>
              <w:rPr>
                <w:lang w:val="en-NZ"/>
              </w:rPr>
            </w:pPr>
            <w:r w:rsidRPr="00D77FD0">
              <w:t>Work instructions are used to determine job requirements, including design, quality, materials, equipment and quantities</w:t>
            </w:r>
          </w:p>
        </w:tc>
      </w:tr>
      <w:tr w:rsidTr="00D77F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77FD0">
            <w:pPr>
              <w:pStyle w:val="BodyText"/>
              <w:rPr>
                <w:lang w:val="en-NZ"/>
              </w:rPr>
            </w:pPr>
            <w:r w:rsidRPr="00D77FD0">
              <w:t>1.2</w:t>
            </w:r>
          </w:p>
        </w:tc>
        <w:tc>
          <w:tcPr>
            <w:tcW w:w="5866" w:type="dxa"/>
            <w:tcBorders>
              <w:top w:val="nil"/>
              <w:left w:val="nil"/>
              <w:bottom w:val="nil"/>
              <w:right w:val="nil"/>
            </w:tcBorders>
            <w:tcMar>
              <w:top w:w="0" w:type="dxa"/>
              <w:left w:w="62" w:type="dxa"/>
              <w:bottom w:w="0" w:type="dxa"/>
              <w:right w:w="62" w:type="dxa"/>
            </w:tcMar>
          </w:tcPr>
          <w:p w:rsidR="00000000" w:rsidP="00D77FD0">
            <w:pPr>
              <w:pStyle w:val="BodyText"/>
              <w:rPr>
                <w:lang w:val="en-NZ"/>
              </w:rPr>
            </w:pPr>
            <w:r w:rsidRPr="00D77FD0">
              <w:t>Work health and safety (WHS) requirements, including personal protection needs, are observed throughout the work</w:t>
            </w:r>
          </w:p>
        </w:tc>
      </w:tr>
      <w:tr w:rsidTr="00D77F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77FD0">
            <w:pPr>
              <w:pStyle w:val="BodyText"/>
              <w:rPr>
                <w:lang w:val="en-NZ"/>
              </w:rPr>
            </w:pPr>
            <w:r w:rsidRPr="00D77FD0">
              <w:t>1.3</w:t>
            </w:r>
          </w:p>
        </w:tc>
        <w:tc>
          <w:tcPr>
            <w:tcW w:w="5866" w:type="dxa"/>
            <w:tcBorders>
              <w:top w:val="nil"/>
              <w:left w:val="nil"/>
              <w:bottom w:val="nil"/>
              <w:right w:val="nil"/>
            </w:tcBorders>
            <w:tcMar>
              <w:top w:w="0" w:type="dxa"/>
              <w:left w:w="62" w:type="dxa"/>
              <w:bottom w:w="0" w:type="dxa"/>
              <w:right w:w="62" w:type="dxa"/>
            </w:tcMar>
          </w:tcPr>
          <w:p w:rsidR="00000000" w:rsidP="00D77FD0">
            <w:pPr>
              <w:pStyle w:val="BodyText"/>
              <w:rPr>
                <w:lang w:val="en-NZ"/>
              </w:rPr>
            </w:pPr>
            <w:r w:rsidRPr="00D77FD0">
              <w:t>Determine appropriate CNC program and settings</w:t>
            </w:r>
          </w:p>
        </w:tc>
      </w:tr>
      <w:tr w:rsidTr="00D77F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77FD0">
            <w:pPr>
              <w:pStyle w:val="BodyText"/>
              <w:rPr>
                <w:lang w:val="en-NZ"/>
              </w:rPr>
            </w:pPr>
            <w:r w:rsidRPr="00D77FD0">
              <w:t>1.4</w:t>
            </w:r>
          </w:p>
        </w:tc>
        <w:tc>
          <w:tcPr>
            <w:tcW w:w="5866" w:type="dxa"/>
            <w:tcBorders>
              <w:top w:val="nil"/>
              <w:left w:val="nil"/>
              <w:bottom w:val="nil"/>
              <w:right w:val="nil"/>
            </w:tcBorders>
            <w:tcMar>
              <w:top w:w="0" w:type="dxa"/>
              <w:left w:w="62" w:type="dxa"/>
              <w:bottom w:w="0" w:type="dxa"/>
              <w:right w:w="62" w:type="dxa"/>
            </w:tcMar>
          </w:tcPr>
          <w:p w:rsidR="00000000" w:rsidP="00D77FD0">
            <w:pPr>
              <w:pStyle w:val="BodyText"/>
              <w:rPr>
                <w:lang w:val="en-NZ"/>
              </w:rPr>
            </w:pPr>
            <w:r w:rsidRPr="00D77FD0">
              <w:t>Material for machining is selected and inspected for appropriate quality</w:t>
            </w:r>
          </w:p>
        </w:tc>
      </w:tr>
      <w:tr w:rsidTr="00D77F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77FD0">
            <w:pPr>
              <w:pStyle w:val="BodyText"/>
              <w:rPr>
                <w:lang w:val="en-NZ"/>
              </w:rPr>
            </w:pPr>
            <w:r w:rsidRPr="00D77FD0">
              <w:t>1.5</w:t>
            </w:r>
          </w:p>
        </w:tc>
        <w:tc>
          <w:tcPr>
            <w:tcW w:w="5866" w:type="dxa"/>
            <w:tcBorders>
              <w:top w:val="nil"/>
              <w:left w:val="nil"/>
              <w:bottom w:val="nil"/>
              <w:right w:val="nil"/>
            </w:tcBorders>
            <w:tcMar>
              <w:top w:w="0" w:type="dxa"/>
              <w:left w:w="62" w:type="dxa"/>
              <w:bottom w:w="0" w:type="dxa"/>
              <w:right w:w="62" w:type="dxa"/>
            </w:tcMar>
          </w:tcPr>
          <w:p w:rsidR="00000000" w:rsidP="00D77FD0">
            <w:pPr>
              <w:pStyle w:val="BodyText"/>
              <w:rPr>
                <w:lang w:val="en-NZ"/>
              </w:rPr>
            </w:pPr>
            <w:r w:rsidRPr="00D77FD0">
              <w:t>Machines, cutting tools and jigs are checked for safe and effective operation</w:t>
            </w:r>
          </w:p>
        </w:tc>
      </w:tr>
      <w:tr w:rsidTr="00D77F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77FD0">
            <w:pPr>
              <w:pStyle w:val="BodyText"/>
              <w:rPr>
                <w:lang w:val="en-NZ"/>
              </w:rPr>
            </w:pPr>
            <w:r w:rsidRPr="00D77FD0">
              <w:t>1.6</w:t>
            </w:r>
          </w:p>
        </w:tc>
        <w:tc>
          <w:tcPr>
            <w:tcW w:w="5866" w:type="dxa"/>
            <w:tcBorders>
              <w:top w:val="nil"/>
              <w:left w:val="nil"/>
              <w:bottom w:val="nil"/>
              <w:right w:val="nil"/>
            </w:tcBorders>
            <w:tcMar>
              <w:top w:w="0" w:type="dxa"/>
              <w:left w:w="62" w:type="dxa"/>
              <w:bottom w:w="0" w:type="dxa"/>
              <w:right w:w="62" w:type="dxa"/>
            </w:tcMar>
          </w:tcPr>
          <w:p w:rsidR="00000000" w:rsidP="00D77FD0">
            <w:pPr>
              <w:pStyle w:val="BodyText"/>
              <w:rPr>
                <w:lang w:val="en-NZ"/>
              </w:rPr>
            </w:pPr>
            <w:r w:rsidRPr="00D77FD0">
              <w:t>Procedures are determined for minimising waste material and for maximising energy efficiency while completing the job</w:t>
            </w:r>
          </w:p>
        </w:tc>
      </w:tr>
      <w:tr w:rsidTr="00D77F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77FD0">
            <w:pPr>
              <w:pStyle w:val="BodyText"/>
              <w:rPr>
                <w:lang w:val="en-NZ"/>
              </w:rPr>
            </w:pPr>
            <w:r w:rsidRPr="00D77FD0">
              <w:t>1.7</w:t>
            </w:r>
          </w:p>
        </w:tc>
        <w:tc>
          <w:tcPr>
            <w:tcW w:w="5866" w:type="dxa"/>
            <w:tcBorders>
              <w:top w:val="nil"/>
              <w:left w:val="nil"/>
              <w:bottom w:val="nil"/>
              <w:right w:val="nil"/>
            </w:tcBorders>
            <w:tcMar>
              <w:top w:w="0" w:type="dxa"/>
              <w:left w:w="62" w:type="dxa"/>
              <w:bottom w:w="0" w:type="dxa"/>
              <w:right w:w="62" w:type="dxa"/>
            </w:tcMar>
          </w:tcPr>
          <w:p w:rsidR="00000000" w:rsidP="00D77FD0">
            <w:pPr>
              <w:pStyle w:val="BodyText"/>
              <w:rPr>
                <w:lang w:val="en-NZ"/>
              </w:rPr>
            </w:pPr>
            <w:r w:rsidRPr="00D77FD0">
              <w:t>Safety equipment, including emergency stops, g</w:t>
            </w:r>
            <w:r w:rsidRPr="00D77FD0">
              <w:t>auges, guards and controls, are checked</w:t>
            </w:r>
          </w:p>
        </w:tc>
      </w:tr>
      <w:tr w:rsidTr="00D77F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77FD0">
            <w:pPr>
              <w:pStyle w:val="BodyText"/>
              <w:rPr>
                <w:lang w:val="en-NZ"/>
              </w:rPr>
            </w:pPr>
            <w:r w:rsidRPr="00D77FD0">
              <w:t>1.8</w:t>
            </w:r>
          </w:p>
        </w:tc>
        <w:tc>
          <w:tcPr>
            <w:tcW w:w="5866" w:type="dxa"/>
            <w:tcBorders>
              <w:top w:val="nil"/>
              <w:left w:val="nil"/>
              <w:bottom w:val="nil"/>
              <w:right w:val="nil"/>
            </w:tcBorders>
            <w:tcMar>
              <w:top w:w="0" w:type="dxa"/>
              <w:left w:w="62" w:type="dxa"/>
              <w:bottom w:w="0" w:type="dxa"/>
              <w:right w:w="62" w:type="dxa"/>
            </w:tcMar>
          </w:tcPr>
          <w:p w:rsidR="00000000" w:rsidP="00D77FD0">
            <w:pPr>
              <w:pStyle w:val="BodyText"/>
              <w:rPr>
                <w:lang w:val="en-NZ"/>
              </w:rPr>
            </w:pPr>
            <w:r w:rsidRPr="00D77FD0">
              <w:t>Personal protective equipment is selected and used according to WHS procedures</w:t>
            </w:r>
          </w:p>
        </w:tc>
      </w:tr>
      <w:tr w:rsidTr="00D77F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77FD0">
            <w:pPr>
              <w:pStyle w:val="BodyText"/>
              <w:rPr>
                <w:lang w:val="en-NZ"/>
              </w:rPr>
            </w:pPr>
            <w:r w:rsidRPr="00D77FD0">
              <w:t>2</w:t>
            </w:r>
          </w:p>
        </w:tc>
        <w:tc>
          <w:tcPr>
            <w:tcW w:w="2219" w:type="dxa"/>
            <w:tcBorders>
              <w:top w:val="nil"/>
              <w:left w:val="nil"/>
              <w:bottom w:val="nil"/>
              <w:right w:val="nil"/>
            </w:tcBorders>
            <w:tcMar>
              <w:top w:w="0" w:type="dxa"/>
              <w:left w:w="62" w:type="dxa"/>
              <w:bottom w:w="0" w:type="dxa"/>
              <w:right w:w="62" w:type="dxa"/>
            </w:tcMar>
          </w:tcPr>
          <w:p w:rsidR="00000000" w:rsidP="00D77FD0">
            <w:pPr>
              <w:pStyle w:val="BodyText"/>
              <w:rPr>
                <w:lang w:val="en-NZ"/>
              </w:rPr>
            </w:pPr>
            <w:r w:rsidRPr="00D77FD0">
              <w:t>Set up machines</w:t>
            </w:r>
          </w:p>
        </w:tc>
        <w:tc>
          <w:tcPr>
            <w:tcW w:w="661" w:type="dxa"/>
            <w:tcBorders>
              <w:top w:val="nil"/>
              <w:left w:val="nil"/>
              <w:bottom w:val="nil"/>
              <w:right w:val="nil"/>
            </w:tcBorders>
            <w:tcMar>
              <w:top w:w="0" w:type="dxa"/>
              <w:left w:w="62" w:type="dxa"/>
              <w:bottom w:w="0" w:type="dxa"/>
              <w:right w:w="62" w:type="dxa"/>
            </w:tcMar>
          </w:tcPr>
          <w:p w:rsidR="00000000" w:rsidP="00D77FD0">
            <w:pPr>
              <w:pStyle w:val="BodyText"/>
              <w:rPr>
                <w:lang w:val="en-NZ"/>
              </w:rPr>
            </w:pPr>
            <w:r w:rsidRPr="00D77FD0">
              <w:t>2.1</w:t>
            </w:r>
          </w:p>
        </w:tc>
        <w:tc>
          <w:tcPr>
            <w:tcW w:w="5866" w:type="dxa"/>
            <w:tcBorders>
              <w:top w:val="nil"/>
              <w:left w:val="nil"/>
              <w:bottom w:val="nil"/>
              <w:right w:val="nil"/>
            </w:tcBorders>
            <w:tcMar>
              <w:top w:w="0" w:type="dxa"/>
              <w:left w:w="62" w:type="dxa"/>
              <w:bottom w:w="0" w:type="dxa"/>
              <w:right w:w="62" w:type="dxa"/>
            </w:tcMar>
          </w:tcPr>
          <w:p w:rsidR="00000000" w:rsidP="00D77FD0">
            <w:pPr>
              <w:pStyle w:val="BodyText"/>
              <w:rPr>
                <w:lang w:val="en-NZ"/>
              </w:rPr>
            </w:pPr>
            <w:r w:rsidRPr="00D77FD0">
              <w:t>CNC program is set to job requirements</w:t>
            </w:r>
          </w:p>
        </w:tc>
      </w:tr>
      <w:tr w:rsidTr="00D77F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77FD0">
            <w:pPr>
              <w:pStyle w:val="BodyText"/>
              <w:rPr>
                <w:lang w:val="en-NZ"/>
              </w:rPr>
            </w:pPr>
            <w:r w:rsidRPr="00D77FD0">
              <w:t>2.2</w:t>
            </w:r>
          </w:p>
        </w:tc>
        <w:tc>
          <w:tcPr>
            <w:tcW w:w="5866" w:type="dxa"/>
            <w:tcBorders>
              <w:top w:val="nil"/>
              <w:left w:val="nil"/>
              <w:bottom w:val="nil"/>
              <w:right w:val="nil"/>
            </w:tcBorders>
            <w:tcMar>
              <w:top w:w="0" w:type="dxa"/>
              <w:left w:w="62" w:type="dxa"/>
              <w:bottom w:w="0" w:type="dxa"/>
              <w:right w:w="62" w:type="dxa"/>
            </w:tcMar>
          </w:tcPr>
          <w:p w:rsidR="00000000" w:rsidP="00D77FD0">
            <w:pPr>
              <w:pStyle w:val="BodyText"/>
              <w:rPr>
                <w:lang w:val="en-NZ"/>
              </w:rPr>
            </w:pPr>
            <w:r w:rsidRPr="00D77FD0">
              <w:t>Machine settings and adjustments are made in accordance with job requirements and machine and tool manufacturer instructions</w:t>
            </w:r>
          </w:p>
        </w:tc>
      </w:tr>
      <w:tr w:rsidTr="00D77F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77FD0">
            <w:pPr>
              <w:pStyle w:val="BodyText"/>
              <w:rPr>
                <w:lang w:val="en-NZ"/>
              </w:rPr>
            </w:pPr>
            <w:r w:rsidRPr="00D77FD0">
              <w:t>2.3</w:t>
            </w:r>
          </w:p>
        </w:tc>
        <w:tc>
          <w:tcPr>
            <w:tcW w:w="5866" w:type="dxa"/>
            <w:tcBorders>
              <w:top w:val="nil"/>
              <w:left w:val="nil"/>
              <w:bottom w:val="nil"/>
              <w:right w:val="nil"/>
            </w:tcBorders>
            <w:tcMar>
              <w:top w:w="0" w:type="dxa"/>
              <w:left w:w="62" w:type="dxa"/>
              <w:bottom w:w="0" w:type="dxa"/>
              <w:right w:w="62" w:type="dxa"/>
            </w:tcMar>
          </w:tcPr>
          <w:p w:rsidR="00000000" w:rsidP="00D77FD0">
            <w:pPr>
              <w:pStyle w:val="BodyText"/>
              <w:rPr>
                <w:lang w:val="en-NZ"/>
              </w:rPr>
            </w:pPr>
            <w:r w:rsidRPr="00D77FD0">
              <w:t>Trial runs are conducted to check machine operation and quality of finished work</w:t>
            </w:r>
          </w:p>
        </w:tc>
      </w:tr>
      <w:tr w:rsidTr="00D77F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77FD0">
            <w:pPr>
              <w:pStyle w:val="BodyText"/>
              <w:rPr>
                <w:lang w:val="en-NZ"/>
              </w:rPr>
            </w:pPr>
            <w:r w:rsidRPr="00D77FD0">
              <w:t>2.4</w:t>
            </w:r>
          </w:p>
        </w:tc>
        <w:tc>
          <w:tcPr>
            <w:tcW w:w="5866" w:type="dxa"/>
            <w:tcBorders>
              <w:top w:val="nil"/>
              <w:left w:val="nil"/>
              <w:bottom w:val="nil"/>
              <w:right w:val="nil"/>
            </w:tcBorders>
            <w:tcMar>
              <w:top w:w="0" w:type="dxa"/>
              <w:left w:w="62" w:type="dxa"/>
              <w:bottom w:w="0" w:type="dxa"/>
              <w:right w:w="62" w:type="dxa"/>
            </w:tcMar>
          </w:tcPr>
          <w:p w:rsidR="00000000" w:rsidP="00D77FD0">
            <w:pPr>
              <w:pStyle w:val="BodyText"/>
              <w:rPr>
                <w:lang w:val="en-NZ"/>
              </w:rPr>
            </w:pPr>
            <w:r w:rsidRPr="00D77FD0">
              <w:t>Final adjustments are made to CNC pr</w:t>
            </w:r>
            <w:r w:rsidRPr="00D77FD0">
              <w:t>ograms and equipment according to workplace procedures</w:t>
            </w:r>
          </w:p>
        </w:tc>
      </w:tr>
      <w:tr w:rsidTr="00D77F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77FD0">
            <w:pPr>
              <w:pStyle w:val="BodyText"/>
              <w:rPr>
                <w:lang w:val="en-NZ"/>
              </w:rPr>
            </w:pPr>
            <w:r w:rsidRPr="00D77FD0">
              <w:t>3</w:t>
            </w:r>
          </w:p>
        </w:tc>
        <w:tc>
          <w:tcPr>
            <w:tcW w:w="2219" w:type="dxa"/>
            <w:tcBorders>
              <w:top w:val="nil"/>
              <w:left w:val="nil"/>
              <w:bottom w:val="nil"/>
              <w:right w:val="nil"/>
            </w:tcBorders>
            <w:tcMar>
              <w:top w:w="0" w:type="dxa"/>
              <w:left w:w="62" w:type="dxa"/>
              <w:bottom w:w="0" w:type="dxa"/>
              <w:right w:w="62" w:type="dxa"/>
            </w:tcMar>
          </w:tcPr>
          <w:p w:rsidR="00000000" w:rsidP="00D77FD0">
            <w:pPr>
              <w:pStyle w:val="BodyText"/>
              <w:rPr>
                <w:lang w:val="en-NZ"/>
              </w:rPr>
            </w:pPr>
            <w:r w:rsidRPr="00D77FD0">
              <w:t>Operate machine</w:t>
            </w:r>
          </w:p>
        </w:tc>
        <w:tc>
          <w:tcPr>
            <w:tcW w:w="661" w:type="dxa"/>
            <w:tcBorders>
              <w:top w:val="nil"/>
              <w:left w:val="nil"/>
              <w:bottom w:val="nil"/>
              <w:right w:val="nil"/>
            </w:tcBorders>
            <w:tcMar>
              <w:top w:w="0" w:type="dxa"/>
              <w:left w:w="62" w:type="dxa"/>
              <w:bottom w:w="0" w:type="dxa"/>
              <w:right w:w="62" w:type="dxa"/>
            </w:tcMar>
          </w:tcPr>
          <w:p w:rsidR="00000000" w:rsidP="00D77FD0">
            <w:pPr>
              <w:pStyle w:val="BodyText"/>
              <w:rPr>
                <w:lang w:val="en-NZ"/>
              </w:rPr>
            </w:pPr>
            <w:r w:rsidRPr="00D77FD0">
              <w:t>3.1</w:t>
            </w:r>
          </w:p>
        </w:tc>
        <w:tc>
          <w:tcPr>
            <w:tcW w:w="5866" w:type="dxa"/>
            <w:tcBorders>
              <w:top w:val="nil"/>
              <w:left w:val="nil"/>
              <w:bottom w:val="nil"/>
              <w:right w:val="nil"/>
            </w:tcBorders>
            <w:tcMar>
              <w:top w:w="0" w:type="dxa"/>
              <w:left w:w="62" w:type="dxa"/>
              <w:bottom w:w="0" w:type="dxa"/>
              <w:right w:w="62" w:type="dxa"/>
            </w:tcMar>
          </w:tcPr>
          <w:p w:rsidR="00000000" w:rsidP="00D77FD0">
            <w:pPr>
              <w:pStyle w:val="BodyText"/>
              <w:rPr>
                <w:lang w:val="en-NZ"/>
              </w:rPr>
            </w:pPr>
            <w:r w:rsidRPr="00D77FD0">
              <w:t>Machines are operated and monitored to ensure product quality and output</w:t>
            </w:r>
          </w:p>
        </w:tc>
      </w:tr>
      <w:tr w:rsidTr="00D77F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77FD0">
            <w:pPr>
              <w:pStyle w:val="BodyText"/>
              <w:rPr>
                <w:lang w:val="en-NZ"/>
              </w:rPr>
            </w:pPr>
            <w:r w:rsidRPr="00D77FD0">
              <w:t>3.2</w:t>
            </w:r>
          </w:p>
        </w:tc>
        <w:tc>
          <w:tcPr>
            <w:tcW w:w="5866" w:type="dxa"/>
            <w:tcBorders>
              <w:top w:val="nil"/>
              <w:left w:val="nil"/>
              <w:bottom w:val="nil"/>
              <w:right w:val="nil"/>
            </w:tcBorders>
            <w:tcMar>
              <w:top w:w="0" w:type="dxa"/>
              <w:left w:w="62" w:type="dxa"/>
              <w:bottom w:w="0" w:type="dxa"/>
              <w:right w:w="62" w:type="dxa"/>
            </w:tcMar>
          </w:tcPr>
          <w:p w:rsidR="00000000" w:rsidP="00D77FD0">
            <w:pPr>
              <w:pStyle w:val="BodyText"/>
              <w:rPr>
                <w:lang w:val="en-NZ"/>
              </w:rPr>
            </w:pPr>
            <w:r w:rsidRPr="00D77FD0">
              <w:t>Waste quantities are checked and minimised</w:t>
            </w:r>
          </w:p>
        </w:tc>
      </w:tr>
      <w:tr w:rsidTr="00D77F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77FD0">
            <w:pPr>
              <w:pStyle w:val="BodyText"/>
              <w:rPr>
                <w:lang w:val="en-NZ"/>
              </w:rPr>
            </w:pPr>
            <w:r w:rsidRPr="00D77FD0">
              <w:t>3.3</w:t>
            </w:r>
          </w:p>
        </w:tc>
        <w:tc>
          <w:tcPr>
            <w:tcW w:w="5866" w:type="dxa"/>
            <w:tcBorders>
              <w:top w:val="nil"/>
              <w:left w:val="nil"/>
              <w:bottom w:val="nil"/>
              <w:right w:val="nil"/>
            </w:tcBorders>
            <w:tcMar>
              <w:top w:w="0" w:type="dxa"/>
              <w:left w:w="62" w:type="dxa"/>
              <w:bottom w:w="0" w:type="dxa"/>
              <w:right w:w="62" w:type="dxa"/>
            </w:tcMar>
          </w:tcPr>
          <w:p w:rsidR="00000000" w:rsidP="00D77FD0">
            <w:pPr>
              <w:pStyle w:val="BodyText"/>
              <w:rPr>
                <w:lang w:val="en-NZ"/>
              </w:rPr>
            </w:pPr>
            <w:r w:rsidRPr="00D77FD0">
              <w:t>Problems with the required work are identified and reported to appropriate persons</w:t>
            </w:r>
          </w:p>
        </w:tc>
      </w:tr>
      <w:tr w:rsidTr="00D77F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77FD0">
            <w:pPr>
              <w:pStyle w:val="BodyText"/>
              <w:rPr>
                <w:lang w:val="en-NZ"/>
              </w:rPr>
            </w:pPr>
            <w:r w:rsidRPr="00D77FD0">
              <w:t>3.4</w:t>
            </w:r>
          </w:p>
        </w:tc>
        <w:tc>
          <w:tcPr>
            <w:tcW w:w="5866" w:type="dxa"/>
            <w:tcBorders>
              <w:top w:val="nil"/>
              <w:left w:val="nil"/>
              <w:bottom w:val="nil"/>
              <w:right w:val="nil"/>
            </w:tcBorders>
            <w:tcMar>
              <w:top w:w="0" w:type="dxa"/>
              <w:left w:w="62" w:type="dxa"/>
              <w:bottom w:w="0" w:type="dxa"/>
              <w:right w:w="62" w:type="dxa"/>
            </w:tcMar>
          </w:tcPr>
          <w:p w:rsidR="00000000" w:rsidP="00D77FD0">
            <w:pPr>
              <w:pStyle w:val="BodyText"/>
              <w:rPr>
                <w:lang w:val="en-NZ"/>
              </w:rPr>
            </w:pPr>
            <w:r w:rsidRPr="00D77FD0">
              <w:t>Any authorised changes in working procedures are followed</w:t>
            </w:r>
          </w:p>
        </w:tc>
      </w:tr>
      <w:tr w:rsidTr="00D77F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77FD0">
            <w:pPr>
              <w:pStyle w:val="BodyText"/>
              <w:rPr>
                <w:lang w:val="en-NZ"/>
              </w:rPr>
            </w:pPr>
            <w:r w:rsidRPr="00D77FD0">
              <w:t>3.5</w:t>
            </w:r>
          </w:p>
        </w:tc>
        <w:tc>
          <w:tcPr>
            <w:tcW w:w="5866" w:type="dxa"/>
            <w:tcBorders>
              <w:top w:val="nil"/>
              <w:left w:val="nil"/>
              <w:bottom w:val="nil"/>
              <w:right w:val="nil"/>
            </w:tcBorders>
            <w:tcMar>
              <w:top w:w="0" w:type="dxa"/>
              <w:left w:w="62" w:type="dxa"/>
              <w:bottom w:w="0" w:type="dxa"/>
              <w:right w:w="62" w:type="dxa"/>
            </w:tcMar>
          </w:tcPr>
          <w:p w:rsidR="00000000" w:rsidP="00D77FD0">
            <w:pPr>
              <w:pStyle w:val="BodyText"/>
              <w:rPr>
                <w:lang w:val="en-NZ"/>
              </w:rPr>
            </w:pPr>
            <w:r w:rsidRPr="00D77FD0">
              <w:t>Daily routine lubrication and adjustments for the equipment are completed</w:t>
            </w:r>
          </w:p>
        </w:tc>
      </w:tr>
      <w:tr w:rsidTr="00D77F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77FD0">
            <w:pPr>
              <w:pStyle w:val="BodyText"/>
              <w:rPr>
                <w:lang w:val="en-NZ"/>
              </w:rPr>
            </w:pPr>
            <w:r w:rsidRPr="00D77FD0">
              <w:t>4</w:t>
            </w:r>
          </w:p>
        </w:tc>
        <w:tc>
          <w:tcPr>
            <w:tcW w:w="2219" w:type="dxa"/>
            <w:tcBorders>
              <w:top w:val="nil"/>
              <w:left w:val="nil"/>
              <w:bottom w:val="nil"/>
              <w:right w:val="nil"/>
            </w:tcBorders>
            <w:tcMar>
              <w:top w:w="0" w:type="dxa"/>
              <w:left w:w="62" w:type="dxa"/>
              <w:bottom w:w="0" w:type="dxa"/>
              <w:right w:w="62" w:type="dxa"/>
            </w:tcMar>
          </w:tcPr>
          <w:p w:rsidR="00000000" w:rsidP="00D77FD0">
            <w:pPr>
              <w:pStyle w:val="BodyText"/>
              <w:rPr>
                <w:lang w:val="en-NZ"/>
              </w:rPr>
            </w:pPr>
            <w:r w:rsidRPr="00D77FD0">
              <w:t>Complete work and maintain equipment</w:t>
            </w:r>
          </w:p>
        </w:tc>
        <w:tc>
          <w:tcPr>
            <w:tcW w:w="661" w:type="dxa"/>
            <w:tcBorders>
              <w:top w:val="nil"/>
              <w:left w:val="nil"/>
              <w:bottom w:val="nil"/>
              <w:right w:val="nil"/>
            </w:tcBorders>
            <w:tcMar>
              <w:top w:w="0" w:type="dxa"/>
              <w:left w:w="62" w:type="dxa"/>
              <w:bottom w:w="0" w:type="dxa"/>
              <w:right w:w="62" w:type="dxa"/>
            </w:tcMar>
          </w:tcPr>
          <w:p w:rsidR="00000000" w:rsidP="00D77FD0">
            <w:pPr>
              <w:pStyle w:val="BodyText"/>
              <w:rPr>
                <w:lang w:val="en-NZ"/>
              </w:rPr>
            </w:pPr>
            <w:r w:rsidRPr="00D77FD0">
              <w:t>4.1</w:t>
            </w:r>
          </w:p>
        </w:tc>
        <w:tc>
          <w:tcPr>
            <w:tcW w:w="5866" w:type="dxa"/>
            <w:tcBorders>
              <w:top w:val="nil"/>
              <w:left w:val="nil"/>
              <w:bottom w:val="nil"/>
              <w:right w:val="nil"/>
            </w:tcBorders>
            <w:tcMar>
              <w:top w:w="0" w:type="dxa"/>
              <w:left w:w="62" w:type="dxa"/>
              <w:bottom w:w="0" w:type="dxa"/>
              <w:right w:w="62" w:type="dxa"/>
            </w:tcMar>
          </w:tcPr>
          <w:p w:rsidR="00000000" w:rsidP="00D77FD0">
            <w:pPr>
              <w:pStyle w:val="BodyText"/>
              <w:rPr>
                <w:lang w:val="en-NZ"/>
              </w:rPr>
            </w:pPr>
            <w:r w:rsidRPr="00D77FD0">
              <w:t>Items that do not meet quality requirements are repaired, recycled or discarded according to workplace procedures</w:t>
            </w:r>
          </w:p>
        </w:tc>
      </w:tr>
      <w:tr w:rsidTr="00D77F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77FD0">
            <w:pPr>
              <w:pStyle w:val="BodyText"/>
              <w:rPr>
                <w:lang w:val="en-NZ"/>
              </w:rPr>
            </w:pPr>
            <w:r w:rsidRPr="00D77FD0">
              <w:t>4.2</w:t>
            </w:r>
          </w:p>
        </w:tc>
        <w:tc>
          <w:tcPr>
            <w:tcW w:w="5866" w:type="dxa"/>
            <w:tcBorders>
              <w:top w:val="nil"/>
              <w:left w:val="nil"/>
              <w:bottom w:val="nil"/>
              <w:right w:val="nil"/>
            </w:tcBorders>
            <w:tcMar>
              <w:top w:w="0" w:type="dxa"/>
              <w:left w:w="62" w:type="dxa"/>
              <w:bottom w:w="0" w:type="dxa"/>
              <w:right w:w="62" w:type="dxa"/>
            </w:tcMar>
          </w:tcPr>
          <w:p w:rsidR="00000000" w:rsidP="00D77FD0">
            <w:pPr>
              <w:pStyle w:val="BodyText"/>
              <w:rPr>
                <w:lang w:val="en-NZ"/>
              </w:rPr>
            </w:pPr>
            <w:r w:rsidRPr="00D77FD0">
              <w:t>Material that can be reused is collected and stored</w:t>
            </w:r>
          </w:p>
        </w:tc>
      </w:tr>
      <w:tr w:rsidTr="00D77F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77FD0">
            <w:pPr>
              <w:pStyle w:val="BodyText"/>
              <w:rPr>
                <w:lang w:val="en-NZ"/>
              </w:rPr>
            </w:pPr>
            <w:r w:rsidRPr="00D77FD0">
              <w:t>4.3</w:t>
            </w:r>
          </w:p>
        </w:tc>
        <w:tc>
          <w:tcPr>
            <w:tcW w:w="5866" w:type="dxa"/>
            <w:tcBorders>
              <w:top w:val="nil"/>
              <w:left w:val="nil"/>
              <w:bottom w:val="nil"/>
              <w:right w:val="nil"/>
            </w:tcBorders>
            <w:tcMar>
              <w:top w:w="0" w:type="dxa"/>
              <w:left w:w="62" w:type="dxa"/>
              <w:bottom w:w="0" w:type="dxa"/>
              <w:right w:w="62" w:type="dxa"/>
            </w:tcMar>
          </w:tcPr>
          <w:p w:rsidR="00000000" w:rsidP="00D77FD0">
            <w:pPr>
              <w:pStyle w:val="BodyText"/>
              <w:rPr>
                <w:lang w:val="en-NZ"/>
              </w:rPr>
            </w:pPr>
            <w:r w:rsidRPr="00D77FD0">
              <w:t>Waste and scrap are removed followi</w:t>
            </w:r>
            <w:r w:rsidRPr="00D77FD0">
              <w:t>ng workplace procedures</w:t>
            </w:r>
          </w:p>
        </w:tc>
      </w:tr>
      <w:tr w:rsidTr="00D77F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77FD0">
            <w:pPr>
              <w:pStyle w:val="BodyText"/>
              <w:rPr>
                <w:lang w:val="en-NZ"/>
              </w:rPr>
            </w:pPr>
            <w:r w:rsidRPr="00D77FD0">
              <w:t>4.4</w:t>
            </w:r>
          </w:p>
        </w:tc>
        <w:tc>
          <w:tcPr>
            <w:tcW w:w="5866" w:type="dxa"/>
            <w:tcBorders>
              <w:top w:val="nil"/>
              <w:left w:val="nil"/>
              <w:bottom w:val="nil"/>
              <w:right w:val="nil"/>
            </w:tcBorders>
            <w:tcMar>
              <w:top w:w="0" w:type="dxa"/>
              <w:left w:w="62" w:type="dxa"/>
              <w:bottom w:w="0" w:type="dxa"/>
              <w:right w:w="62" w:type="dxa"/>
            </w:tcMar>
          </w:tcPr>
          <w:p w:rsidR="00000000" w:rsidP="00D77FD0">
            <w:pPr>
              <w:pStyle w:val="BodyText"/>
              <w:rPr>
                <w:lang w:val="en-NZ"/>
              </w:rPr>
            </w:pPr>
            <w:r w:rsidRPr="00D77FD0">
              <w:t>Equipment and work area are cleaned and inspected for serviceable condition in accordance with workplace procedures</w:t>
            </w:r>
          </w:p>
        </w:tc>
      </w:tr>
      <w:tr w:rsidTr="00D77F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77FD0">
            <w:pPr>
              <w:pStyle w:val="BodyText"/>
              <w:rPr>
                <w:lang w:val="en-NZ"/>
              </w:rPr>
            </w:pPr>
            <w:r w:rsidRPr="00D77FD0">
              <w:t>4.5</w:t>
            </w:r>
          </w:p>
        </w:tc>
        <w:tc>
          <w:tcPr>
            <w:tcW w:w="5866" w:type="dxa"/>
            <w:tcBorders>
              <w:top w:val="nil"/>
              <w:left w:val="nil"/>
              <w:bottom w:val="nil"/>
              <w:right w:val="nil"/>
            </w:tcBorders>
            <w:tcMar>
              <w:top w:w="0" w:type="dxa"/>
              <w:left w:w="62" w:type="dxa"/>
              <w:bottom w:w="0" w:type="dxa"/>
              <w:right w:w="62" w:type="dxa"/>
            </w:tcMar>
          </w:tcPr>
          <w:p w:rsidR="00000000" w:rsidP="00D77FD0">
            <w:pPr>
              <w:pStyle w:val="BodyText"/>
              <w:rPr>
                <w:lang w:val="en-NZ"/>
              </w:rPr>
            </w:pPr>
            <w:r w:rsidRPr="00D77FD0">
              <w:t xml:space="preserve">Unserviceable equipment is tagged and faults identified in </w:t>
            </w:r>
            <w:r w:rsidRPr="00D77FD0">
              <w:t>accordance with workplace</w:t>
            </w:r>
          </w:p>
        </w:tc>
      </w:tr>
      <w:tr w:rsidTr="00D77F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77FD0">
            <w:pPr>
              <w:pStyle w:val="BodyText"/>
              <w:rPr>
                <w:lang w:val="en-NZ"/>
              </w:rPr>
            </w:pPr>
            <w:r w:rsidRPr="00D77FD0">
              <w:t>4.6</w:t>
            </w:r>
          </w:p>
        </w:tc>
        <w:tc>
          <w:tcPr>
            <w:tcW w:w="5866" w:type="dxa"/>
            <w:tcBorders>
              <w:top w:val="nil"/>
              <w:left w:val="nil"/>
              <w:bottom w:val="nil"/>
              <w:right w:val="nil"/>
            </w:tcBorders>
            <w:tcMar>
              <w:top w:w="0" w:type="dxa"/>
              <w:left w:w="62" w:type="dxa"/>
              <w:bottom w:w="0" w:type="dxa"/>
              <w:right w:w="62" w:type="dxa"/>
            </w:tcMar>
          </w:tcPr>
          <w:p w:rsidR="00000000" w:rsidRPr="00D77FD0" w:rsidP="00D77FD0">
            <w:pPr>
              <w:pStyle w:val="BodyText"/>
            </w:pPr>
            <w:r w:rsidRPr="00D77FD0">
              <w:t>Equipment and tooling are maintained in accordance with workplace procedures</w:t>
            </w:r>
          </w:p>
        </w:tc>
      </w:tr>
    </w:tbl>
    <w:p w:rsidR="00000000" w:rsidRPr="00D77FD0" w:rsidP="00D77FD0">
      <w:pPr>
        <w:pStyle w:val="BodyText"/>
      </w:pPr>
    </w:p>
    <w:p w:rsidR="00000000" w:rsidRPr="00D77FD0" w:rsidP="00D77FD0">
      <w:pPr>
        <w:pStyle w:val="AllowPageBreak"/>
      </w:pPr>
    </w:p>
    <w:p w:rsidR="00000000" w:rsidRPr="00D77FD0" w:rsidP="00D77FD0">
      <w:pPr>
        <w:pStyle w:val="Heading1"/>
      </w:pPr>
      <w:bookmarkStart w:id="7" w:name="O_626436"/>
      <w:bookmarkEnd w:id="7"/>
      <w:r w:rsidRPr="00D77FD0">
        <w:t>Foundation Skills</w:t>
      </w:r>
    </w:p>
    <w:p w:rsidR="00000000" w:rsidRPr="00D77FD0" w:rsidP="00D77FD0">
      <w:pPr>
        <w:pStyle w:val="BodyText"/>
      </w:pPr>
      <w:r w:rsidRPr="00D77FD0">
        <w:t>Foundation skills essential to performance are explicit in the performance criteria of this unit of competency. Detail on appropriate performa</w:t>
      </w:r>
      <w:r w:rsidRPr="00D77FD0">
        <w:t>nce levels for each furnishing unit of competency in reading, writing, oral communication and numeracy utilising the Australian Core Skills Framework (ACSF) are provided in the Furnishing Training Package Implementation Guide.</w:t>
      </w:r>
    </w:p>
    <w:p w:rsidR="00000000" w:rsidRPr="00D77FD0" w:rsidP="00D77FD0">
      <w:pPr>
        <w:pStyle w:val="AllowPageBreak"/>
      </w:pPr>
    </w:p>
    <w:p w:rsidR="00000000" w:rsidRPr="00D77FD0" w:rsidP="00D77FD0">
      <w:pPr>
        <w:pStyle w:val="Heading1"/>
      </w:pPr>
      <w:bookmarkStart w:id="8" w:name="O_626435"/>
      <w:bookmarkEnd w:id="8"/>
      <w:r w:rsidRPr="00D77FD0">
        <w:t>Range of Con</w:t>
      </w:r>
      <w:r w:rsidRPr="00D77FD0">
        <w:t>ditions</w:t>
      </w:r>
    </w:p>
    <w:tbl>
      <w:tblPr>
        <w:tblW w:w="0" w:type="auto"/>
        <w:tblLayout w:type="fixed"/>
        <w:tblCellMar>
          <w:left w:w="62" w:type="dxa"/>
          <w:right w:w="62" w:type="dxa"/>
        </w:tblCellMar>
        <w:tblLook w:val="0000"/>
      </w:tblPr>
      <w:tblGrid>
        <w:gridCol w:w="2760"/>
        <w:gridCol w:w="6312"/>
      </w:tblGrid>
      <w:tr w:rsidTr="00D77FD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77FD0">
            <w:pPr>
              <w:pStyle w:val="BodyText"/>
              <w:rPr>
                <w:lang w:val="en-NZ"/>
              </w:rPr>
            </w:pPr>
            <w:r w:rsidRPr="00D77FD0">
              <w:t>Specifies different work environments and conditions that may affect performance. Essential operating conditions that may be present (depending on the work situation, needs of the candidate, accessibility of the item, and local industry and regiona</w:t>
            </w:r>
            <w:r w:rsidRPr="00D77FD0">
              <w:t>l contexts) are included. Range is restricted to essential operating conditions and any other variables essential to the work environment.</w:t>
            </w:r>
          </w:p>
        </w:tc>
      </w:tr>
      <w:tr w:rsidTr="00D77FD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77FD0">
            <w:pPr>
              <w:pStyle w:val="BodyText"/>
              <w:rPr>
                <w:lang w:val="en-NZ"/>
              </w:rPr>
            </w:pPr>
            <w:r w:rsidRPr="00D77FD0">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D77FD0" w:rsidP="00D77FD0">
            <w:pPr>
              <w:pStyle w:val="ListBullet"/>
            </w:pPr>
            <w:r w:rsidRPr="00D77FD0">
              <w:t xml:space="preserve">WHS requirements, including legislation, building codes, material safety management </w:t>
            </w:r>
            <w:r w:rsidRPr="00D77FD0">
              <w:t xml:space="preserve">systems, hazardous and dangerous goods codes, and local safe operating procedures or equivalent </w:t>
            </w:r>
          </w:p>
          <w:p w:rsidR="00000000" w:rsidRPr="00D77FD0" w:rsidP="00D77FD0">
            <w:pPr>
              <w:pStyle w:val="ListBullet"/>
            </w:pPr>
            <w:r w:rsidRPr="00D77FD0">
              <w:t>work is carried out in accordance with legislative obligations, environmental legislation, relevant health regulations, manual handling procedures and organisa</w:t>
            </w:r>
            <w:r w:rsidRPr="00D77FD0">
              <w:t>tion insurance requirements</w:t>
            </w:r>
          </w:p>
          <w:p w:rsidR="00000000" w:rsidP="00D77FD0">
            <w:pPr>
              <w:pStyle w:val="ListBullet"/>
              <w:rPr>
                <w:lang w:val="en-NZ"/>
              </w:rPr>
            </w:pPr>
            <w:r w:rsidRPr="00D77FD0">
              <w:t xml:space="preserve">work requires individuals to demonstrate some discretion, judgement and problem solving </w:t>
            </w:r>
          </w:p>
        </w:tc>
      </w:tr>
      <w:tr w:rsidTr="00D77FD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D77FD0" w:rsidP="00D77FD0">
            <w:pPr>
              <w:pStyle w:val="BodyText"/>
            </w:pPr>
            <w:r w:rsidRPr="00D77FD0">
              <w:rPr>
                <w:rStyle w:val="SpecialBold"/>
              </w:rPr>
              <w:t>CNC machines include:</w:t>
            </w:r>
          </w:p>
          <w:p w:rsidR="00000000" w:rsidP="00D77FD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D77FD0" w:rsidP="00D77FD0">
            <w:pPr>
              <w:pStyle w:val="ListBullet"/>
            </w:pPr>
            <w:r w:rsidRPr="00D77FD0">
              <w:t>CNC mat cutting machines</w:t>
            </w:r>
          </w:p>
          <w:p w:rsidR="00000000" w:rsidRPr="00D77FD0" w:rsidP="00D77FD0">
            <w:pPr>
              <w:pStyle w:val="ListBullet"/>
            </w:pPr>
            <w:r w:rsidRPr="00D77FD0">
              <w:t xml:space="preserve">CNC mitre saws </w:t>
            </w:r>
          </w:p>
          <w:p w:rsidR="00000000" w:rsidP="00D77FD0">
            <w:pPr>
              <w:pStyle w:val="ListBullet"/>
              <w:rPr>
                <w:lang w:val="en-NZ"/>
              </w:rPr>
            </w:pPr>
            <w:r w:rsidRPr="00D77FD0">
              <w:t>CNC V-nailers</w:t>
            </w:r>
          </w:p>
        </w:tc>
      </w:tr>
      <w:tr w:rsidTr="00D77FD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D77FD0" w:rsidP="00D77FD0">
            <w:pPr>
              <w:pStyle w:val="BodyText"/>
            </w:pPr>
            <w:r w:rsidRPr="00D77FD0">
              <w:rPr>
                <w:rStyle w:val="SpecialBold"/>
              </w:rPr>
              <w:t>Materials machined include:</w:t>
            </w:r>
          </w:p>
          <w:p w:rsidR="00000000" w:rsidP="00D77FD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D77FD0" w:rsidP="00D77FD0">
            <w:pPr>
              <w:pStyle w:val="ListBullet"/>
            </w:pPr>
            <w:r w:rsidRPr="00D77FD0">
              <w:t>mat boards</w:t>
            </w:r>
          </w:p>
          <w:p w:rsidR="00000000" w:rsidRPr="00D77FD0" w:rsidP="00D77FD0">
            <w:pPr>
              <w:pStyle w:val="ListBullet"/>
            </w:pPr>
            <w:r w:rsidRPr="00D77FD0">
              <w:t>solid timber</w:t>
            </w:r>
          </w:p>
          <w:p w:rsidR="00000000" w:rsidRPr="00D77FD0" w:rsidP="00D77FD0">
            <w:pPr>
              <w:pStyle w:val="ListBullet"/>
            </w:pPr>
            <w:r w:rsidRPr="00D77FD0">
              <w:t>composites</w:t>
            </w:r>
          </w:p>
          <w:p w:rsidR="00000000" w:rsidRPr="00D77FD0" w:rsidP="00D77FD0">
            <w:pPr>
              <w:pStyle w:val="ListBullet"/>
            </w:pPr>
            <w:r w:rsidRPr="00D77FD0">
              <w:t xml:space="preserve">metal and alloy extrusion </w:t>
            </w:r>
          </w:p>
          <w:p w:rsidR="00000000" w:rsidP="00D77FD0">
            <w:pPr>
              <w:pStyle w:val="ListBullet"/>
              <w:rPr>
                <w:lang w:val="en-NZ"/>
              </w:rPr>
            </w:pPr>
            <w:r w:rsidRPr="00D77FD0">
              <w:t>synthetics</w:t>
            </w:r>
          </w:p>
        </w:tc>
      </w:tr>
      <w:tr w:rsidTr="00D77FD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77FD0">
            <w:pPr>
              <w:pStyle w:val="BodyText"/>
              <w:rPr>
                <w:lang w:val="en-NZ"/>
              </w:rPr>
            </w:pPr>
            <w:r w:rsidRPr="00D77FD0">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D77FD0">
            <w:pPr>
              <w:pStyle w:val="ListBullet"/>
              <w:rPr>
                <w:lang w:val="en-NZ"/>
              </w:rPr>
            </w:pPr>
            <w:r w:rsidRPr="00D77FD0">
              <w:t xml:space="preserve">that prescribed under legislation, regulations and enterprise policies </w:t>
            </w:r>
          </w:p>
        </w:tc>
      </w:tr>
      <w:tr w:rsidTr="00D77FD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77FD0">
            <w:pPr>
              <w:pStyle w:val="BodyText"/>
              <w:rPr>
                <w:lang w:val="en-NZ"/>
              </w:rPr>
            </w:pPr>
            <w:r w:rsidRPr="00D77FD0">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D77FD0" w:rsidP="00D77FD0">
            <w:pPr>
              <w:pStyle w:val="ListBullet"/>
            </w:pPr>
            <w:r w:rsidRPr="00D77FD0">
              <w:t>workplace procedures relating to the use of tools and e</w:t>
            </w:r>
            <w:r w:rsidRPr="00D77FD0">
              <w:t xml:space="preserve">quipment </w:t>
            </w:r>
          </w:p>
          <w:p w:rsidR="00000000" w:rsidRPr="00D77FD0" w:rsidP="00D77FD0">
            <w:pPr>
              <w:pStyle w:val="ListBullet"/>
            </w:pPr>
            <w:r w:rsidRPr="00D77FD0">
              <w:t xml:space="preserve">work instructions, including job sheets, cutting lists, plans, drawings and designs </w:t>
            </w:r>
          </w:p>
          <w:p w:rsidR="00000000" w:rsidRPr="00D77FD0" w:rsidP="00D77FD0">
            <w:pPr>
              <w:pStyle w:val="ListBullet"/>
            </w:pPr>
            <w:r w:rsidRPr="00D77FD0">
              <w:t xml:space="preserve">workplace procedures relating to reporting and communication </w:t>
            </w:r>
          </w:p>
          <w:p w:rsidR="00000000" w:rsidRPr="00D77FD0" w:rsidP="00D77FD0">
            <w:pPr>
              <w:pStyle w:val="ListBullet"/>
            </w:pPr>
            <w:r w:rsidRPr="00D77FD0">
              <w:t>manufacturer specifications and operational procedures</w:t>
            </w:r>
          </w:p>
        </w:tc>
      </w:tr>
    </w:tbl>
    <w:p w:rsidR="00000000" w:rsidRPr="00D77FD0" w:rsidP="00D77FD0">
      <w:pPr>
        <w:pStyle w:val="BodyText"/>
      </w:pPr>
    </w:p>
    <w:p w:rsidR="00000000" w:rsidRPr="00D77FD0" w:rsidP="00D77FD0">
      <w:pPr>
        <w:pStyle w:val="AllowPageBreak"/>
      </w:pPr>
    </w:p>
    <w:p w:rsidR="00000000" w:rsidRPr="00D77FD0" w:rsidP="00D77FD0">
      <w:pPr>
        <w:pStyle w:val="Heading1"/>
      </w:pPr>
      <w:bookmarkStart w:id="9" w:name="O_626434"/>
      <w:bookmarkEnd w:id="9"/>
      <w:r w:rsidRPr="00D77FD0">
        <w:t>Unit Mapping Information</w:t>
      </w:r>
    </w:p>
    <w:p w:rsidR="00000000" w:rsidRPr="00D77FD0" w:rsidP="00D77FD0">
      <w:pPr>
        <w:pStyle w:val="BodyText"/>
      </w:pPr>
      <w:r w:rsidRPr="00D77FD0">
        <w:t>Supersedes and is equivalent to LMFPF3003B Set up and operate CNC machines.</w:t>
      </w:r>
    </w:p>
    <w:p w:rsidR="00000000" w:rsidRPr="00D77FD0" w:rsidP="00D77FD0">
      <w:pPr>
        <w:pStyle w:val="AllowPageBreak"/>
      </w:pPr>
    </w:p>
    <w:p w:rsidR="00000000" w:rsidRPr="00D77FD0" w:rsidP="00D77FD0">
      <w:pPr>
        <w:pStyle w:val="Heading1"/>
      </w:pPr>
      <w:bookmarkStart w:id="10" w:name="O_626427"/>
      <w:bookmarkEnd w:id="10"/>
      <w:r w:rsidRPr="00D77FD0">
        <w:t>Links</w:t>
      </w:r>
    </w:p>
    <w:p w:rsidR="00000000" w:rsidRPr="00D77FD0" w:rsidP="00D77FD0">
      <w:pPr>
        <w:pStyle w:val="BodyText"/>
      </w:pPr>
      <w:r w:rsidRPr="00D77FD0">
        <w:t>Companion Volume implementation guides are found in VETNet - https://vetnet.education.gov.au/Pages/TrainingDocs.aspx?q=0601ab95-583a-4e93-b2d4-cfb27b03ed73</w:t>
      </w:r>
    </w:p>
    <w:p w:rsidR="00000000" w:rsidRPr="00D77FD0" w:rsidP="00D77FD0"/>
    <w:sectPr w:rsidSect="00D77F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F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FD0" w:rsidRPr="00BF5333" w:rsidP="00BF53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F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333" w:rsidP="00D77F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F5333" w:rsidP="00D77FD0">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F5333" w:rsidP="00D77F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F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3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7FD0" w:rsidRPr="00BF5333" w:rsidP="00BF53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F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333" w:rsidRPr="002D2AF8" w:rsidP="00D77FD0">
    <w:pPr>
      <w:pStyle w:val="Header"/>
      <w:framePr w:wrap="around"/>
    </w:pPr>
    <w:r>
      <w:fldChar w:fldCharType="begin"/>
    </w:r>
    <w:r>
      <w:instrText xml:space="preserve"> TITLE   \* MERGEFORMAT </w:instrText>
    </w:r>
    <w:r>
      <w:fldChar w:fldCharType="separate"/>
    </w:r>
    <w:r>
      <w:t>MSFPF3003 Set up and operate computer numerically controlled (CNC) machines for picture framing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BF5333" w:rsidP="00D77F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80C2D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ACC7E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7F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7FD0"/>
    <w:pPr>
      <w:spacing w:before="360" w:after="60"/>
      <w:outlineLvl w:val="0"/>
    </w:pPr>
    <w:rPr>
      <w:sz w:val="32"/>
    </w:rPr>
  </w:style>
  <w:style w:type="paragraph" w:styleId="Heading2">
    <w:name w:val="heading 2"/>
    <w:basedOn w:val="HeadingBase"/>
    <w:next w:val="BodyText"/>
    <w:link w:val="Heading2Char"/>
    <w:qFormat/>
    <w:rsid w:val="00D77FD0"/>
    <w:pPr>
      <w:keepLines/>
      <w:spacing w:before="240" w:after="120"/>
      <w:outlineLvl w:val="1"/>
    </w:pPr>
    <w:rPr>
      <w:sz w:val="28"/>
      <w:szCs w:val="40"/>
    </w:rPr>
  </w:style>
  <w:style w:type="paragraph" w:styleId="Heading3">
    <w:name w:val="heading 3"/>
    <w:basedOn w:val="HeadingBase"/>
    <w:next w:val="BodyText"/>
    <w:link w:val="Heading3Char"/>
    <w:qFormat/>
    <w:rsid w:val="00D77FD0"/>
    <w:pPr>
      <w:spacing w:before="180" w:after="120"/>
      <w:outlineLvl w:val="2"/>
    </w:pPr>
    <w:rPr>
      <w:spacing w:val="-10"/>
      <w:kern w:val="32"/>
    </w:rPr>
  </w:style>
  <w:style w:type="paragraph" w:styleId="Heading4">
    <w:name w:val="heading 4"/>
    <w:basedOn w:val="HeadingBase"/>
    <w:next w:val="BodyText"/>
    <w:link w:val="Heading4Char"/>
    <w:qFormat/>
    <w:rsid w:val="00D77FD0"/>
    <w:pPr>
      <w:spacing w:before="160" w:after="120"/>
      <w:outlineLvl w:val="3"/>
    </w:pPr>
    <w:rPr>
      <w:sz w:val="22"/>
    </w:rPr>
  </w:style>
  <w:style w:type="paragraph" w:styleId="Heading5">
    <w:name w:val="heading 5"/>
    <w:basedOn w:val="HeadingBase"/>
    <w:next w:val="Normal"/>
    <w:link w:val="Heading5Char"/>
    <w:qFormat/>
    <w:rsid w:val="00D77FD0"/>
    <w:pPr>
      <w:spacing w:before="80"/>
      <w:outlineLvl w:val="4"/>
    </w:pPr>
    <w:rPr>
      <w:color w:val="918585"/>
      <w:sz w:val="20"/>
    </w:rPr>
  </w:style>
  <w:style w:type="paragraph" w:styleId="Heading6">
    <w:name w:val="heading 6"/>
    <w:basedOn w:val="HeadingBase"/>
    <w:next w:val="Normal"/>
    <w:link w:val="Heading6Char"/>
    <w:qFormat/>
    <w:rsid w:val="00D77FD0"/>
    <w:pPr>
      <w:spacing w:before="60"/>
      <w:outlineLvl w:val="5"/>
    </w:pPr>
    <w:rPr>
      <w:color w:val="918585"/>
      <w:sz w:val="20"/>
    </w:rPr>
  </w:style>
  <w:style w:type="paragraph" w:styleId="Heading7">
    <w:name w:val="heading 7"/>
    <w:basedOn w:val="Normal"/>
    <w:next w:val="Normal"/>
    <w:link w:val="Heading7Char"/>
    <w:qFormat/>
    <w:rsid w:val="00D77FD0"/>
    <w:pPr>
      <w:ind w:left="720"/>
      <w:outlineLvl w:val="6"/>
    </w:pPr>
    <w:rPr>
      <w:i/>
    </w:rPr>
  </w:style>
  <w:style w:type="paragraph" w:styleId="Heading8">
    <w:name w:val="heading 8"/>
    <w:basedOn w:val="Normal"/>
    <w:next w:val="Normal"/>
    <w:link w:val="Heading8Char"/>
    <w:qFormat/>
    <w:rsid w:val="00D77FD0"/>
    <w:pPr>
      <w:ind w:left="720"/>
      <w:outlineLvl w:val="7"/>
    </w:pPr>
    <w:rPr>
      <w:i/>
    </w:rPr>
  </w:style>
  <w:style w:type="paragraph" w:styleId="Heading9">
    <w:name w:val="heading 9"/>
    <w:basedOn w:val="Normal"/>
    <w:next w:val="Normal"/>
    <w:link w:val="Heading9Char"/>
    <w:qFormat/>
    <w:rsid w:val="00D77FD0"/>
    <w:pPr>
      <w:ind w:left="720"/>
      <w:outlineLvl w:val="8"/>
    </w:pPr>
    <w:rPr>
      <w:i/>
    </w:rPr>
  </w:style>
  <w:style w:type="character" w:default="1" w:styleId="DefaultParagraphFont">
    <w:name w:val="Default Paragraph Font"/>
    <w:uiPriority w:val="1"/>
    <w:unhideWhenUsed/>
    <w:rsid w:val="00D77F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7FD0"/>
  </w:style>
  <w:style w:type="character" w:customStyle="1" w:styleId="Heading1Char">
    <w:name w:val="Heading 1 Char"/>
    <w:basedOn w:val="DefaultParagraphFont"/>
    <w:link w:val="Heading1"/>
    <w:rsid w:val="00D77FD0"/>
    <w:rPr>
      <w:rFonts w:ascii="Times New Roman" w:eastAsia="Times New Roman" w:hAnsi="Times New Roman" w:cs="Times New Roman"/>
      <w:b/>
      <w:sz w:val="32"/>
      <w:szCs w:val="20"/>
      <w:lang w:eastAsia="en-US"/>
    </w:rPr>
  </w:style>
  <w:style w:type="paragraph" w:styleId="BodyText">
    <w:name w:val="Body Text"/>
    <w:basedOn w:val="Normal"/>
    <w:link w:val="BodyTextChar"/>
    <w:rsid w:val="00D77FD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77FD0"/>
    <w:rPr>
      <w:rFonts w:ascii="Times New Roman" w:eastAsia="Times New Roman" w:hAnsi="Times New Roman" w:cs="Times New Roman"/>
      <w:sz w:val="24"/>
      <w:lang w:eastAsia="en-US"/>
    </w:rPr>
  </w:style>
  <w:style w:type="paragraph" w:styleId="ListBullet">
    <w:name w:val="List Bullet"/>
    <w:basedOn w:val="List"/>
    <w:rsid w:val="00D77FD0"/>
    <w:pPr>
      <w:numPr>
        <w:numId w:val="12"/>
      </w:numPr>
      <w:tabs>
        <w:tab w:val="clear" w:pos="340"/>
      </w:tabs>
      <w:spacing w:before="40" w:after="40"/>
    </w:pPr>
  </w:style>
  <w:style w:type="character" w:customStyle="1" w:styleId="SpecialBold">
    <w:name w:val="Special Bold"/>
    <w:basedOn w:val="DefaultParagraphFont"/>
    <w:rsid w:val="00D77FD0"/>
    <w:rPr>
      <w:b/>
      <w:spacing w:val="0"/>
    </w:rPr>
  </w:style>
  <w:style w:type="paragraph" w:customStyle="1" w:styleId="SuperHeading">
    <w:name w:val="SuperHeading"/>
    <w:basedOn w:val="Normal"/>
    <w:rsid w:val="00D77FD0"/>
    <w:pPr>
      <w:spacing w:before="240" w:after="120"/>
      <w:outlineLvl w:val="0"/>
    </w:pPr>
    <w:rPr>
      <w:rFonts w:ascii="Times New Roman" w:hAnsi="Times New Roman"/>
      <w:b/>
      <w:sz w:val="32"/>
    </w:rPr>
  </w:style>
  <w:style w:type="paragraph" w:customStyle="1" w:styleId="AllowPageBreak">
    <w:name w:val="AllowPageBreak"/>
    <w:rsid w:val="00D77F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7F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7F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7F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7F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7F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7F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7F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7FD0"/>
    <w:rPr>
      <w:rFonts w:ascii="Courier New" w:eastAsia="Times New Roman" w:hAnsi="Courier New" w:cs="Times New Roman"/>
      <w:i/>
      <w:szCs w:val="20"/>
      <w:lang w:eastAsia="en-US"/>
    </w:rPr>
  </w:style>
  <w:style w:type="paragraph" w:customStyle="1" w:styleId="HeadingBase">
    <w:name w:val="Heading Base"/>
    <w:rsid w:val="00D77F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7FD0"/>
    <w:pPr>
      <w:tabs>
        <w:tab w:val="right" w:leader="dot" w:pos="9072"/>
      </w:tabs>
      <w:ind w:left="567"/>
    </w:pPr>
    <w:rPr>
      <w:szCs w:val="22"/>
    </w:rPr>
  </w:style>
  <w:style w:type="paragraph" w:customStyle="1" w:styleId="TOCBase">
    <w:name w:val="TOC Base"/>
    <w:rsid w:val="00D77F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7FD0"/>
    <w:pPr>
      <w:tabs>
        <w:tab w:val="right" w:leader="dot" w:pos="9072"/>
      </w:tabs>
      <w:spacing w:before="40" w:after="40"/>
      <w:ind w:left="284"/>
    </w:pPr>
    <w:rPr>
      <w:rFonts w:ascii="Times New Roman" w:hAnsi="Times New Roman"/>
    </w:rPr>
  </w:style>
  <w:style w:type="paragraph" w:styleId="TOC1">
    <w:name w:val="toc 1"/>
    <w:basedOn w:val="TOCBase"/>
    <w:next w:val="Normal"/>
    <w:rsid w:val="00D77F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7F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7FD0"/>
    <w:rPr>
      <w:rFonts w:ascii="Times New Roman" w:eastAsia="Times New Roman" w:hAnsi="Times New Roman" w:cs="Times New Roman"/>
      <w:sz w:val="16"/>
      <w:lang w:eastAsia="en-US"/>
    </w:rPr>
  </w:style>
  <w:style w:type="paragraph" w:styleId="Title">
    <w:name w:val="Title"/>
    <w:basedOn w:val="HeadingBase"/>
    <w:link w:val="TitleChar"/>
    <w:qFormat/>
    <w:rsid w:val="00D77FD0"/>
    <w:pPr>
      <w:spacing w:before="5040"/>
      <w:jc w:val="center"/>
    </w:pPr>
    <w:rPr>
      <w:sz w:val="48"/>
      <w:szCs w:val="72"/>
      <w:lang w:val="en-US"/>
    </w:rPr>
  </w:style>
  <w:style w:type="character" w:customStyle="1" w:styleId="TitleChar">
    <w:name w:val="Title Char"/>
    <w:basedOn w:val="DefaultParagraphFont"/>
    <w:link w:val="Title"/>
    <w:rsid w:val="00D77F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7FD0"/>
    <w:pPr>
      <w:tabs>
        <w:tab w:val="left" w:pos="3600"/>
        <w:tab w:val="left" w:pos="3958"/>
      </w:tabs>
    </w:pPr>
  </w:style>
  <w:style w:type="paragraph" w:styleId="List">
    <w:name w:val="List"/>
    <w:basedOn w:val="BodyText"/>
    <w:next w:val="BodyText"/>
    <w:rsid w:val="00D77FD0"/>
    <w:pPr>
      <w:tabs>
        <w:tab w:val="left" w:pos="340"/>
      </w:tabs>
      <w:spacing w:before="60" w:after="60"/>
      <w:ind w:left="340" w:hanging="340"/>
    </w:pPr>
  </w:style>
  <w:style w:type="paragraph" w:customStyle="1" w:styleId="Note">
    <w:name w:val="Note"/>
    <w:basedOn w:val="BodyText"/>
    <w:rsid w:val="00D77F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7FD0"/>
    <w:pPr>
      <w:framePr w:wrap="auto" w:hAnchor="text" w:y="6049"/>
    </w:pPr>
    <w:rPr>
      <w:color w:val="000000"/>
      <w:sz w:val="40"/>
    </w:rPr>
  </w:style>
  <w:style w:type="paragraph" w:customStyle="1" w:styleId="TOCTitle">
    <w:name w:val="TOCTitle"/>
    <w:basedOn w:val="Heading1"/>
    <w:rsid w:val="00D77FD0"/>
    <w:pPr>
      <w:spacing w:after="240"/>
      <w:jc w:val="center"/>
      <w:outlineLvl w:val="9"/>
    </w:pPr>
    <w:rPr>
      <w:caps/>
    </w:rPr>
  </w:style>
  <w:style w:type="paragraph" w:customStyle="1" w:styleId="Version">
    <w:name w:val="Version"/>
    <w:rsid w:val="00D77FD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77FD0"/>
    <w:pPr>
      <w:numPr>
        <w:numId w:val="13"/>
      </w:numPr>
      <w:tabs>
        <w:tab w:val="clear" w:pos="680"/>
      </w:tabs>
    </w:pPr>
  </w:style>
  <w:style w:type="paragraph" w:styleId="Index1">
    <w:name w:val="index 1"/>
    <w:basedOn w:val="Normal"/>
    <w:next w:val="Normal"/>
    <w:semiHidden/>
    <w:rsid w:val="00D77FD0"/>
    <w:pPr>
      <w:keepNext w:val="0"/>
      <w:tabs>
        <w:tab w:val="right" w:pos="4176"/>
      </w:tabs>
      <w:ind w:left="198" w:hanging="198"/>
    </w:pPr>
    <w:rPr>
      <w:rFonts w:ascii="Garamond" w:hAnsi="Garamond"/>
    </w:rPr>
  </w:style>
  <w:style w:type="paragraph" w:styleId="IndexHeading">
    <w:name w:val="index heading"/>
    <w:basedOn w:val="Normal"/>
    <w:next w:val="Index1"/>
    <w:semiHidden/>
    <w:rsid w:val="00D77FD0"/>
    <w:pPr>
      <w:spacing w:before="120" w:after="120"/>
    </w:pPr>
    <w:rPr>
      <w:rFonts w:ascii="Arial" w:hAnsi="Arial"/>
      <w:b/>
      <w:color w:val="918585"/>
      <w:sz w:val="24"/>
    </w:rPr>
  </w:style>
  <w:style w:type="paragraph" w:styleId="Header">
    <w:name w:val="header"/>
    <w:basedOn w:val="Normal"/>
    <w:link w:val="HeaderChar"/>
    <w:rsid w:val="00D77F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7FD0"/>
    <w:rPr>
      <w:rFonts w:ascii="Times New Roman" w:eastAsia="Times New Roman" w:hAnsi="Times New Roman" w:cs="Times New Roman"/>
      <w:sz w:val="16"/>
      <w:szCs w:val="20"/>
      <w:lang w:val="en-GB" w:eastAsia="en-US"/>
    </w:rPr>
  </w:style>
  <w:style w:type="paragraph" w:customStyle="1" w:styleId="Chapter">
    <w:name w:val="Chapter"/>
    <w:basedOn w:val="Normal"/>
    <w:rsid w:val="00D77FD0"/>
    <w:pPr>
      <w:spacing w:before="240"/>
    </w:pPr>
    <w:rPr>
      <w:rFonts w:ascii="Times New Roman" w:hAnsi="Times New Roman"/>
      <w:smallCaps/>
      <w:spacing w:val="80"/>
      <w:sz w:val="28"/>
    </w:rPr>
  </w:style>
  <w:style w:type="paragraph" w:customStyle="1" w:styleId="InChapter">
    <w:name w:val="InChapter"/>
    <w:basedOn w:val="Heading3"/>
    <w:rsid w:val="00D77FD0"/>
    <w:pPr>
      <w:spacing w:after="240"/>
      <w:outlineLvl w:val="9"/>
    </w:pPr>
    <w:rPr>
      <w:noProof/>
    </w:rPr>
  </w:style>
  <w:style w:type="paragraph" w:styleId="Index2">
    <w:name w:val="index 2"/>
    <w:basedOn w:val="Normal"/>
    <w:next w:val="Normal"/>
    <w:semiHidden/>
    <w:rsid w:val="00D77FD0"/>
    <w:pPr>
      <w:tabs>
        <w:tab w:val="right" w:pos="4176"/>
      </w:tabs>
      <w:ind w:left="568" w:hanging="284"/>
    </w:pPr>
    <w:rPr>
      <w:rFonts w:ascii="Garamond" w:hAnsi="Garamond"/>
    </w:rPr>
  </w:style>
  <w:style w:type="paragraph" w:customStyle="1" w:styleId="Byline">
    <w:name w:val="Byline"/>
    <w:rsid w:val="00D77F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7FD0"/>
    <w:pPr>
      <w:tabs>
        <w:tab w:val="clear" w:pos="3600"/>
        <w:tab w:val="clear" w:pos="3958"/>
      </w:tabs>
      <w:jc w:val="right"/>
    </w:pPr>
  </w:style>
  <w:style w:type="character" w:styleId="Emphasis">
    <w:name w:val="Emphasis"/>
    <w:basedOn w:val="DefaultParagraphFont"/>
    <w:qFormat/>
    <w:rsid w:val="00D77FD0"/>
    <w:rPr>
      <w:i/>
    </w:rPr>
  </w:style>
  <w:style w:type="paragraph" w:styleId="Caption">
    <w:name w:val="caption"/>
    <w:basedOn w:val="BodyText"/>
    <w:next w:val="Normal"/>
    <w:qFormat/>
    <w:rsid w:val="00D77FD0"/>
    <w:pPr>
      <w:framePr w:w="2268" w:hSpace="181" w:vSpace="181" w:wrap="around" w:vAnchor="text" w:hAnchor="page" w:x="1135" w:y="285" w:anchorLock="1"/>
    </w:pPr>
    <w:rPr>
      <w:i/>
    </w:rPr>
  </w:style>
  <w:style w:type="paragraph" w:customStyle="1" w:styleId="MiniTOCTitle">
    <w:name w:val="MiniTOCTitle"/>
    <w:basedOn w:val="Heading4"/>
    <w:rsid w:val="00D77FD0"/>
    <w:pPr>
      <w:spacing w:before="240"/>
      <w:outlineLvl w:val="9"/>
    </w:pPr>
    <w:rPr>
      <w:noProof/>
      <w:sz w:val="24"/>
    </w:rPr>
  </w:style>
  <w:style w:type="paragraph" w:customStyle="1" w:styleId="MiniTOCItem">
    <w:name w:val="MiniTOCItem"/>
    <w:basedOn w:val="ListBullet"/>
    <w:rsid w:val="00D77FD0"/>
    <w:pPr>
      <w:numPr>
        <w:numId w:val="0"/>
      </w:numPr>
      <w:tabs>
        <w:tab w:val="right" w:leader="dot" w:pos="6521"/>
      </w:tabs>
      <w:spacing w:before="0" w:after="0"/>
    </w:pPr>
  </w:style>
  <w:style w:type="paragraph" w:customStyle="1" w:styleId="TOFTitle">
    <w:name w:val="TOFTitle"/>
    <w:basedOn w:val="TOCTitle"/>
    <w:rsid w:val="00D77FD0"/>
  </w:style>
  <w:style w:type="paragraph" w:styleId="TableofFigures">
    <w:name w:val="table of figures"/>
    <w:basedOn w:val="Normal"/>
    <w:next w:val="Normal"/>
    <w:semiHidden/>
    <w:rsid w:val="00D77FD0"/>
    <w:pPr>
      <w:tabs>
        <w:tab w:val="right" w:leader="dot" w:pos="9072"/>
      </w:tabs>
      <w:ind w:left="970" w:hanging="403"/>
    </w:pPr>
    <w:rPr>
      <w:rFonts w:ascii="Times New Roman" w:hAnsi="Times New Roman"/>
      <w:b/>
    </w:rPr>
  </w:style>
  <w:style w:type="paragraph" w:styleId="ListNumber">
    <w:name w:val="List Number"/>
    <w:basedOn w:val="List"/>
    <w:rsid w:val="00D77FD0"/>
    <w:pPr>
      <w:numPr>
        <w:numId w:val="10"/>
      </w:numPr>
    </w:pPr>
  </w:style>
  <w:style w:type="character" w:customStyle="1" w:styleId="WingdingSymbols">
    <w:name w:val="Wingding Symbols"/>
    <w:rsid w:val="00D77FD0"/>
    <w:rPr>
      <w:rFonts w:ascii="Wingdings" w:hAnsi="Wingdings"/>
    </w:rPr>
  </w:style>
  <w:style w:type="paragraph" w:customStyle="1" w:styleId="TableHeading">
    <w:name w:val="Table Heading"/>
    <w:basedOn w:val="HeadingBase"/>
    <w:rsid w:val="00D77FD0"/>
    <w:pPr>
      <w:keepLines/>
      <w:pBdr>
        <w:bottom w:val="single" w:sz="6" w:space="1" w:color="918585"/>
      </w:pBdr>
      <w:spacing w:before="240"/>
    </w:pPr>
  </w:style>
  <w:style w:type="character" w:customStyle="1" w:styleId="HotSpot">
    <w:name w:val="HotSpot"/>
    <w:rsid w:val="00D77FD0"/>
    <w:rPr>
      <w:color w:val="0033CC"/>
      <w:u w:val="none"/>
    </w:rPr>
  </w:style>
  <w:style w:type="paragraph" w:customStyle="1" w:styleId="BodyTextRight">
    <w:name w:val="Body Text Right"/>
    <w:basedOn w:val="BodyText"/>
    <w:rsid w:val="00D77FD0"/>
    <w:pPr>
      <w:spacing w:before="0" w:after="0"/>
      <w:jc w:val="right"/>
    </w:pPr>
  </w:style>
  <w:style w:type="paragraph" w:styleId="Index3">
    <w:name w:val="index 3"/>
    <w:basedOn w:val="ListNumber2"/>
    <w:next w:val="Normal"/>
    <w:semiHidden/>
    <w:rsid w:val="00D77FD0"/>
    <w:pPr>
      <w:numPr>
        <w:numId w:val="0"/>
      </w:numPr>
      <w:tabs>
        <w:tab w:val="right" w:leader="dot" w:pos="4176"/>
      </w:tabs>
    </w:pPr>
  </w:style>
  <w:style w:type="paragraph" w:styleId="ListNumber2">
    <w:name w:val="List Number 2"/>
    <w:basedOn w:val="List2"/>
    <w:rsid w:val="00D77FD0"/>
    <w:pPr>
      <w:numPr>
        <w:numId w:val="9"/>
      </w:numPr>
      <w:tabs>
        <w:tab w:val="clear" w:pos="1060"/>
      </w:tabs>
    </w:pPr>
  </w:style>
  <w:style w:type="paragraph" w:customStyle="1" w:styleId="MarginNote">
    <w:name w:val="Margin Note"/>
    <w:basedOn w:val="BodyText"/>
    <w:rsid w:val="00D77F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7F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7F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7FD0"/>
    <w:rPr>
      <w:sz w:val="32"/>
    </w:rPr>
  </w:style>
  <w:style w:type="paragraph" w:customStyle="1" w:styleId="HeadingProcedure">
    <w:name w:val="Heading Procedure"/>
    <w:basedOn w:val="HeadingBase"/>
    <w:next w:val="Normal"/>
    <w:rsid w:val="00D77FD0"/>
    <w:pPr>
      <w:tabs>
        <w:tab w:val="left" w:pos="0"/>
      </w:tabs>
      <w:spacing w:before="120" w:after="60"/>
    </w:pPr>
    <w:rPr>
      <w:i/>
      <w:color w:val="918585"/>
      <w:sz w:val="22"/>
    </w:rPr>
  </w:style>
  <w:style w:type="paragraph" w:customStyle="1" w:styleId="TableBodyText">
    <w:name w:val="Table Body Text"/>
    <w:basedOn w:val="BodyText"/>
    <w:rsid w:val="00D77FD0"/>
    <w:pPr>
      <w:spacing w:before="60" w:after="60"/>
    </w:pPr>
  </w:style>
  <w:style w:type="paragraph" w:styleId="ListContinue">
    <w:name w:val="List Continue"/>
    <w:basedOn w:val="List"/>
    <w:rsid w:val="00D77FD0"/>
    <w:pPr>
      <w:ind w:firstLine="0"/>
    </w:pPr>
  </w:style>
  <w:style w:type="paragraph" w:customStyle="1" w:styleId="ListNote">
    <w:name w:val="List Note"/>
    <w:basedOn w:val="List"/>
    <w:rsid w:val="00D77FD0"/>
    <w:pPr>
      <w:pBdr>
        <w:top w:val="single" w:sz="6" w:space="2" w:color="918585"/>
        <w:bottom w:val="single" w:sz="6" w:space="2" w:color="918585"/>
      </w:pBdr>
      <w:tabs>
        <w:tab w:val="left" w:pos="1021"/>
      </w:tabs>
      <w:ind w:firstLine="0"/>
    </w:pPr>
  </w:style>
  <w:style w:type="paragraph" w:customStyle="1" w:styleId="Warning">
    <w:name w:val="Warning"/>
    <w:basedOn w:val="BodyText"/>
    <w:rsid w:val="00D77FD0"/>
    <w:pPr>
      <w:shd w:val="clear" w:color="auto" w:fill="D9D9D9"/>
      <w:tabs>
        <w:tab w:val="left" w:pos="992"/>
      </w:tabs>
      <w:ind w:left="119" w:right="119"/>
    </w:pPr>
    <w:rPr>
      <w:sz w:val="20"/>
    </w:rPr>
  </w:style>
  <w:style w:type="paragraph" w:customStyle="1" w:styleId="MarginIcons">
    <w:name w:val="Margin Icons"/>
    <w:basedOn w:val="BodyText"/>
    <w:rsid w:val="00D77F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7FD0"/>
    <w:rPr>
      <w:rFonts w:ascii="Courier New" w:hAnsi="Courier New"/>
    </w:rPr>
  </w:style>
  <w:style w:type="paragraph" w:customStyle="1" w:styleId="NoteBullet">
    <w:name w:val="Note Bullet"/>
    <w:basedOn w:val="Note"/>
    <w:rsid w:val="00D77FD0"/>
    <w:pPr>
      <w:tabs>
        <w:tab w:val="clear" w:pos="680"/>
      </w:tabs>
      <w:spacing w:before="60" w:after="60"/>
    </w:pPr>
  </w:style>
  <w:style w:type="paragraph" w:customStyle="1" w:styleId="SubHeading2">
    <w:name w:val="SubHeading2"/>
    <w:basedOn w:val="HeadingBase"/>
    <w:rsid w:val="00D77FD0"/>
    <w:pPr>
      <w:spacing w:before="240" w:after="60"/>
    </w:pPr>
    <w:rPr>
      <w:sz w:val="20"/>
    </w:rPr>
  </w:style>
  <w:style w:type="paragraph" w:customStyle="1" w:styleId="SubHeading1">
    <w:name w:val="SubHeading1"/>
    <w:basedOn w:val="HeadingBase"/>
    <w:rsid w:val="00D77FD0"/>
    <w:pPr>
      <w:spacing w:before="240" w:after="60"/>
    </w:pPr>
    <w:rPr>
      <w:color w:val="918585"/>
      <w:sz w:val="22"/>
    </w:rPr>
  </w:style>
  <w:style w:type="paragraph" w:customStyle="1" w:styleId="SideHeading">
    <w:name w:val="Side Heading"/>
    <w:basedOn w:val="HeadingBase"/>
    <w:rsid w:val="00D77F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7FD0"/>
    <w:pPr>
      <w:tabs>
        <w:tab w:val="num" w:pos="360"/>
      </w:tabs>
    </w:pPr>
  </w:style>
  <w:style w:type="paragraph" w:styleId="PlainText">
    <w:name w:val="Plain Text"/>
    <w:basedOn w:val="Normal"/>
    <w:link w:val="PlainTextChar"/>
    <w:rsid w:val="00D77FD0"/>
    <w:rPr>
      <w:sz w:val="20"/>
    </w:rPr>
  </w:style>
  <w:style w:type="character" w:customStyle="1" w:styleId="PlainTextChar">
    <w:name w:val="Plain Text Char"/>
    <w:basedOn w:val="DefaultParagraphFont"/>
    <w:link w:val="PlainText"/>
    <w:rsid w:val="00D77FD0"/>
    <w:rPr>
      <w:rFonts w:ascii="Courier New" w:eastAsia="Times New Roman" w:hAnsi="Courier New" w:cs="Times New Roman"/>
      <w:sz w:val="20"/>
      <w:szCs w:val="20"/>
      <w:lang w:eastAsia="en-US"/>
    </w:rPr>
  </w:style>
  <w:style w:type="character" w:customStyle="1" w:styleId="MenuOption">
    <w:name w:val="Menu Option"/>
    <w:basedOn w:val="DefaultParagraphFont"/>
    <w:rsid w:val="00D77FD0"/>
    <w:rPr>
      <w:b/>
      <w:smallCaps/>
    </w:rPr>
  </w:style>
  <w:style w:type="paragraph" w:customStyle="1" w:styleId="TableListNumber">
    <w:name w:val="Table List Number"/>
    <w:basedOn w:val="ListNumber"/>
    <w:rsid w:val="00D77FD0"/>
    <w:pPr>
      <w:numPr>
        <w:numId w:val="0"/>
      </w:numPr>
    </w:pPr>
  </w:style>
  <w:style w:type="paragraph" w:styleId="TOC4">
    <w:name w:val="toc 4"/>
    <w:basedOn w:val="TOCBase"/>
    <w:next w:val="Normal"/>
    <w:semiHidden/>
    <w:rsid w:val="00D77FD0"/>
    <w:pPr>
      <w:tabs>
        <w:tab w:val="right" w:leader="dot" w:pos="9071"/>
      </w:tabs>
      <w:ind w:left="1701"/>
    </w:pPr>
  </w:style>
  <w:style w:type="paragraph" w:customStyle="1" w:styleId="ListAlpha">
    <w:name w:val="List Alpha"/>
    <w:basedOn w:val="List"/>
    <w:rsid w:val="00D77FD0"/>
    <w:pPr>
      <w:numPr>
        <w:numId w:val="8"/>
      </w:numPr>
    </w:pPr>
  </w:style>
  <w:style w:type="paragraph" w:customStyle="1" w:styleId="ListAlpha2">
    <w:name w:val="List Alpha 2"/>
    <w:basedOn w:val="List2"/>
    <w:rsid w:val="00D77FD0"/>
    <w:pPr>
      <w:numPr>
        <w:numId w:val="7"/>
      </w:numPr>
    </w:pPr>
  </w:style>
  <w:style w:type="paragraph" w:styleId="List2">
    <w:name w:val="List 2"/>
    <w:basedOn w:val="BodyText"/>
    <w:rsid w:val="00D77FD0"/>
    <w:pPr>
      <w:tabs>
        <w:tab w:val="left" w:pos="680"/>
      </w:tabs>
      <w:spacing w:before="60" w:after="60"/>
      <w:ind w:left="680" w:hanging="340"/>
    </w:pPr>
  </w:style>
  <w:style w:type="paragraph" w:styleId="List3">
    <w:name w:val="List 3"/>
    <w:basedOn w:val="BodyText"/>
    <w:rsid w:val="00D77FD0"/>
    <w:pPr>
      <w:tabs>
        <w:tab w:val="left" w:pos="1021"/>
      </w:tabs>
      <w:spacing w:before="60" w:after="60"/>
      <w:ind w:left="1020" w:hanging="340"/>
    </w:pPr>
  </w:style>
  <w:style w:type="paragraph" w:styleId="List4">
    <w:name w:val="List 4"/>
    <w:basedOn w:val="BodyText"/>
    <w:rsid w:val="00D77FD0"/>
    <w:pPr>
      <w:tabs>
        <w:tab w:val="left" w:pos="1361"/>
      </w:tabs>
      <w:spacing w:before="60" w:after="60"/>
      <w:ind w:left="1361" w:hanging="340"/>
    </w:pPr>
  </w:style>
  <w:style w:type="paragraph" w:styleId="List5">
    <w:name w:val="List 5"/>
    <w:basedOn w:val="BodyText"/>
    <w:rsid w:val="00D77FD0"/>
    <w:pPr>
      <w:tabs>
        <w:tab w:val="left" w:pos="1701"/>
      </w:tabs>
      <w:spacing w:before="60" w:after="60"/>
      <w:ind w:left="1701" w:hanging="340"/>
    </w:pPr>
  </w:style>
  <w:style w:type="paragraph" w:styleId="ListBullet3">
    <w:name w:val="List Bullet 3"/>
    <w:basedOn w:val="List3"/>
    <w:rsid w:val="00D77FD0"/>
    <w:pPr>
      <w:numPr>
        <w:numId w:val="14"/>
      </w:numPr>
      <w:tabs>
        <w:tab w:val="clear" w:pos="1021"/>
      </w:tabs>
      <w:ind w:left="1037" w:hanging="357"/>
    </w:pPr>
  </w:style>
  <w:style w:type="paragraph" w:styleId="ListBullet4">
    <w:name w:val="List Bullet 4"/>
    <w:basedOn w:val="List4"/>
    <w:rsid w:val="00D77FD0"/>
    <w:pPr>
      <w:numPr>
        <w:numId w:val="2"/>
      </w:numPr>
      <w:tabs>
        <w:tab w:val="clear" w:pos="1361"/>
      </w:tabs>
    </w:pPr>
  </w:style>
  <w:style w:type="paragraph" w:styleId="ListBullet5">
    <w:name w:val="List Bullet 5"/>
    <w:basedOn w:val="List5"/>
    <w:rsid w:val="00D77FD0"/>
    <w:pPr>
      <w:numPr>
        <w:numId w:val="3"/>
      </w:numPr>
    </w:pPr>
  </w:style>
  <w:style w:type="paragraph" w:styleId="ListContinue2">
    <w:name w:val="List Continue 2"/>
    <w:basedOn w:val="List2"/>
    <w:rsid w:val="00D77FD0"/>
    <w:pPr>
      <w:ind w:firstLine="0"/>
    </w:pPr>
  </w:style>
  <w:style w:type="paragraph" w:styleId="ListContinue3">
    <w:name w:val="List Continue 3"/>
    <w:basedOn w:val="List3"/>
    <w:rsid w:val="00D77FD0"/>
    <w:pPr>
      <w:ind w:left="1021" w:firstLine="0"/>
    </w:pPr>
  </w:style>
  <w:style w:type="paragraph" w:styleId="ListContinue4">
    <w:name w:val="List Continue 4"/>
    <w:basedOn w:val="List4"/>
    <w:rsid w:val="00D77FD0"/>
    <w:pPr>
      <w:ind w:firstLine="0"/>
    </w:pPr>
  </w:style>
  <w:style w:type="paragraph" w:styleId="ListContinue5">
    <w:name w:val="List Continue 5"/>
    <w:basedOn w:val="List5"/>
    <w:rsid w:val="00D77FD0"/>
    <w:pPr>
      <w:ind w:firstLine="0"/>
    </w:pPr>
  </w:style>
  <w:style w:type="paragraph" w:styleId="ListNumber3">
    <w:name w:val="List Number 3"/>
    <w:basedOn w:val="List3"/>
    <w:rsid w:val="00D77FD0"/>
    <w:pPr>
      <w:numPr>
        <w:numId w:val="4"/>
      </w:numPr>
    </w:pPr>
  </w:style>
  <w:style w:type="paragraph" w:styleId="ListNumber4">
    <w:name w:val="List Number 4"/>
    <w:basedOn w:val="List4"/>
    <w:rsid w:val="00D77FD0"/>
    <w:pPr>
      <w:numPr>
        <w:numId w:val="5"/>
      </w:numPr>
    </w:pPr>
  </w:style>
  <w:style w:type="paragraph" w:styleId="ListNumber5">
    <w:name w:val="List Number 5"/>
    <w:basedOn w:val="List5"/>
    <w:rsid w:val="00D77FD0"/>
    <w:pPr>
      <w:numPr>
        <w:numId w:val="6"/>
      </w:numPr>
    </w:pPr>
  </w:style>
  <w:style w:type="paragraph" w:styleId="BlockText">
    <w:name w:val="Block Text"/>
    <w:basedOn w:val="Normal"/>
    <w:rsid w:val="00D77FD0"/>
    <w:pPr>
      <w:spacing w:after="120"/>
      <w:ind w:left="1440" w:right="1440"/>
    </w:pPr>
  </w:style>
  <w:style w:type="character" w:customStyle="1" w:styleId="Subscript">
    <w:name w:val="Subscript"/>
    <w:basedOn w:val="DefaultParagraphFont"/>
    <w:rsid w:val="00D77FD0"/>
    <w:rPr>
      <w:sz w:val="16"/>
      <w:vertAlign w:val="subscript"/>
    </w:rPr>
  </w:style>
  <w:style w:type="character" w:customStyle="1" w:styleId="Superscript">
    <w:name w:val="Superscript"/>
    <w:basedOn w:val="DefaultParagraphFont"/>
    <w:rsid w:val="00D77FD0"/>
    <w:rPr>
      <w:sz w:val="16"/>
      <w:vertAlign w:val="superscript"/>
    </w:rPr>
  </w:style>
  <w:style w:type="character" w:customStyle="1" w:styleId="Symbols">
    <w:name w:val="Symbols"/>
    <w:basedOn w:val="DefaultParagraphFont"/>
    <w:rsid w:val="00D77FD0"/>
    <w:rPr>
      <w:rFonts w:ascii="Symbol" w:hAnsi="Symbol"/>
    </w:rPr>
  </w:style>
  <w:style w:type="character" w:customStyle="1" w:styleId="MenuOptions">
    <w:name w:val="Menu Options"/>
    <w:basedOn w:val="DefaultParagraphFont"/>
    <w:rsid w:val="00D77FD0"/>
    <w:rPr>
      <w:rFonts w:ascii="Arial Narrow" w:hAnsi="Arial Narrow"/>
      <w:smallCaps/>
    </w:rPr>
  </w:style>
  <w:style w:type="character" w:customStyle="1" w:styleId="Buttons">
    <w:name w:val="Buttons"/>
    <w:basedOn w:val="DefaultParagraphFont"/>
    <w:rsid w:val="00D77FD0"/>
    <w:rPr>
      <w:b/>
    </w:rPr>
  </w:style>
  <w:style w:type="character" w:customStyle="1" w:styleId="Underlined">
    <w:name w:val="Underlined"/>
    <w:basedOn w:val="DefaultParagraphFont"/>
    <w:rsid w:val="00D77FD0"/>
    <w:rPr>
      <w:u w:val="single"/>
    </w:rPr>
  </w:style>
  <w:style w:type="paragraph" w:customStyle="1" w:styleId="TableBodyTextRight">
    <w:name w:val="Table Body Text Right"/>
    <w:basedOn w:val="TableBodyText"/>
    <w:rsid w:val="00D77FD0"/>
    <w:pPr>
      <w:widowControl w:val="0"/>
      <w:autoSpaceDE w:val="0"/>
      <w:autoSpaceDN w:val="0"/>
      <w:adjustRightInd w:val="0"/>
      <w:jc w:val="right"/>
    </w:pPr>
    <w:rPr>
      <w:rFonts w:cs="Arial"/>
      <w:szCs w:val="18"/>
    </w:rPr>
  </w:style>
  <w:style w:type="paragraph" w:customStyle="1" w:styleId="CopyrightText">
    <w:name w:val="Copyright Text"/>
    <w:basedOn w:val="BodyText"/>
    <w:rsid w:val="00D77FD0"/>
    <w:rPr>
      <w:sz w:val="18"/>
    </w:rPr>
  </w:style>
  <w:style w:type="paragraph" w:customStyle="1" w:styleId="BodySmallRight">
    <w:name w:val="Body Small Right"/>
    <w:basedOn w:val="BodyTextRight"/>
    <w:rsid w:val="00D77FD0"/>
    <w:rPr>
      <w:sz w:val="18"/>
      <w:szCs w:val="18"/>
    </w:rPr>
  </w:style>
  <w:style w:type="paragraph" w:customStyle="1" w:styleId="MarginEdition">
    <w:name w:val="Margin Edition"/>
    <w:basedOn w:val="MarginNote"/>
    <w:rsid w:val="00D77FD0"/>
    <w:pPr>
      <w:spacing w:before="0" w:after="0"/>
    </w:pPr>
    <w:rPr>
      <w:rFonts w:ascii="Times New Roman" w:hAnsi="Times New Roman"/>
      <w:color w:val="999999"/>
    </w:rPr>
  </w:style>
  <w:style w:type="paragraph" w:customStyle="1" w:styleId="Spacer">
    <w:name w:val="Spacer"/>
    <w:basedOn w:val="Normal"/>
    <w:rsid w:val="00D77FD0"/>
    <w:rPr>
      <w:sz w:val="2"/>
      <w:szCs w:val="2"/>
    </w:rPr>
  </w:style>
  <w:style w:type="character" w:customStyle="1" w:styleId="Small">
    <w:name w:val="Small"/>
    <w:basedOn w:val="DefaultParagraphFont"/>
    <w:rsid w:val="00D77FD0"/>
    <w:rPr>
      <w:sz w:val="16"/>
    </w:rPr>
  </w:style>
  <w:style w:type="paragraph" w:customStyle="1" w:styleId="WideTable">
    <w:name w:val="Wide Table"/>
    <w:basedOn w:val="Normal"/>
    <w:rsid w:val="00D77FD0"/>
    <w:pPr>
      <w:ind w:left="-1418"/>
    </w:pPr>
    <w:rPr>
      <w:sz w:val="2"/>
      <w:szCs w:val="2"/>
    </w:rPr>
  </w:style>
  <w:style w:type="character" w:styleId="PageNumber">
    <w:name w:val="page number"/>
    <w:basedOn w:val="DefaultParagraphFont"/>
    <w:rsid w:val="00D77FD0"/>
  </w:style>
  <w:style w:type="paragraph" w:styleId="Quote">
    <w:name w:val="Quote"/>
    <w:basedOn w:val="Heading1"/>
    <w:link w:val="QuoteChar"/>
    <w:qFormat/>
    <w:rsid w:val="00D77FD0"/>
    <w:rPr>
      <w:b w:val="0"/>
      <w:sz w:val="72"/>
      <w:szCs w:val="72"/>
      <w:lang w:val="en-NZ"/>
    </w:rPr>
  </w:style>
  <w:style w:type="character" w:customStyle="1" w:styleId="QuoteChar">
    <w:name w:val="Quote Char"/>
    <w:basedOn w:val="DefaultParagraphFont"/>
    <w:link w:val="Quote"/>
    <w:rsid w:val="00D77F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7FD0"/>
    <w:pPr>
      <w:pageBreakBefore/>
    </w:pPr>
  </w:style>
  <w:style w:type="paragraph" w:customStyle="1" w:styleId="Border">
    <w:name w:val="Border"/>
    <w:basedOn w:val="Normal"/>
    <w:qFormat/>
    <w:rsid w:val="00D77F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7FD0"/>
    <w:rPr>
      <w:b/>
      <w:bCs/>
      <w:i/>
      <w:iCs/>
      <w:color w:val="auto"/>
    </w:rPr>
  </w:style>
  <w:style w:type="paragraph" w:styleId="IntenseQuote">
    <w:name w:val="Intense Quote"/>
    <w:basedOn w:val="Normal"/>
    <w:next w:val="Normal"/>
    <w:link w:val="IntenseQuoteChar"/>
    <w:uiPriority w:val="30"/>
    <w:qFormat/>
    <w:rsid w:val="00D77F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7F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7FD0"/>
    <w:rPr>
      <w:smallCaps/>
      <w:color w:val="auto"/>
      <w:u w:val="single"/>
    </w:rPr>
  </w:style>
  <w:style w:type="character" w:styleId="IntenseReference">
    <w:name w:val="Intense Reference"/>
    <w:basedOn w:val="DefaultParagraphFont"/>
    <w:uiPriority w:val="32"/>
    <w:qFormat/>
    <w:rsid w:val="00D77FD0"/>
    <w:rPr>
      <w:b/>
      <w:bCs/>
      <w:smallCaps/>
      <w:color w:val="auto"/>
      <w:spacing w:val="5"/>
      <w:u w:val="single"/>
    </w:rPr>
  </w:style>
  <w:style w:type="paragraph" w:customStyle="1" w:styleId="2ColumnHeading">
    <w:name w:val="2Column Heading"/>
    <w:basedOn w:val="BodyText"/>
    <w:qFormat/>
    <w:rsid w:val="00D77FD0"/>
    <w:pPr>
      <w:spacing w:after="60"/>
      <w:ind w:left="-2268"/>
    </w:pPr>
    <w:rPr>
      <w:b/>
    </w:rPr>
  </w:style>
  <w:style w:type="paragraph" w:customStyle="1" w:styleId="Heading1TOC">
    <w:name w:val="Heading1 TOC"/>
    <w:basedOn w:val="Normal"/>
    <w:qFormat/>
    <w:rsid w:val="00D77FD0"/>
    <w:pPr>
      <w:spacing w:before="240" w:after="120"/>
    </w:pPr>
    <w:rPr>
      <w:rFonts w:ascii="Times New Roman" w:hAnsi="Times New Roman"/>
      <w:b/>
      <w:sz w:val="32"/>
    </w:rPr>
  </w:style>
  <w:style w:type="paragraph" w:customStyle="1" w:styleId="Heading2TOC">
    <w:name w:val="Heading2 TOC"/>
    <w:basedOn w:val="Normal"/>
    <w:qFormat/>
    <w:rsid w:val="00D77FD0"/>
    <w:pPr>
      <w:spacing w:before="240" w:after="60"/>
    </w:pPr>
    <w:rPr>
      <w:rFonts w:ascii="Times New Roman" w:hAnsi="Times New Roman"/>
      <w:b/>
      <w:sz w:val="28"/>
    </w:rPr>
  </w:style>
  <w:style w:type="character" w:customStyle="1" w:styleId="Underline">
    <w:name w:val="Underline"/>
    <w:basedOn w:val="DefaultParagraphFont"/>
    <w:qFormat/>
    <w:rsid w:val="00D77FD0"/>
    <w:rPr>
      <w:u w:val="single"/>
    </w:rPr>
  </w:style>
  <w:style w:type="character" w:customStyle="1" w:styleId="BoldandItalics">
    <w:name w:val="Bold and Italics"/>
    <w:qFormat/>
    <w:rsid w:val="00D77FD0"/>
    <w:rPr>
      <w:b/>
      <w:i/>
      <w:u w:val="none"/>
    </w:rPr>
  </w:style>
  <w:style w:type="paragraph" w:styleId="BalloonText">
    <w:name w:val="Balloon Text"/>
    <w:basedOn w:val="Normal"/>
    <w:link w:val="BalloonTextChar"/>
    <w:rsid w:val="00D77FD0"/>
    <w:rPr>
      <w:rFonts w:ascii="Tahoma" w:hAnsi="Tahoma" w:cs="Tahoma"/>
      <w:sz w:val="16"/>
      <w:szCs w:val="16"/>
    </w:rPr>
  </w:style>
  <w:style w:type="character" w:customStyle="1" w:styleId="BalloonTextChar">
    <w:name w:val="Balloon Text Char"/>
    <w:basedOn w:val="DefaultParagraphFont"/>
    <w:link w:val="BalloonText"/>
    <w:rsid w:val="00D77F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7FD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77F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7FD0"/>
    <w:rPr>
      <w:b/>
      <w:color w:val="660033"/>
      <w:spacing w:val="0"/>
    </w:rPr>
  </w:style>
  <w:style w:type="paragraph" w:customStyle="1" w:styleId="Nameditemlist">
    <w:name w:val="Named item list"/>
    <w:basedOn w:val="BodyText"/>
    <w:qFormat/>
    <w:rsid w:val="00D77FD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684</Words>
  <Characters>4333</Characters>
  <Application>Microsoft Office Word</Application>
  <DocSecurity>0</DocSecurity>
  <Lines>206</Lines>
  <Paragraphs>98</Paragraphs>
  <ScaleCrop>false</ScaleCrop>
  <Company>Author-it Software Corporation Ltd.</Company>
  <LinksUpToDate>false</LinksUpToDate>
  <CharactersWithSpaces>4942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MSFPF3003 Set up and operate computer numerically controlled (CNC) machines for picture framing work</dc:title>
  <dc:subject>Approved</dc:subject>
  <dc:creator>Manufacturing Skills Australia</dc:creator>
  <cp:keywords>Release: 1</cp:keywords>
  <dc:description>Review Date: 12 April 2008</dc:description>
  <cp:lastModifiedBy>TPCMS</cp:lastModifiedBy>
  <cp:revision>3</cp:revision>
  <dcterms:created xsi:type="dcterms:W3CDTF">2016-12-09T03:25:00Z</dcterms:created>
  <dcterms:modified xsi:type="dcterms:W3CDTF">2016-12-09T03:25:00Z</dcterms:modified>
</cp:coreProperties>
</file>