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696" w:rsidP="006F46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MSFPF2013 Cut and handle glazing materials for framing</w:t>
      </w:r>
      <w:r>
        <w:fldChar w:fldCharType="end"/>
      </w:r>
    </w:p>
    <w:p w:rsidR="006F4696" w:rsidP="006F4696">
      <w:pPr>
        <w:pStyle w:val="Version"/>
        <w:sectPr w:rsidSect="002B1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1AD9" w:rsidP="002B1AD9">
      <w:pPr>
        <w:pStyle w:val="SuperHeading"/>
      </w:pPr>
      <w:r w:rsidRPr="002B1AD9">
        <w:t>MSFPF2013 Cut and handle glazing materials for framing</w:t>
      </w:r>
    </w:p>
    <w:p w:rsidR="00000000" w:rsidRPr="002B1AD9" w:rsidP="002B1AD9">
      <w:pPr>
        <w:pStyle w:val="Heading1"/>
      </w:pPr>
      <w:bookmarkStart w:id="1" w:name="O_1007715"/>
      <w:bookmarkEnd w:id="1"/>
      <w:r w:rsidRPr="002B1AD9">
        <w:t>Modification History</w:t>
      </w:r>
    </w:p>
    <w:p w:rsidR="00000000" w:rsidRPr="002B1AD9" w:rsidP="006F4696">
      <w:pPr>
        <w:pStyle w:val="BodyText"/>
      </w:pPr>
      <w:r w:rsidRPr="002B1AD9">
        <w:t>Release 1. Supersedes and is equivalent to MSFPF2006 Cut and handle glazing materials for framing.</w:t>
      </w:r>
    </w:p>
    <w:p w:rsidR="00000000" w:rsidRPr="002B1AD9" w:rsidP="002B1AD9">
      <w:pPr>
        <w:pStyle w:val="Heading1"/>
      </w:pPr>
      <w:bookmarkStart w:id="2" w:name="O_1007716"/>
      <w:bookmarkEnd w:id="2"/>
      <w:r w:rsidRPr="002B1AD9">
        <w:t>Application</w:t>
      </w:r>
    </w:p>
    <w:p w:rsidR="00000000" w:rsidRPr="002B1AD9" w:rsidP="006F4696">
      <w:pPr>
        <w:pStyle w:val="BodyText"/>
      </w:pPr>
      <w:r w:rsidRPr="002B1AD9">
        <w:t>This unit describes the skills and knowledge required to cut and handle glazing materia</w:t>
      </w:r>
      <w:r w:rsidRPr="002B1AD9">
        <w:t xml:space="preserve">ls, including acrylic sheet, for picture and mirror frames. </w:t>
      </w:r>
    </w:p>
    <w:p w:rsidR="00000000" w:rsidRPr="002B1AD9" w:rsidP="006F4696">
      <w:pPr>
        <w:pStyle w:val="BodyText"/>
      </w:pPr>
      <w:r w:rsidRPr="002B1AD9">
        <w:t>This unit applies to picture framers cutting glazing materials in accordance with pre-determined frame designs.</w:t>
      </w:r>
    </w:p>
    <w:p w:rsidR="006F4696" w:rsidP="006F4696">
      <w:pPr>
        <w:pStyle w:val="BodyText"/>
      </w:pPr>
      <w:r w:rsidRPr="002B1AD9">
        <w:t>No licensing or certification requirements exist at the time of publication. Releva</w:t>
      </w:r>
      <w:r w:rsidRPr="002B1AD9">
        <w:t>nt legislation, industry standards and codes of practice within Australia must be applied.</w:t>
      </w:r>
    </w:p>
    <w:p w:rsidR="00000000" w:rsidRPr="002B1AD9" w:rsidP="002B1AD9">
      <w:pPr>
        <w:pStyle w:val="Heading1"/>
      </w:pPr>
      <w:bookmarkStart w:id="3" w:name="O_1007717"/>
      <w:bookmarkEnd w:id="3"/>
      <w:r w:rsidRPr="002B1AD9">
        <w:t>Pre-requisite Unit</w:t>
      </w:r>
    </w:p>
    <w:p w:rsidR="00000000" w:rsidRPr="002B1AD9" w:rsidP="006F4696">
      <w:pPr>
        <w:pStyle w:val="BodyText"/>
      </w:pPr>
      <w:r w:rsidRPr="002B1AD9">
        <w:t>N/A</w:t>
      </w:r>
    </w:p>
    <w:p w:rsidR="00000000" w:rsidRPr="002B1AD9" w:rsidP="002B1AD9">
      <w:pPr>
        <w:pStyle w:val="Heading1"/>
      </w:pPr>
      <w:bookmarkStart w:id="4" w:name="O_1007719"/>
      <w:bookmarkEnd w:id="4"/>
      <w:r w:rsidRPr="002B1AD9">
        <w:t>Unit Sector</w:t>
      </w:r>
    </w:p>
    <w:p w:rsidR="00000000" w:rsidRPr="002B1AD9" w:rsidP="006F4696">
      <w:pPr>
        <w:pStyle w:val="BodyText"/>
      </w:pPr>
      <w:r w:rsidRPr="002B1AD9">
        <w:t>Picture Framing</w:t>
      </w:r>
    </w:p>
    <w:p w:rsidR="00000000" w:rsidRPr="002B1AD9" w:rsidP="002B1AD9">
      <w:pPr>
        <w:pStyle w:val="Heading1"/>
      </w:pPr>
      <w:bookmarkStart w:id="5" w:name="O_1007720"/>
      <w:bookmarkEnd w:id="5"/>
      <w:r w:rsidRPr="002B1AD9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6F469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D9" w:rsidP="002B1AD9">
            <w:pPr>
              <w:pStyle w:val="BodyText"/>
            </w:pPr>
            <w:r w:rsidRPr="002B1AD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D9">
            <w:pPr>
              <w:pStyle w:val="BodyText"/>
              <w:rPr>
                <w:lang w:val="en-NZ"/>
              </w:rPr>
            </w:pPr>
            <w:r w:rsidRPr="002B1AD9">
              <w:rPr>
                <w:rStyle w:val="SpecialBold"/>
              </w:rPr>
              <w:t>Performance C</w:t>
            </w:r>
            <w:r w:rsidRPr="002B1AD9">
              <w:rPr>
                <w:rStyle w:val="SpecialBold"/>
              </w:rPr>
              <w:t>riteria</w:t>
            </w:r>
          </w:p>
        </w:tc>
      </w:tr>
      <w:tr w:rsidTr="006F469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D9" w:rsidP="002B1AD9">
            <w:pPr>
              <w:pStyle w:val="BodyText"/>
            </w:pPr>
            <w:r w:rsidRPr="002B1AD9">
              <w:rPr>
                <w:rStyle w:val="Emphasis"/>
              </w:rPr>
              <w:t xml:space="preserve">Elements describe the </w:t>
            </w:r>
            <w:r w:rsidRPr="002B1AD9">
              <w:t xml:space="preserve">essential </w:t>
            </w:r>
            <w:r w:rsidRPr="002B1AD9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D9">
            <w:pPr>
              <w:pStyle w:val="BodyText"/>
              <w:rPr>
                <w:lang w:val="en-NZ"/>
              </w:rPr>
            </w:pPr>
            <w:r w:rsidRPr="002B1A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469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D9">
            <w:pPr>
              <w:pStyle w:val="BodyText"/>
              <w:rPr>
                <w:lang w:val="en-NZ"/>
              </w:rPr>
            </w:pPr>
            <w:r w:rsidRPr="002B1AD9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D9" w:rsidP="002B1AD9">
            <w:pPr>
              <w:pStyle w:val="BodyText"/>
            </w:pPr>
            <w:r w:rsidRPr="002B1AD9">
              <w:t xml:space="preserve">1.1 Read work order and identify glazing requirements </w:t>
            </w:r>
          </w:p>
          <w:p w:rsidR="00000000" w:rsidRPr="002B1AD9" w:rsidP="002B1AD9">
            <w:pPr>
              <w:pStyle w:val="BodyText"/>
            </w:pPr>
            <w:r w:rsidRPr="002B1AD9">
              <w:t>1.2 Identify and follow work health safety requirements throughout the work</w:t>
            </w:r>
          </w:p>
          <w:p w:rsidR="00000000" w:rsidRPr="002B1AD9" w:rsidP="002B1AD9">
            <w:pPr>
              <w:pStyle w:val="BodyText"/>
            </w:pPr>
            <w:r w:rsidRPr="002B1AD9">
              <w:t>1.3 Select and check tools and equipment for quality, serviceability and safety prior to use</w:t>
            </w:r>
          </w:p>
          <w:p w:rsidR="00000000" w:rsidRPr="002B1AD9" w:rsidP="002B1AD9">
            <w:pPr>
              <w:pStyle w:val="BodyText"/>
            </w:pPr>
            <w:r w:rsidRPr="002B1AD9">
              <w:t>1.4 Locate required glazing material and check for imperfections and damage prior to ha</w:t>
            </w:r>
            <w:r w:rsidRPr="002B1AD9">
              <w:t>ndling</w:t>
            </w:r>
          </w:p>
          <w:p w:rsidR="00000000" w:rsidRPr="002B1AD9" w:rsidP="002B1AD9">
            <w:pPr>
              <w:pStyle w:val="BodyText"/>
            </w:pPr>
            <w:r w:rsidRPr="002B1AD9">
              <w:t>1.5 Handle glazing material in accordance with safety requirements and any labelling instructions</w:t>
            </w:r>
          </w:p>
          <w:p w:rsidR="00000000" w:rsidRPr="002B1AD9" w:rsidP="002B1AD9">
            <w:pPr>
              <w:pStyle w:val="BodyText"/>
            </w:pPr>
            <w:r w:rsidRPr="002B1AD9">
              <w:t>1.6 Select and clear work area of obstructions and potential hazards</w:t>
            </w:r>
          </w:p>
          <w:p w:rsidR="00000000" w:rsidP="002B1AD9">
            <w:pPr>
              <w:pStyle w:val="BodyText"/>
              <w:rPr>
                <w:lang w:val="en-NZ"/>
              </w:rPr>
            </w:pPr>
            <w:r w:rsidRPr="002B1AD9">
              <w:t>1.7 Plan sequence of work to ensure cutting is conducted in a logical order</w:t>
            </w:r>
          </w:p>
        </w:tc>
      </w:tr>
      <w:tr w:rsidTr="006F469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D9">
            <w:pPr>
              <w:pStyle w:val="BodyText"/>
              <w:rPr>
                <w:lang w:val="en-NZ"/>
              </w:rPr>
            </w:pPr>
            <w:r w:rsidRPr="002B1AD9">
              <w:t xml:space="preserve">2. Cut glazing materials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D9" w:rsidP="002B1AD9">
            <w:pPr>
              <w:pStyle w:val="BodyText"/>
            </w:pPr>
            <w:r w:rsidRPr="002B1AD9">
              <w:t xml:space="preserve">2.1 Accurately measure glazing material to minimise waste and ensure specified tolerances in accordance with workplace standards </w:t>
            </w:r>
          </w:p>
          <w:p w:rsidR="00000000" w:rsidRPr="002B1AD9" w:rsidP="002B1AD9">
            <w:pPr>
              <w:pStyle w:val="BodyText"/>
            </w:pPr>
            <w:r w:rsidRPr="002B1AD9">
              <w:t xml:space="preserve">2.2 Achieve required product quality and output through correct operation and monitoring of glazing </w:t>
            </w:r>
            <w:r w:rsidRPr="002B1AD9">
              <w:t>equipment and tools</w:t>
            </w:r>
          </w:p>
          <w:p w:rsidR="00000000" w:rsidRPr="002B1AD9" w:rsidP="002B1AD9">
            <w:pPr>
              <w:pStyle w:val="BodyText"/>
            </w:pPr>
            <w:r w:rsidRPr="002B1AD9">
              <w:t>2.3 Complete routine machine lubrication and adjustments in accordance with manufacturer instructions</w:t>
            </w:r>
          </w:p>
          <w:p w:rsidR="00000000" w:rsidRPr="002B1AD9" w:rsidP="002B1AD9">
            <w:pPr>
              <w:pStyle w:val="BodyText"/>
            </w:pPr>
            <w:r w:rsidRPr="002B1AD9">
              <w:t>2.4 Identify and report problems occurring during work operations to appropriate persons</w:t>
            </w:r>
          </w:p>
          <w:p w:rsidR="00000000" w:rsidP="002B1AD9">
            <w:pPr>
              <w:pStyle w:val="BodyText"/>
              <w:rPr>
                <w:lang w:val="en-NZ"/>
              </w:rPr>
            </w:pPr>
            <w:r w:rsidRPr="002B1AD9">
              <w:t>2.5 Inspect completed work for compliance wit</w:t>
            </w:r>
            <w:r w:rsidRPr="002B1AD9">
              <w:t>h quality and work order requirements and rectify any deficiencies</w:t>
            </w:r>
          </w:p>
        </w:tc>
      </w:tr>
      <w:tr w:rsidTr="006F4696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1AD9">
            <w:pPr>
              <w:pStyle w:val="BodyText"/>
              <w:rPr>
                <w:lang w:val="en-NZ"/>
              </w:rPr>
            </w:pPr>
            <w:r w:rsidRPr="002B1AD9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1AD9" w:rsidP="002B1AD9">
            <w:pPr>
              <w:pStyle w:val="BodyText"/>
            </w:pPr>
            <w:r w:rsidRPr="002B1AD9">
              <w:t>3.1 Mark completed work for identification and store in accordance with workplace procedures</w:t>
            </w:r>
          </w:p>
          <w:p w:rsidR="00000000" w:rsidRPr="002B1AD9" w:rsidP="002B1AD9">
            <w:pPr>
              <w:pStyle w:val="BodyText"/>
            </w:pPr>
            <w:r w:rsidRPr="002B1AD9">
              <w:t>3.2 Identify and store items for recycling in accordance with workplace proced</w:t>
            </w:r>
            <w:r w:rsidRPr="002B1AD9">
              <w:t xml:space="preserve">ures </w:t>
            </w:r>
          </w:p>
          <w:p w:rsidR="00000000" w:rsidRPr="002B1AD9" w:rsidP="002B1AD9">
            <w:pPr>
              <w:pStyle w:val="BodyText"/>
            </w:pPr>
            <w:r w:rsidRPr="002B1AD9">
              <w:t>3.3 Clean work area and safely dispose of rubbish</w:t>
            </w:r>
          </w:p>
          <w:p w:rsidR="00000000" w:rsidRPr="002B1AD9" w:rsidP="002B1AD9">
            <w:pPr>
              <w:pStyle w:val="BodyText"/>
            </w:pPr>
            <w:r w:rsidRPr="002B1AD9">
              <w:t>3.4 Accurately complete required workplace documentation</w:t>
            </w:r>
          </w:p>
          <w:p w:rsidR="00000000" w:rsidRPr="002B1AD9" w:rsidP="002B1AD9">
            <w:pPr>
              <w:pStyle w:val="BodyText"/>
            </w:pPr>
            <w:r w:rsidRPr="002B1AD9">
              <w:t>3.5 Check, clean and store tools and equipment in accordance with workplace procedures</w:t>
            </w:r>
          </w:p>
        </w:tc>
      </w:tr>
    </w:tbl>
    <w:p w:rsidR="006F4696" w:rsidP="002B1AD9">
      <w:pPr>
        <w:pStyle w:val="BodyText"/>
      </w:pPr>
    </w:p>
    <w:p w:rsidR="006F4696" w:rsidP="002B1AD9">
      <w:pPr>
        <w:pStyle w:val="BodyText"/>
      </w:pPr>
    </w:p>
    <w:p w:rsidR="00000000" w:rsidRPr="002B1AD9" w:rsidP="002B1AD9">
      <w:pPr>
        <w:pStyle w:val="Heading1"/>
      </w:pPr>
      <w:bookmarkStart w:id="6" w:name="O_1007721"/>
      <w:bookmarkEnd w:id="6"/>
      <w:r w:rsidRPr="002B1AD9">
        <w:t>Foundation Skills</w:t>
      </w:r>
    </w:p>
    <w:p w:rsidR="00000000" w:rsidRPr="002B1AD9" w:rsidP="006F4696">
      <w:pPr>
        <w:pStyle w:val="BodyText"/>
      </w:pPr>
      <w:r w:rsidRPr="002B1AD9">
        <w:t>Foundation skill</w:t>
      </w:r>
      <w:r w:rsidRPr="002B1AD9">
        <w:t xml:space="preserve">s essential to performance are explicit in the performance criteria of this unit of competency. </w:t>
      </w:r>
    </w:p>
    <w:p w:rsidR="00000000" w:rsidRPr="002B1AD9" w:rsidP="002B1AD9">
      <w:pPr>
        <w:pStyle w:val="Heading1"/>
      </w:pPr>
      <w:bookmarkStart w:id="7" w:name="O_1007723"/>
      <w:bookmarkEnd w:id="7"/>
      <w:r w:rsidRPr="002B1AD9">
        <w:t>Unit Mapping Information</w:t>
      </w:r>
    </w:p>
    <w:p w:rsidR="00000000" w:rsidRPr="002B1AD9" w:rsidP="006F4696">
      <w:pPr>
        <w:pStyle w:val="BodyText"/>
      </w:pPr>
      <w:r w:rsidRPr="002B1AD9">
        <w:t>Supersedes and is equivalent to MSFPF2006 Cut and handle glazing materials for framing.</w:t>
      </w:r>
    </w:p>
    <w:p w:rsidR="00000000" w:rsidRPr="002B1AD9" w:rsidP="002B1AD9">
      <w:pPr>
        <w:pStyle w:val="Heading1"/>
      </w:pPr>
      <w:bookmarkStart w:id="8" w:name="O_1007730"/>
      <w:bookmarkEnd w:id="8"/>
      <w:r w:rsidRPr="002B1AD9">
        <w:t>Links</w:t>
      </w:r>
    </w:p>
    <w:p w:rsidR="00000000" w:rsidRPr="002B1AD9" w:rsidP="006F4696">
      <w:pPr>
        <w:pStyle w:val="BodyText"/>
      </w:pPr>
      <w:r w:rsidRPr="002B1A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22D3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B1AD9" w:rsidP="006F4696">
      <w:pPr>
        <w:pStyle w:val="BodyText"/>
        <w:sectPr w:rsidSect="002B1A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1AD9" w:rsidP="002B1AD9">
      <w:pPr>
        <w:pStyle w:val="SuperHeading"/>
      </w:pPr>
      <w:r w:rsidRPr="002B1AD9">
        <w:t>Assessment Requirements for MSFPF2013 Cut and handle glazing ma</w:t>
      </w:r>
      <w:r w:rsidRPr="002B1AD9">
        <w:t>terials for framing</w:t>
      </w:r>
    </w:p>
    <w:p w:rsidR="00000000" w:rsidRPr="002B1AD9" w:rsidP="002B1AD9">
      <w:pPr>
        <w:pStyle w:val="Heading1"/>
      </w:pPr>
      <w:bookmarkStart w:id="9" w:name="O_1007725"/>
      <w:bookmarkEnd w:id="9"/>
      <w:r w:rsidRPr="002B1AD9">
        <w:t>Modification History</w:t>
      </w:r>
    </w:p>
    <w:p w:rsidR="00000000" w:rsidRPr="002B1AD9" w:rsidP="006F4696">
      <w:pPr>
        <w:pStyle w:val="BodyText"/>
      </w:pPr>
      <w:r w:rsidRPr="002B1AD9">
        <w:t>Release 1. Supersedes and is equivalent to MSFPF2006 Cut and handle glazing materials for framing.</w:t>
      </w:r>
    </w:p>
    <w:p w:rsidR="00000000" w:rsidRPr="002B1AD9" w:rsidP="002B1AD9">
      <w:pPr>
        <w:pStyle w:val="Heading1"/>
      </w:pPr>
      <w:bookmarkStart w:id="10" w:name="O_1007726"/>
      <w:bookmarkEnd w:id="10"/>
      <w:r w:rsidRPr="002B1AD9">
        <w:t>Performance Evidence</w:t>
      </w:r>
    </w:p>
    <w:p w:rsidR="00000000" w:rsidRPr="002B1AD9" w:rsidP="006F4696">
      <w:pPr>
        <w:pStyle w:val="BodyText"/>
      </w:pPr>
      <w:r w:rsidRPr="002B1AD9">
        <w:t>There must be evidence the candidate has completed the tas</w:t>
      </w:r>
      <w:r w:rsidRPr="002B1AD9">
        <w:t>ks outlined in the elements and performance criteria of this unit, and:</w:t>
      </w:r>
    </w:p>
    <w:p w:rsidR="00000000" w:rsidRPr="002B1AD9" w:rsidP="002B1AD9">
      <w:pPr>
        <w:pStyle w:val="ListBullet"/>
      </w:pPr>
      <w:r w:rsidRPr="002B1AD9">
        <w:t xml:space="preserve">set up, prepared for and cut glazing materials: </w:t>
      </w:r>
    </w:p>
    <w:p w:rsidR="00000000" w:rsidRPr="002B1AD9" w:rsidP="002B1AD9">
      <w:pPr>
        <w:pStyle w:val="ListBullet2"/>
      </w:pPr>
      <w:r w:rsidRPr="002B1AD9">
        <w:t>cut 3 pieces of glass of varying size to within 0.5 mm tolerance (including at least 1 piece of conservation grade glass)</w:t>
      </w:r>
    </w:p>
    <w:p w:rsidR="00000000" w:rsidRPr="002B1AD9" w:rsidP="002B1AD9">
      <w:pPr>
        <w:pStyle w:val="ListBullet2"/>
      </w:pPr>
      <w:r w:rsidRPr="002B1AD9">
        <w:t>cut 3 pieces of acrylic of varying size to within 0.5 mm tolerance</w:t>
      </w:r>
    </w:p>
    <w:p w:rsidR="00000000" w:rsidRPr="002B1AD9" w:rsidP="002B1AD9">
      <w:pPr>
        <w:pStyle w:val="ListBullet2"/>
      </w:pPr>
      <w:r w:rsidRPr="002B1AD9">
        <w:t>cut 2 pieces of oval glass of varying size to within 1.5 mm tolerance</w:t>
      </w:r>
    </w:p>
    <w:p w:rsidR="00000000" w:rsidRPr="002B1AD9" w:rsidP="002B1AD9">
      <w:pPr>
        <w:pStyle w:val="ListBullet"/>
      </w:pPr>
      <w:r w:rsidRPr="002B1AD9">
        <w:t>safely used the following tools and equipment:</w:t>
      </w:r>
    </w:p>
    <w:p w:rsidR="00000000" w:rsidRPr="002B1AD9" w:rsidP="002B1AD9">
      <w:pPr>
        <w:pStyle w:val="ListBullet2"/>
      </w:pPr>
      <w:r w:rsidRPr="002B1AD9">
        <w:t>saws</w:t>
      </w:r>
    </w:p>
    <w:p w:rsidR="00000000" w:rsidRPr="002B1AD9" w:rsidP="002B1AD9">
      <w:pPr>
        <w:pStyle w:val="ListBullet2"/>
      </w:pPr>
      <w:r w:rsidRPr="002B1AD9">
        <w:t>scoring tools</w:t>
      </w:r>
    </w:p>
    <w:p w:rsidR="00000000" w:rsidRPr="002B1AD9" w:rsidP="002B1AD9">
      <w:pPr>
        <w:pStyle w:val="ListBullet2"/>
      </w:pPr>
      <w:r w:rsidRPr="002B1AD9">
        <w:t>speed cutters</w:t>
      </w:r>
    </w:p>
    <w:p w:rsidR="00000000" w:rsidRPr="002B1AD9" w:rsidP="002B1AD9">
      <w:pPr>
        <w:pStyle w:val="ListBullet2"/>
      </w:pPr>
      <w:r w:rsidRPr="002B1AD9">
        <w:t>tungsten wheel glass cutters</w:t>
      </w:r>
    </w:p>
    <w:p w:rsidR="006F4696" w:rsidP="002B1AD9">
      <w:pPr>
        <w:pStyle w:val="ListBullet2"/>
      </w:pPr>
      <w:r w:rsidRPr="002B1AD9">
        <w:t>wall-mou</w:t>
      </w:r>
      <w:r w:rsidRPr="002B1AD9">
        <w:t>nted glass cutters.</w:t>
      </w:r>
    </w:p>
    <w:p w:rsidR="006F4696" w:rsidP="002B1AD9">
      <w:pPr>
        <w:pStyle w:val="ListBullet2"/>
      </w:pPr>
    </w:p>
    <w:p w:rsidR="00000000" w:rsidRPr="002B1AD9" w:rsidP="002B1AD9">
      <w:pPr>
        <w:pStyle w:val="Heading1"/>
      </w:pPr>
      <w:bookmarkStart w:id="11" w:name="O_1007727"/>
      <w:bookmarkEnd w:id="11"/>
      <w:r w:rsidRPr="002B1AD9">
        <w:t>Knowledge Evidence</w:t>
      </w:r>
    </w:p>
    <w:p w:rsidR="00000000" w:rsidRPr="002B1AD9" w:rsidP="006F4696">
      <w:pPr>
        <w:pStyle w:val="BodyText"/>
      </w:pPr>
      <w:r w:rsidRPr="002B1AD9">
        <w:t>There must be evidence the candidate has knowledge of:</w:t>
      </w:r>
    </w:p>
    <w:p w:rsidR="00000000" w:rsidRPr="002B1AD9" w:rsidP="002B1AD9">
      <w:pPr>
        <w:pStyle w:val="ListBullet"/>
      </w:pPr>
      <w:r w:rsidRPr="002B1AD9">
        <w:t>work flow process for the cutting of glazing materials</w:t>
      </w:r>
    </w:p>
    <w:p w:rsidR="00000000" w:rsidRPr="002B1AD9" w:rsidP="002B1AD9">
      <w:pPr>
        <w:pStyle w:val="ListBullet"/>
      </w:pPr>
      <w:r w:rsidRPr="002B1AD9">
        <w:t>safety considerations and requirements for handling and cutting glazing materials, including personal protective equipment</w:t>
      </w:r>
    </w:p>
    <w:p w:rsidR="00000000" w:rsidRPr="002B1AD9" w:rsidP="002B1AD9">
      <w:pPr>
        <w:pStyle w:val="ListBullet"/>
      </w:pPr>
      <w:r w:rsidRPr="002B1AD9">
        <w:t>potential variations in work order requirements for glazing in relation to glass:</w:t>
      </w:r>
    </w:p>
    <w:p w:rsidR="00000000" w:rsidRPr="002B1AD9" w:rsidP="002B1AD9">
      <w:pPr>
        <w:pStyle w:val="ListBullet2"/>
      </w:pPr>
      <w:r w:rsidRPr="002B1AD9">
        <w:t xml:space="preserve">type </w:t>
      </w:r>
    </w:p>
    <w:p w:rsidR="00000000" w:rsidRPr="002B1AD9" w:rsidP="002B1AD9">
      <w:pPr>
        <w:pStyle w:val="ListBullet2"/>
      </w:pPr>
      <w:r w:rsidRPr="002B1AD9">
        <w:t>thickness</w:t>
      </w:r>
    </w:p>
    <w:p w:rsidR="00000000" w:rsidRPr="002B1AD9" w:rsidP="002B1AD9">
      <w:pPr>
        <w:pStyle w:val="ListBullet2"/>
      </w:pPr>
      <w:r w:rsidRPr="002B1AD9">
        <w:t>colour</w:t>
      </w:r>
    </w:p>
    <w:p w:rsidR="00000000" w:rsidRPr="002B1AD9" w:rsidP="002B1AD9">
      <w:pPr>
        <w:pStyle w:val="ListBullet"/>
      </w:pPr>
      <w:r w:rsidRPr="002B1AD9">
        <w:t>qualities and characterist</w:t>
      </w:r>
      <w:r w:rsidRPr="002B1AD9">
        <w:t>ics of glazing materials, including the hazards and handling requirements for:</w:t>
      </w:r>
    </w:p>
    <w:p w:rsidR="00000000" w:rsidRPr="002B1AD9" w:rsidP="002B1AD9">
      <w:pPr>
        <w:pStyle w:val="ListBullet2"/>
      </w:pPr>
      <w:r w:rsidRPr="002B1AD9">
        <w:t>float glass</w:t>
      </w:r>
    </w:p>
    <w:p w:rsidR="00000000" w:rsidRPr="002B1AD9" w:rsidP="002B1AD9">
      <w:pPr>
        <w:pStyle w:val="ListBullet2"/>
      </w:pPr>
      <w:r w:rsidRPr="002B1AD9">
        <w:t>conservation and museum glass</w:t>
      </w:r>
    </w:p>
    <w:p w:rsidR="00000000" w:rsidRPr="002B1AD9" w:rsidP="002B1AD9">
      <w:pPr>
        <w:pStyle w:val="ListBullet2"/>
      </w:pPr>
      <w:r w:rsidRPr="002B1AD9">
        <w:t>specialty glass</w:t>
      </w:r>
    </w:p>
    <w:p w:rsidR="00000000" w:rsidRPr="002B1AD9" w:rsidP="002B1AD9">
      <w:pPr>
        <w:pStyle w:val="ListBullet2"/>
      </w:pPr>
      <w:r w:rsidRPr="002B1AD9">
        <w:t>anti-reflective and non- reflective glass</w:t>
      </w:r>
    </w:p>
    <w:p w:rsidR="00000000" w:rsidRPr="002B1AD9" w:rsidP="002B1AD9">
      <w:pPr>
        <w:pStyle w:val="ListBullet2"/>
      </w:pPr>
      <w:r w:rsidRPr="002B1AD9">
        <w:t>sheet acrylic</w:t>
      </w:r>
    </w:p>
    <w:p w:rsidR="00000000" w:rsidRPr="002B1AD9" w:rsidP="002B1AD9">
      <w:pPr>
        <w:pStyle w:val="ListBullet2"/>
      </w:pPr>
      <w:r w:rsidRPr="002B1AD9">
        <w:t>conservation acrylic</w:t>
      </w:r>
    </w:p>
    <w:p w:rsidR="00000000" w:rsidRPr="002B1AD9" w:rsidP="002B1AD9">
      <w:pPr>
        <w:pStyle w:val="ListBullet2"/>
      </w:pPr>
      <w:r w:rsidRPr="002B1AD9">
        <w:t>mirrors</w:t>
      </w:r>
    </w:p>
    <w:p w:rsidR="00000000" w:rsidRPr="002B1AD9" w:rsidP="002B1AD9">
      <w:pPr>
        <w:pStyle w:val="ListBullet"/>
      </w:pPr>
      <w:r w:rsidRPr="002B1AD9">
        <w:t xml:space="preserve">mathematical procedures for estimation and measurement </w:t>
      </w:r>
    </w:p>
    <w:p w:rsidR="00000000" w:rsidRPr="002B1AD9" w:rsidP="002B1AD9">
      <w:pPr>
        <w:pStyle w:val="ListBullet"/>
      </w:pPr>
      <w:r w:rsidRPr="002B1AD9">
        <w:t>functions, features and safe use of cutting tools and equipment, including specific workplace procedures, manufacturer specifications and defect reporting procedures for:</w:t>
      </w:r>
    </w:p>
    <w:p w:rsidR="00000000" w:rsidRPr="002B1AD9" w:rsidP="002B1AD9">
      <w:pPr>
        <w:pStyle w:val="ListBullet2"/>
      </w:pPr>
      <w:r w:rsidRPr="002B1AD9">
        <w:t>flat felt-covered cutting ta</w:t>
      </w:r>
      <w:r w:rsidRPr="002B1AD9">
        <w:t>bles</w:t>
      </w:r>
    </w:p>
    <w:p w:rsidR="00000000" w:rsidRPr="002B1AD9" w:rsidP="002B1AD9">
      <w:pPr>
        <w:pStyle w:val="ListBullet2"/>
      </w:pPr>
      <w:r w:rsidRPr="002B1AD9">
        <w:t>lubricants</w:t>
      </w:r>
    </w:p>
    <w:p w:rsidR="00000000" w:rsidRPr="002B1AD9" w:rsidP="002B1AD9">
      <w:pPr>
        <w:pStyle w:val="ListBullet2"/>
      </w:pPr>
      <w:r w:rsidRPr="002B1AD9">
        <w:t>marking pens or chinagraph pencils</w:t>
      </w:r>
    </w:p>
    <w:p w:rsidR="00000000" w:rsidRPr="002B1AD9" w:rsidP="002B1AD9">
      <w:pPr>
        <w:pStyle w:val="ListBullet2"/>
      </w:pPr>
      <w:r w:rsidRPr="002B1AD9">
        <w:t>saws</w:t>
      </w:r>
    </w:p>
    <w:p w:rsidR="00000000" w:rsidRPr="002B1AD9" w:rsidP="002B1AD9">
      <w:pPr>
        <w:pStyle w:val="ListBullet2"/>
      </w:pPr>
      <w:r w:rsidRPr="002B1AD9">
        <w:t>scoring tools</w:t>
      </w:r>
    </w:p>
    <w:p w:rsidR="00000000" w:rsidRPr="002B1AD9" w:rsidP="002B1AD9">
      <w:pPr>
        <w:pStyle w:val="ListBullet2"/>
      </w:pPr>
      <w:r w:rsidRPr="002B1AD9">
        <w:t>speed cutters</w:t>
      </w:r>
    </w:p>
    <w:p w:rsidR="00000000" w:rsidRPr="002B1AD9" w:rsidP="002B1AD9">
      <w:pPr>
        <w:pStyle w:val="ListBullet2"/>
      </w:pPr>
      <w:r w:rsidRPr="002B1AD9">
        <w:t>T-squares or L-squares</w:t>
      </w:r>
    </w:p>
    <w:p w:rsidR="00000000" w:rsidRPr="002B1AD9" w:rsidP="002B1AD9">
      <w:pPr>
        <w:pStyle w:val="ListBullet2"/>
      </w:pPr>
      <w:r w:rsidRPr="002B1AD9">
        <w:t>tape measures</w:t>
      </w:r>
    </w:p>
    <w:p w:rsidR="00000000" w:rsidRPr="002B1AD9" w:rsidP="002B1AD9">
      <w:pPr>
        <w:pStyle w:val="ListBullet2"/>
      </w:pPr>
      <w:r w:rsidRPr="002B1AD9">
        <w:t>templates</w:t>
      </w:r>
    </w:p>
    <w:p w:rsidR="00000000" w:rsidRPr="002B1AD9" w:rsidP="002B1AD9">
      <w:pPr>
        <w:pStyle w:val="ListBullet2"/>
      </w:pPr>
      <w:r w:rsidRPr="002B1AD9">
        <w:t>tungsten wheel glass cutters</w:t>
      </w:r>
    </w:p>
    <w:p w:rsidR="00000000" w:rsidRPr="002B1AD9" w:rsidP="002B1AD9">
      <w:pPr>
        <w:pStyle w:val="ListBullet2"/>
      </w:pPr>
      <w:r w:rsidRPr="002B1AD9">
        <w:t>wall-mounted glass cutters</w:t>
      </w:r>
    </w:p>
    <w:p w:rsidR="00000000" w:rsidRPr="002B1AD9" w:rsidP="002B1AD9">
      <w:pPr>
        <w:pStyle w:val="ListBullet"/>
      </w:pPr>
      <w:r w:rsidRPr="002B1AD9">
        <w:t>techniques for cutting glazing materials, the types of problems that can occur, and how to respond</w:t>
      </w:r>
    </w:p>
    <w:p w:rsidR="006F4696" w:rsidP="002B1AD9">
      <w:pPr>
        <w:pStyle w:val="ListBullet"/>
      </w:pPr>
      <w:r w:rsidRPr="002B1AD9">
        <w:t>documentation requirements for identifying and recording work.</w:t>
      </w:r>
    </w:p>
    <w:p w:rsidR="006F4696" w:rsidP="002B1AD9">
      <w:pPr>
        <w:pStyle w:val="ListBullet"/>
      </w:pPr>
    </w:p>
    <w:p w:rsidR="00000000" w:rsidRPr="002B1AD9" w:rsidP="002B1AD9">
      <w:pPr>
        <w:pStyle w:val="Heading1"/>
      </w:pPr>
      <w:bookmarkStart w:id="12" w:name="O_1007728"/>
      <w:bookmarkEnd w:id="12"/>
      <w:r w:rsidRPr="002B1AD9">
        <w:t>Assessment Conditions</w:t>
      </w:r>
    </w:p>
    <w:p w:rsidR="00000000" w:rsidRPr="002B1AD9" w:rsidP="006F4696">
      <w:pPr>
        <w:pStyle w:val="BodyText"/>
      </w:pPr>
      <w:r w:rsidRPr="002B1AD9">
        <w:t xml:space="preserve">Skills must have been demonstrated in the workplace </w:t>
      </w:r>
      <w:r w:rsidRPr="002B1AD9">
        <w:t xml:space="preserve">or in a simulated environment that reflects workplace conditions and contingencies. The following conditions must be met for this unit: </w:t>
      </w:r>
    </w:p>
    <w:p w:rsidR="00000000" w:rsidRPr="002B1AD9" w:rsidP="002B1AD9">
      <w:pPr>
        <w:pStyle w:val="ListBullet"/>
      </w:pPr>
      <w:r w:rsidRPr="002B1AD9">
        <w:t xml:space="preserve">use of suitable facilities, equipment and resources, including: </w:t>
      </w:r>
    </w:p>
    <w:p w:rsidR="00000000" w:rsidRPr="002B1AD9" w:rsidP="002B1AD9">
      <w:pPr>
        <w:pStyle w:val="ListBullet2"/>
      </w:pPr>
      <w:r w:rsidRPr="002B1AD9">
        <w:t>workspace equipped with:</w:t>
      </w:r>
    </w:p>
    <w:p w:rsidR="00000000" w:rsidRPr="002B1AD9" w:rsidP="002B1AD9">
      <w:pPr>
        <w:pStyle w:val="ListBullet3"/>
      </w:pPr>
      <w:r w:rsidRPr="002B1AD9">
        <w:t>cutting table, tools and e</w:t>
      </w:r>
      <w:r w:rsidRPr="002B1AD9">
        <w:t>quipment as specified in Performance Evidence</w:t>
      </w:r>
    </w:p>
    <w:p w:rsidR="00000000" w:rsidRPr="002B1AD9" w:rsidP="002B1AD9">
      <w:pPr>
        <w:pStyle w:val="ListBullet3"/>
      </w:pPr>
      <w:r w:rsidRPr="002B1AD9">
        <w:t>personal protective equipment</w:t>
      </w:r>
    </w:p>
    <w:p w:rsidR="00000000" w:rsidRPr="002B1AD9" w:rsidP="002B1AD9">
      <w:pPr>
        <w:pStyle w:val="ListBullet3"/>
      </w:pPr>
      <w:r w:rsidRPr="002B1AD9">
        <w:t>glazing materials</w:t>
      </w:r>
    </w:p>
    <w:p w:rsidR="00000000" w:rsidRPr="002B1AD9" w:rsidP="002B1AD9">
      <w:pPr>
        <w:pStyle w:val="ListBullet2"/>
      </w:pPr>
      <w:r w:rsidRPr="002B1AD9">
        <w:t>work orders.</w:t>
      </w:r>
    </w:p>
    <w:p w:rsidR="006F4696" w:rsidP="006F4696">
      <w:pPr>
        <w:pStyle w:val="BodyText"/>
      </w:pPr>
      <w:r w:rsidRPr="002B1AD9">
        <w:t>Assessors must satisfy the NVR/AQTF mandatory competency requirements for assessors.</w:t>
      </w:r>
    </w:p>
    <w:p w:rsidR="00000000" w:rsidRPr="002B1AD9" w:rsidP="002B1AD9">
      <w:pPr>
        <w:pStyle w:val="Heading1"/>
      </w:pPr>
      <w:bookmarkStart w:id="13" w:name="O_1007731"/>
      <w:bookmarkEnd w:id="13"/>
      <w:r w:rsidRPr="002B1AD9">
        <w:t>Links</w:t>
      </w:r>
    </w:p>
    <w:p w:rsidR="00000000" w:rsidRPr="002B1AD9" w:rsidP="006F4696">
      <w:pPr>
        <w:pStyle w:val="BodyText"/>
      </w:pPr>
      <w:r w:rsidRPr="002B1A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22D3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B1AD9" w:rsidP="002B1AD9"/>
    <w:sectPr w:rsidSect="002B1A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D9" w:rsidRPr="006F4696" w:rsidP="006F46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96" w:rsidP="002B1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696" w:rsidP="002B1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4696" w:rsidP="002B1A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D9" w:rsidP="002B1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696">
      <w:t>Approved</w:t>
    </w:r>
    <w:r w:rsidR="006F46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6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696">
      <w:rPr>
        <w:noProof/>
      </w:rPr>
      <w:t>4</w:t>
    </w:r>
    <w:r>
      <w:rPr>
        <w:noProof/>
      </w:rPr>
      <w:fldChar w:fldCharType="end"/>
    </w:r>
  </w:p>
  <w:p w:rsidR="002B1AD9" w:rsidP="002B1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6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696">
      <w:t>Skills Insight</w:t>
    </w:r>
    <w:r w:rsidR="006F4696">
      <w:fldChar w:fldCharType="end"/>
    </w:r>
  </w:p>
  <w:p w:rsidR="002B1AD9" w:rsidP="002B1A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1AD9" w:rsidRPr="006F4696" w:rsidP="006F46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96" w:rsidRPr="002D2AF8" w:rsidP="002B1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MSFPF2013 Cut and handle glazing materials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696" w:rsidP="002B1A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AD9" w:rsidRPr="002D2AF8" w:rsidP="002B1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696">
      <w:t>MSFPF2013 Cut and handle glazing materials for framing</w:t>
    </w:r>
    <w:r w:rsidR="006F46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696">
      <w:rPr>
        <w:noProof/>
      </w:rPr>
      <w:t>2 March 2025</w:t>
    </w:r>
    <w:r>
      <w:fldChar w:fldCharType="end"/>
    </w:r>
  </w:p>
  <w:p w:rsidR="002B1AD9" w:rsidP="002B1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761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4B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A26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1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1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1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1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1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1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1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1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1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1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1AD9"/>
  </w:style>
  <w:style w:type="character" w:customStyle="1" w:styleId="Heading1Char">
    <w:name w:val="Heading 1 Char"/>
    <w:basedOn w:val="DefaultParagraphFont"/>
    <w:link w:val="Heading1"/>
    <w:rsid w:val="002B1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1A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1A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1A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1AD9"/>
    <w:rPr>
      <w:b/>
      <w:spacing w:val="0"/>
    </w:rPr>
  </w:style>
  <w:style w:type="paragraph" w:styleId="ListBullet2">
    <w:name w:val="List Bullet 2"/>
    <w:basedOn w:val="List2"/>
    <w:rsid w:val="002B1AD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1AD9"/>
    <w:rPr>
      <w:i/>
    </w:rPr>
  </w:style>
  <w:style w:type="paragraph" w:customStyle="1" w:styleId="SuperHeading">
    <w:name w:val="SuperHeading"/>
    <w:basedOn w:val="Normal"/>
    <w:rsid w:val="002B1A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1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1AD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1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1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1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1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1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1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1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1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1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1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1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1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1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1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1A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1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1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1A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1A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1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1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1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1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1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1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1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1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1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1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1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1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1A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1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1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1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1AD9"/>
  </w:style>
  <w:style w:type="paragraph" w:styleId="TableofFigures">
    <w:name w:val="table of figures"/>
    <w:basedOn w:val="Normal"/>
    <w:next w:val="Normal"/>
    <w:semiHidden/>
    <w:rsid w:val="002B1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1A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1AD9"/>
    <w:rPr>
      <w:rFonts w:ascii="Wingdings" w:hAnsi="Wingdings"/>
    </w:rPr>
  </w:style>
  <w:style w:type="paragraph" w:customStyle="1" w:styleId="TableHeading">
    <w:name w:val="Table Heading"/>
    <w:basedOn w:val="HeadingBase"/>
    <w:rsid w:val="002B1A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1AD9"/>
    <w:rPr>
      <w:color w:val="0033CC"/>
      <w:u w:val="none"/>
    </w:rPr>
  </w:style>
  <w:style w:type="paragraph" w:customStyle="1" w:styleId="BodyTextRight">
    <w:name w:val="Body Text Right"/>
    <w:basedOn w:val="BodyText"/>
    <w:rsid w:val="002B1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1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1A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1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1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1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1AD9"/>
    <w:rPr>
      <w:sz w:val="32"/>
    </w:rPr>
  </w:style>
  <w:style w:type="paragraph" w:customStyle="1" w:styleId="HeadingProcedure">
    <w:name w:val="Heading Procedure"/>
    <w:basedOn w:val="HeadingBase"/>
    <w:next w:val="Normal"/>
    <w:rsid w:val="002B1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1AD9"/>
    <w:pPr>
      <w:spacing w:before="60" w:after="60"/>
    </w:pPr>
  </w:style>
  <w:style w:type="paragraph" w:styleId="ListContinue">
    <w:name w:val="List Continue"/>
    <w:basedOn w:val="List"/>
    <w:rsid w:val="002B1AD9"/>
    <w:pPr>
      <w:ind w:firstLine="0"/>
    </w:pPr>
  </w:style>
  <w:style w:type="paragraph" w:customStyle="1" w:styleId="ListNote">
    <w:name w:val="List Note"/>
    <w:basedOn w:val="List"/>
    <w:rsid w:val="002B1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1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1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1AD9"/>
    <w:rPr>
      <w:rFonts w:ascii="Courier New" w:hAnsi="Courier New"/>
    </w:rPr>
  </w:style>
  <w:style w:type="paragraph" w:customStyle="1" w:styleId="NoteBullet">
    <w:name w:val="Note Bullet"/>
    <w:basedOn w:val="Note"/>
    <w:rsid w:val="002B1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1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1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1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1A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1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1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1AD9"/>
    <w:rPr>
      <w:b/>
      <w:smallCaps/>
    </w:rPr>
  </w:style>
  <w:style w:type="paragraph" w:customStyle="1" w:styleId="TableListNumber">
    <w:name w:val="Table List Number"/>
    <w:basedOn w:val="ListNumber"/>
    <w:rsid w:val="002B1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1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1AD9"/>
    <w:pPr>
      <w:numPr>
        <w:numId w:val="10"/>
      </w:numPr>
    </w:pPr>
  </w:style>
  <w:style w:type="paragraph" w:customStyle="1" w:styleId="ListAlpha2">
    <w:name w:val="List Alpha 2"/>
    <w:basedOn w:val="List2"/>
    <w:rsid w:val="002B1AD9"/>
    <w:pPr>
      <w:numPr>
        <w:numId w:val="9"/>
      </w:numPr>
    </w:pPr>
  </w:style>
  <w:style w:type="paragraph" w:styleId="List2">
    <w:name w:val="List 2"/>
    <w:basedOn w:val="BodyText"/>
    <w:rsid w:val="002B1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1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1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1A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1A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1AD9"/>
    <w:pPr>
      <w:numPr>
        <w:numId w:val="5"/>
      </w:numPr>
    </w:pPr>
  </w:style>
  <w:style w:type="paragraph" w:styleId="ListContinue2">
    <w:name w:val="List Continue 2"/>
    <w:basedOn w:val="List2"/>
    <w:rsid w:val="002B1AD9"/>
    <w:pPr>
      <w:ind w:firstLine="0"/>
    </w:pPr>
  </w:style>
  <w:style w:type="paragraph" w:styleId="ListContinue3">
    <w:name w:val="List Continue 3"/>
    <w:basedOn w:val="List3"/>
    <w:rsid w:val="002B1AD9"/>
    <w:pPr>
      <w:ind w:left="1021" w:firstLine="0"/>
    </w:pPr>
  </w:style>
  <w:style w:type="paragraph" w:styleId="ListContinue4">
    <w:name w:val="List Continue 4"/>
    <w:basedOn w:val="List4"/>
    <w:rsid w:val="002B1AD9"/>
    <w:pPr>
      <w:ind w:firstLine="0"/>
    </w:pPr>
  </w:style>
  <w:style w:type="paragraph" w:styleId="ListContinue5">
    <w:name w:val="List Continue 5"/>
    <w:basedOn w:val="List5"/>
    <w:rsid w:val="002B1AD9"/>
    <w:pPr>
      <w:ind w:firstLine="0"/>
    </w:pPr>
  </w:style>
  <w:style w:type="paragraph" w:styleId="ListNumber3">
    <w:name w:val="List Number 3"/>
    <w:basedOn w:val="List3"/>
    <w:rsid w:val="002B1AD9"/>
    <w:pPr>
      <w:numPr>
        <w:numId w:val="6"/>
      </w:numPr>
    </w:pPr>
  </w:style>
  <w:style w:type="paragraph" w:styleId="ListNumber4">
    <w:name w:val="List Number 4"/>
    <w:basedOn w:val="List4"/>
    <w:rsid w:val="002B1AD9"/>
    <w:pPr>
      <w:numPr>
        <w:numId w:val="7"/>
      </w:numPr>
    </w:pPr>
  </w:style>
  <w:style w:type="paragraph" w:styleId="ListNumber5">
    <w:name w:val="List Number 5"/>
    <w:basedOn w:val="List5"/>
    <w:rsid w:val="002B1AD9"/>
    <w:pPr>
      <w:numPr>
        <w:numId w:val="8"/>
      </w:numPr>
    </w:pPr>
  </w:style>
  <w:style w:type="paragraph" w:styleId="BlockText">
    <w:name w:val="Block Text"/>
    <w:basedOn w:val="Normal"/>
    <w:rsid w:val="002B1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1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1AD9"/>
    <w:rPr>
      <w:sz w:val="16"/>
      <w:vertAlign w:val="superscript"/>
    </w:rPr>
  </w:style>
  <w:style w:type="character" w:customStyle="1" w:styleId="Symbols">
    <w:name w:val="Symbols"/>
    <w:basedOn w:val="DefaultParagraphFont"/>
    <w:rsid w:val="002B1AD9"/>
    <w:rPr>
      <w:rFonts w:ascii="Symbol" w:hAnsi="Symbol"/>
    </w:rPr>
  </w:style>
  <w:style w:type="character" w:customStyle="1" w:styleId="MenuOptions">
    <w:name w:val="Menu Options"/>
    <w:basedOn w:val="DefaultParagraphFont"/>
    <w:rsid w:val="002B1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1AD9"/>
    <w:rPr>
      <w:b/>
    </w:rPr>
  </w:style>
  <w:style w:type="character" w:customStyle="1" w:styleId="Underlined">
    <w:name w:val="Underlined"/>
    <w:basedOn w:val="DefaultParagraphFont"/>
    <w:rsid w:val="002B1AD9"/>
    <w:rPr>
      <w:u w:val="single"/>
    </w:rPr>
  </w:style>
  <w:style w:type="paragraph" w:customStyle="1" w:styleId="TableBodyTextRight">
    <w:name w:val="Table Body Text Right"/>
    <w:basedOn w:val="TableBodyText"/>
    <w:rsid w:val="002B1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1AD9"/>
    <w:rPr>
      <w:sz w:val="18"/>
    </w:rPr>
  </w:style>
  <w:style w:type="paragraph" w:customStyle="1" w:styleId="BodySmallRight">
    <w:name w:val="Body Small Right"/>
    <w:basedOn w:val="BodyTextRight"/>
    <w:rsid w:val="002B1AD9"/>
    <w:rPr>
      <w:sz w:val="18"/>
      <w:szCs w:val="18"/>
    </w:rPr>
  </w:style>
  <w:style w:type="paragraph" w:customStyle="1" w:styleId="MarginEdition">
    <w:name w:val="Margin Edition"/>
    <w:basedOn w:val="MarginNote"/>
    <w:rsid w:val="002B1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1AD9"/>
    <w:rPr>
      <w:sz w:val="2"/>
      <w:szCs w:val="2"/>
    </w:rPr>
  </w:style>
  <w:style w:type="character" w:customStyle="1" w:styleId="Small">
    <w:name w:val="Small"/>
    <w:basedOn w:val="DefaultParagraphFont"/>
    <w:rsid w:val="002B1AD9"/>
    <w:rPr>
      <w:sz w:val="16"/>
    </w:rPr>
  </w:style>
  <w:style w:type="paragraph" w:customStyle="1" w:styleId="WideTable">
    <w:name w:val="Wide Table"/>
    <w:basedOn w:val="Normal"/>
    <w:rsid w:val="002B1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1AD9"/>
  </w:style>
  <w:style w:type="paragraph" w:styleId="Quote">
    <w:name w:val="Quote"/>
    <w:basedOn w:val="Heading1"/>
    <w:link w:val="QuoteChar"/>
    <w:qFormat/>
    <w:rsid w:val="002B1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1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1AD9"/>
    <w:pPr>
      <w:pageBreakBefore/>
    </w:pPr>
  </w:style>
  <w:style w:type="paragraph" w:customStyle="1" w:styleId="Border">
    <w:name w:val="Border"/>
    <w:basedOn w:val="Normal"/>
    <w:qFormat/>
    <w:rsid w:val="002B1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1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1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1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1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1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1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1AD9"/>
    <w:rPr>
      <w:u w:val="single"/>
    </w:rPr>
  </w:style>
  <w:style w:type="character" w:customStyle="1" w:styleId="BoldandItalics">
    <w:name w:val="Bold and Italics"/>
    <w:qFormat/>
    <w:rsid w:val="002B1AD9"/>
    <w:rPr>
      <w:b/>
      <w:i/>
      <w:u w:val="none"/>
    </w:rPr>
  </w:style>
  <w:style w:type="paragraph" w:styleId="BalloonText">
    <w:name w:val="Balloon Text"/>
    <w:basedOn w:val="Normal"/>
    <w:link w:val="BalloonTextChar"/>
    <w:rsid w:val="002B1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1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1A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1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1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1A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1AD9"/>
    <w:pPr>
      <w:spacing w:before="0" w:after="0"/>
    </w:pPr>
  </w:style>
  <w:style w:type="paragraph" w:customStyle="1" w:styleId="BodyTextBold">
    <w:name w:val="Body Text Bold"/>
    <w:basedOn w:val="BodyText"/>
    <w:qFormat/>
    <w:rsid w:val="002B1AD9"/>
    <w:rPr>
      <w:b/>
    </w:rPr>
  </w:style>
  <w:style w:type="character" w:styleId="Hyperlink">
    <w:name w:val="Hyperlink"/>
    <w:basedOn w:val="DefaultParagraphFont"/>
    <w:uiPriority w:val="99"/>
    <w:unhideWhenUsed/>
    <w:rsid w:val="006F46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5050</Characters>
  <Application>Microsoft Office Word</Application>
  <DocSecurity>0</DocSecurity>
  <Lines>157</Lines>
  <Paragraphs>121</Paragraphs>
  <ScaleCrop>false</ScaleCrop>
  <Company>Author-it Software Corporation Ltd.</Company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MSFPF2013 Cut and handle glazing materials for framing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