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D14" w:rsidP="00BF6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MSFPF2010 Join mouldings</w:t>
      </w:r>
      <w:r>
        <w:fldChar w:fldCharType="end"/>
      </w:r>
    </w:p>
    <w:p w:rsidR="00BF6D14" w:rsidP="00BF6D14">
      <w:pPr>
        <w:pStyle w:val="Version"/>
        <w:sectPr w:rsidSect="00674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FD4" w:rsidP="00674FD4">
      <w:pPr>
        <w:pStyle w:val="SuperHeading"/>
      </w:pPr>
      <w:r w:rsidRPr="00674FD4">
        <w:t>Assessment Requirements for MSFPF2010 Join mouldings</w:t>
      </w:r>
    </w:p>
    <w:p w:rsidR="00000000" w:rsidRPr="00674FD4" w:rsidP="00674FD4">
      <w:pPr>
        <w:pStyle w:val="Heading1"/>
      </w:pPr>
      <w:bookmarkStart w:id="1" w:name="O_1007668"/>
      <w:bookmarkEnd w:id="1"/>
      <w:r w:rsidRPr="00674FD4">
        <w:t>Modification History</w:t>
      </w:r>
    </w:p>
    <w:p w:rsidR="00BF6D14" w:rsidP="00BF6D14">
      <w:pPr>
        <w:pStyle w:val="BodyText"/>
      </w:pPr>
      <w:r w:rsidRPr="00674FD4">
        <w:t xml:space="preserve">Release 1. Supersedes and is equivalent to MSFPF2003 Join mouldings. </w:t>
      </w:r>
    </w:p>
    <w:p w:rsidR="00000000" w:rsidRPr="00674FD4" w:rsidP="00674FD4">
      <w:pPr>
        <w:pStyle w:val="Heading1"/>
      </w:pPr>
      <w:bookmarkStart w:id="2" w:name="O_1007669"/>
      <w:bookmarkEnd w:id="2"/>
      <w:r w:rsidRPr="00674FD4">
        <w:t>Performance Evidence</w:t>
      </w:r>
    </w:p>
    <w:p w:rsidR="00000000" w:rsidRPr="00674FD4" w:rsidP="00BF6D14">
      <w:pPr>
        <w:pStyle w:val="BodyText"/>
      </w:pPr>
      <w:r w:rsidRPr="00674FD4">
        <w:t>There must be evidence the candidate has completed the tasks outlined in the elements and performance crit</w:t>
      </w:r>
      <w:r w:rsidRPr="00674FD4">
        <w:t xml:space="preserve">eria of this unit, and: </w:t>
      </w:r>
    </w:p>
    <w:p w:rsidR="00000000" w:rsidRPr="00674FD4" w:rsidP="00674FD4">
      <w:pPr>
        <w:pStyle w:val="ListBullet"/>
      </w:pPr>
      <w:r w:rsidRPr="00674FD4">
        <w:t>assembled frames of each of the following types (at least one of them being a multi-angle frame) up to a width of 100mm:</w:t>
      </w:r>
    </w:p>
    <w:p w:rsidR="00000000" w:rsidRPr="00674FD4" w:rsidP="00674FD4">
      <w:pPr>
        <w:pStyle w:val="ListBullet3"/>
      </w:pPr>
      <w:r w:rsidRPr="00674FD4">
        <w:t>synthetic</w:t>
      </w:r>
    </w:p>
    <w:p w:rsidR="00000000" w:rsidRPr="00674FD4" w:rsidP="00674FD4">
      <w:pPr>
        <w:pStyle w:val="ListBullet3"/>
      </w:pPr>
      <w:r w:rsidRPr="00674FD4">
        <w:t>timber</w:t>
      </w:r>
    </w:p>
    <w:p w:rsidR="00000000" w:rsidRPr="00674FD4" w:rsidP="00674FD4">
      <w:pPr>
        <w:pStyle w:val="ListBullet3"/>
      </w:pPr>
      <w:r w:rsidRPr="00674FD4">
        <w:t>aluminium</w:t>
      </w:r>
    </w:p>
    <w:p w:rsidR="00000000" w:rsidRPr="00674FD4" w:rsidP="00674FD4">
      <w:pPr>
        <w:pStyle w:val="ListBullet2"/>
      </w:pPr>
      <w:r w:rsidRPr="00674FD4">
        <w:t>with each frame type to include all of the following the following profiles:</w:t>
      </w:r>
    </w:p>
    <w:p w:rsidR="00000000" w:rsidRPr="00674FD4" w:rsidP="00674FD4">
      <w:pPr>
        <w:pStyle w:val="ListBullet3"/>
      </w:pPr>
      <w:r w:rsidRPr="00674FD4">
        <w:t>flat</w:t>
      </w:r>
    </w:p>
    <w:p w:rsidR="00000000" w:rsidRPr="00674FD4" w:rsidP="00674FD4">
      <w:pPr>
        <w:pStyle w:val="ListBullet3"/>
      </w:pPr>
      <w:r w:rsidRPr="00674FD4">
        <w:t xml:space="preserve">traditional </w:t>
      </w:r>
    </w:p>
    <w:p w:rsidR="00000000" w:rsidRPr="00674FD4" w:rsidP="00674FD4">
      <w:pPr>
        <w:pStyle w:val="ListBullet3"/>
      </w:pPr>
      <w:r w:rsidRPr="00674FD4">
        <w:t>ornate</w:t>
      </w:r>
    </w:p>
    <w:p w:rsidR="00000000" w:rsidRPr="00674FD4" w:rsidP="00674FD4">
      <w:pPr>
        <w:pStyle w:val="ListBullet3"/>
      </w:pPr>
      <w:r w:rsidRPr="00674FD4">
        <w:t>floater frame</w:t>
      </w:r>
    </w:p>
    <w:p w:rsidR="00000000" w:rsidRPr="00674FD4" w:rsidP="00674FD4">
      <w:pPr>
        <w:pStyle w:val="ListBullet3"/>
      </w:pPr>
      <w:r w:rsidRPr="00674FD4">
        <w:t>reverse</w:t>
      </w:r>
    </w:p>
    <w:p w:rsidR="00000000" w:rsidRPr="00674FD4" w:rsidP="00674FD4">
      <w:pPr>
        <w:pStyle w:val="ListBullet"/>
      </w:pPr>
      <w:r w:rsidRPr="00674FD4">
        <w:t>safely used the following techniques to achieve quality joins:</w:t>
      </w:r>
    </w:p>
    <w:p w:rsidR="00000000" w:rsidRPr="00674FD4" w:rsidP="00674FD4">
      <w:pPr>
        <w:pStyle w:val="ListBullet2"/>
      </w:pPr>
      <w:r w:rsidRPr="00674FD4">
        <w:t>drill and nail</w:t>
      </w:r>
    </w:p>
    <w:p w:rsidR="00000000" w:rsidRPr="00674FD4" w:rsidP="00674FD4">
      <w:pPr>
        <w:pStyle w:val="ListBullet2"/>
      </w:pPr>
      <w:r w:rsidRPr="00674FD4">
        <w:t xml:space="preserve">underpinning </w:t>
      </w:r>
    </w:p>
    <w:p w:rsidR="00BF6D14" w:rsidP="00674FD4">
      <w:pPr>
        <w:pStyle w:val="ListBullet2"/>
      </w:pPr>
      <w:r w:rsidRPr="00674FD4">
        <w:t>screwing corner stakes (for aluminium).</w:t>
      </w:r>
    </w:p>
    <w:p w:rsidR="00BF6D14" w:rsidP="00674FD4">
      <w:pPr>
        <w:pStyle w:val="ListBullet2"/>
      </w:pPr>
    </w:p>
    <w:p w:rsidR="00000000" w:rsidRPr="00674FD4" w:rsidP="00674FD4">
      <w:pPr>
        <w:pStyle w:val="Heading1"/>
      </w:pPr>
      <w:bookmarkStart w:id="3" w:name="O_1007670"/>
      <w:bookmarkEnd w:id="3"/>
      <w:r w:rsidRPr="00674FD4">
        <w:t>Knowledge Evidence</w:t>
      </w:r>
    </w:p>
    <w:p w:rsidR="00000000" w:rsidRPr="00674FD4" w:rsidP="00BF6D14">
      <w:pPr>
        <w:pStyle w:val="BodyText"/>
      </w:pPr>
      <w:r w:rsidRPr="00674FD4">
        <w:t>There must be evidence the candidate has knowledge of:</w:t>
      </w:r>
    </w:p>
    <w:p w:rsidR="00000000" w:rsidRPr="00674FD4" w:rsidP="00674FD4">
      <w:pPr>
        <w:pStyle w:val="ListBullet"/>
      </w:pPr>
      <w:r w:rsidRPr="00674FD4">
        <w:t xml:space="preserve">work flow process for frame assembly </w:t>
      </w:r>
    </w:p>
    <w:p w:rsidR="00000000" w:rsidRPr="00674FD4" w:rsidP="00674FD4">
      <w:pPr>
        <w:pStyle w:val="ListBullet"/>
      </w:pPr>
      <w:r w:rsidRPr="00674FD4">
        <w:t xml:space="preserve">safety considerations and requirements for joining mouldings, including personal protective equipment </w:t>
      </w:r>
    </w:p>
    <w:p w:rsidR="00000000" w:rsidRPr="00674FD4" w:rsidP="00674FD4">
      <w:pPr>
        <w:pStyle w:val="ListBullet"/>
      </w:pPr>
      <w:r w:rsidRPr="00674FD4">
        <w:t>types of information relevant to joining of mouldings found</w:t>
      </w:r>
      <w:r w:rsidRPr="00674FD4">
        <w:t xml:space="preserve"> in work orders and how to interpret this information:</w:t>
      </w:r>
    </w:p>
    <w:p w:rsidR="00000000" w:rsidRPr="00674FD4" w:rsidP="00674FD4">
      <w:pPr>
        <w:pStyle w:val="ListBullet2"/>
      </w:pPr>
      <w:r w:rsidRPr="00674FD4">
        <w:t>frame size</w:t>
      </w:r>
    </w:p>
    <w:p w:rsidR="00000000" w:rsidRPr="00674FD4" w:rsidP="00674FD4">
      <w:pPr>
        <w:pStyle w:val="ListBullet2"/>
      </w:pPr>
      <w:r w:rsidRPr="00674FD4">
        <w:t xml:space="preserve">types of attachments </w:t>
      </w:r>
    </w:p>
    <w:p w:rsidR="00000000" w:rsidRPr="00674FD4" w:rsidP="00674FD4">
      <w:pPr>
        <w:pStyle w:val="ListBullet2"/>
      </w:pPr>
      <w:r w:rsidRPr="00674FD4">
        <w:t>required materials and tools</w:t>
      </w:r>
    </w:p>
    <w:p w:rsidR="00000000" w:rsidRPr="00674FD4" w:rsidP="00674FD4">
      <w:pPr>
        <w:pStyle w:val="ListBullet2"/>
      </w:pPr>
      <w:r w:rsidRPr="00674FD4">
        <w:t xml:space="preserve">quality requirements  </w:t>
      </w:r>
    </w:p>
    <w:p w:rsidR="00000000" w:rsidRPr="00674FD4" w:rsidP="00674FD4">
      <w:pPr>
        <w:pStyle w:val="ListBullet"/>
      </w:pPr>
      <w:r w:rsidRPr="00674FD4">
        <w:t>characteristics of the following moulding materials that impact frame assembly:</w:t>
      </w:r>
    </w:p>
    <w:p w:rsidR="00000000" w:rsidRPr="00674FD4" w:rsidP="00674FD4">
      <w:pPr>
        <w:pStyle w:val="ListBullet2"/>
      </w:pPr>
      <w:r w:rsidRPr="00674FD4">
        <w:t>synthetic</w:t>
      </w:r>
    </w:p>
    <w:p w:rsidR="00000000" w:rsidRPr="00674FD4" w:rsidP="00674FD4">
      <w:pPr>
        <w:pStyle w:val="ListBullet2"/>
      </w:pPr>
      <w:r w:rsidRPr="00674FD4">
        <w:t>timber</w:t>
      </w:r>
    </w:p>
    <w:p w:rsidR="00000000" w:rsidRPr="00674FD4" w:rsidP="00674FD4">
      <w:pPr>
        <w:pStyle w:val="ListBullet2"/>
      </w:pPr>
      <w:r w:rsidRPr="00674FD4">
        <w:t>aluminium</w:t>
      </w:r>
    </w:p>
    <w:p w:rsidR="00000000" w:rsidRPr="00674FD4" w:rsidP="00674FD4">
      <w:pPr>
        <w:pStyle w:val="ListBullet"/>
      </w:pPr>
      <w:r w:rsidRPr="00674FD4">
        <w:t xml:space="preserve">mathematical procedures for estimation and measurement </w:t>
      </w:r>
    </w:p>
    <w:p w:rsidR="00000000" w:rsidRPr="00674FD4" w:rsidP="00674FD4">
      <w:pPr>
        <w:pStyle w:val="ListBullet"/>
      </w:pPr>
      <w:r w:rsidRPr="00674FD4">
        <w:t>functions, features and safe use of tools and equipment used in the assembly process:</w:t>
      </w:r>
    </w:p>
    <w:p w:rsidR="00000000" w:rsidRPr="00674FD4" w:rsidP="00674FD4">
      <w:pPr>
        <w:pStyle w:val="ListBullet2"/>
      </w:pPr>
      <w:r w:rsidRPr="00674FD4">
        <w:t>drill</w:t>
      </w:r>
    </w:p>
    <w:p w:rsidR="00000000" w:rsidRPr="00674FD4" w:rsidP="00674FD4">
      <w:pPr>
        <w:pStyle w:val="ListBullet2"/>
      </w:pPr>
      <w:r w:rsidRPr="00674FD4">
        <w:t>nails</w:t>
      </w:r>
    </w:p>
    <w:p w:rsidR="00000000" w:rsidRPr="00674FD4" w:rsidP="00674FD4">
      <w:pPr>
        <w:pStyle w:val="ListBullet2"/>
      </w:pPr>
      <w:r w:rsidRPr="00674FD4">
        <w:t xml:space="preserve">underpinners </w:t>
      </w:r>
    </w:p>
    <w:p w:rsidR="00000000" w:rsidRPr="00674FD4" w:rsidP="00674FD4">
      <w:pPr>
        <w:pStyle w:val="ListBullet"/>
      </w:pPr>
      <w:r w:rsidRPr="00674FD4">
        <w:t>techniques for joining mouldings, the types of problems that can occur and how to resp</w:t>
      </w:r>
      <w:r w:rsidRPr="00674FD4">
        <w:t>ond</w:t>
      </w:r>
    </w:p>
    <w:p w:rsidR="00000000" w:rsidRPr="00674FD4" w:rsidP="00674FD4">
      <w:pPr>
        <w:pStyle w:val="ListBullet"/>
      </w:pPr>
      <w:r w:rsidRPr="00674FD4">
        <w:t>items for recycling and importance of using materials sustainably</w:t>
      </w:r>
    </w:p>
    <w:p w:rsidR="00BF6D14" w:rsidP="00674FD4">
      <w:pPr>
        <w:pStyle w:val="ListBullet"/>
      </w:pPr>
      <w:r w:rsidRPr="00674FD4">
        <w:t>documentation requirements for identifying and recording work.</w:t>
      </w:r>
    </w:p>
    <w:p w:rsidR="00BF6D14" w:rsidP="00674FD4">
      <w:pPr>
        <w:pStyle w:val="ListBullet"/>
      </w:pPr>
    </w:p>
    <w:p w:rsidR="00000000" w:rsidRPr="00674FD4" w:rsidP="00674FD4">
      <w:pPr>
        <w:pStyle w:val="Heading1"/>
      </w:pPr>
      <w:bookmarkStart w:id="4" w:name="O_1007671"/>
      <w:bookmarkEnd w:id="4"/>
      <w:r w:rsidRPr="00674FD4">
        <w:t>Assessment Conditions</w:t>
      </w:r>
    </w:p>
    <w:p w:rsidR="00000000" w:rsidRPr="00674FD4" w:rsidP="00BF6D14">
      <w:pPr>
        <w:pStyle w:val="BodyText"/>
      </w:pPr>
      <w:r w:rsidRPr="00674FD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74FD4" w:rsidP="00674FD4">
      <w:pPr>
        <w:pStyle w:val="ListBullet"/>
      </w:pPr>
      <w:r w:rsidRPr="00674FD4">
        <w:t xml:space="preserve">use of suitable facilities, equipment and resources, including: </w:t>
      </w:r>
    </w:p>
    <w:p w:rsidR="00000000" w:rsidRPr="00674FD4" w:rsidP="00674FD4">
      <w:pPr>
        <w:pStyle w:val="ListBullet2"/>
      </w:pPr>
      <w:r w:rsidRPr="00674FD4">
        <w:t>workspace equipped with:</w:t>
      </w:r>
    </w:p>
    <w:p w:rsidR="00000000" w:rsidRPr="00674FD4" w:rsidP="00674FD4">
      <w:pPr>
        <w:pStyle w:val="ListBullet3"/>
      </w:pPr>
      <w:r w:rsidRPr="00674FD4">
        <w:t>joining tools, equipment and consumables to complete tasks in the Performance Evidence</w:t>
      </w:r>
    </w:p>
    <w:p w:rsidR="00000000" w:rsidRPr="00674FD4" w:rsidP="00674FD4">
      <w:pPr>
        <w:pStyle w:val="ListBullet3"/>
      </w:pPr>
      <w:r w:rsidRPr="00674FD4">
        <w:t>personal protective equipment</w:t>
      </w:r>
    </w:p>
    <w:p w:rsidR="00000000" w:rsidRPr="00674FD4" w:rsidP="00674FD4">
      <w:pPr>
        <w:pStyle w:val="ListBullet2"/>
      </w:pPr>
      <w:r w:rsidRPr="00674FD4">
        <w:t>moulding components for assembly</w:t>
      </w:r>
    </w:p>
    <w:p w:rsidR="00000000" w:rsidRPr="00674FD4" w:rsidP="00674FD4">
      <w:pPr>
        <w:pStyle w:val="ListBullet2"/>
      </w:pPr>
      <w:r w:rsidRPr="00674FD4">
        <w:t>work orders.</w:t>
      </w:r>
    </w:p>
    <w:p w:rsidR="00BF6D14" w:rsidP="00BF6D14">
      <w:pPr>
        <w:pStyle w:val="BodyText"/>
      </w:pPr>
      <w:r w:rsidRPr="00674FD4">
        <w:t>Assessors must satisfy the NVR/AQTF mandatory competency requirements for assessors.</w:t>
      </w:r>
    </w:p>
    <w:p w:rsidR="00000000" w:rsidRPr="00674FD4" w:rsidP="00674FD4">
      <w:pPr>
        <w:pStyle w:val="Heading1"/>
      </w:pPr>
      <w:bookmarkStart w:id="5" w:name="O_1007674"/>
      <w:bookmarkEnd w:id="5"/>
      <w:r w:rsidRPr="00674FD4">
        <w:t>Links</w:t>
      </w:r>
    </w:p>
    <w:p w:rsidR="00000000" w:rsidRPr="00674FD4" w:rsidP="00BF6D14">
      <w:pPr>
        <w:pStyle w:val="BodyText"/>
      </w:pPr>
      <w:r w:rsidRPr="00674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572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4FD4" w:rsidP="00674FD4"/>
    <w:sectPr w:rsidSect="00674F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D4" w:rsidRPr="00BF6D14" w:rsidP="00BF6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14" w:rsidP="00674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D14" w:rsidP="00674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6D14" w:rsidP="00674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FD4" w:rsidRPr="00BF6D14" w:rsidP="00BF6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14" w:rsidRPr="002D2AF8" w:rsidP="00674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MSFPF2010 Join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F6D14" w:rsidP="00674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8C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F6F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4C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FD4"/>
  </w:style>
  <w:style w:type="character" w:customStyle="1" w:styleId="Heading1Char">
    <w:name w:val="Heading 1 Char"/>
    <w:basedOn w:val="DefaultParagraphFont"/>
    <w:link w:val="Heading1"/>
    <w:rsid w:val="00674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F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4F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4F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4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FD4"/>
    <w:rPr>
      <w:b/>
      <w:spacing w:val="0"/>
    </w:rPr>
  </w:style>
  <w:style w:type="paragraph" w:customStyle="1" w:styleId="SuperTitle">
    <w:name w:val="SuperTitle"/>
    <w:basedOn w:val="Title"/>
    <w:rsid w:val="00674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F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FD4"/>
    <w:rPr>
      <w:i/>
    </w:rPr>
  </w:style>
  <w:style w:type="paragraph" w:styleId="Caption">
    <w:name w:val="caption"/>
    <w:basedOn w:val="BodyText"/>
    <w:next w:val="Normal"/>
    <w:qFormat/>
    <w:rsid w:val="00674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FD4"/>
  </w:style>
  <w:style w:type="paragraph" w:styleId="TableofFigures">
    <w:name w:val="table of figures"/>
    <w:basedOn w:val="Normal"/>
    <w:next w:val="Normal"/>
    <w:semiHidden/>
    <w:rsid w:val="00674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F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4FD4"/>
    <w:rPr>
      <w:rFonts w:ascii="Wingdings" w:hAnsi="Wingdings"/>
    </w:rPr>
  </w:style>
  <w:style w:type="paragraph" w:customStyle="1" w:styleId="TableHeading">
    <w:name w:val="Table Heading"/>
    <w:basedOn w:val="HeadingBase"/>
    <w:rsid w:val="00674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FD4"/>
    <w:rPr>
      <w:color w:val="0033CC"/>
      <w:u w:val="none"/>
    </w:rPr>
  </w:style>
  <w:style w:type="paragraph" w:customStyle="1" w:styleId="BodyTextRight">
    <w:name w:val="Body Text Right"/>
    <w:basedOn w:val="BodyText"/>
    <w:rsid w:val="00674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F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FD4"/>
    <w:rPr>
      <w:sz w:val="32"/>
    </w:rPr>
  </w:style>
  <w:style w:type="paragraph" w:customStyle="1" w:styleId="HeadingProcedure">
    <w:name w:val="Heading Procedure"/>
    <w:basedOn w:val="HeadingBase"/>
    <w:next w:val="Normal"/>
    <w:rsid w:val="00674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FD4"/>
    <w:pPr>
      <w:spacing w:before="60" w:after="60"/>
    </w:pPr>
  </w:style>
  <w:style w:type="paragraph" w:styleId="ListContinue">
    <w:name w:val="List Continue"/>
    <w:basedOn w:val="List"/>
    <w:rsid w:val="00674FD4"/>
    <w:pPr>
      <w:ind w:firstLine="0"/>
    </w:pPr>
  </w:style>
  <w:style w:type="paragraph" w:customStyle="1" w:styleId="ListNote">
    <w:name w:val="List Note"/>
    <w:basedOn w:val="List"/>
    <w:rsid w:val="00674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FD4"/>
    <w:rPr>
      <w:rFonts w:ascii="Courier New" w:hAnsi="Courier New"/>
    </w:rPr>
  </w:style>
  <w:style w:type="paragraph" w:customStyle="1" w:styleId="NoteBullet">
    <w:name w:val="Note Bullet"/>
    <w:basedOn w:val="Note"/>
    <w:rsid w:val="00674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F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4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FD4"/>
    <w:rPr>
      <w:b/>
      <w:smallCaps/>
    </w:rPr>
  </w:style>
  <w:style w:type="paragraph" w:customStyle="1" w:styleId="TableListNumber">
    <w:name w:val="Table List Number"/>
    <w:basedOn w:val="ListNumber"/>
    <w:rsid w:val="00674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FD4"/>
    <w:pPr>
      <w:numPr>
        <w:numId w:val="10"/>
      </w:numPr>
    </w:pPr>
  </w:style>
  <w:style w:type="paragraph" w:customStyle="1" w:styleId="ListAlpha2">
    <w:name w:val="List Alpha 2"/>
    <w:basedOn w:val="List2"/>
    <w:rsid w:val="00674FD4"/>
    <w:pPr>
      <w:numPr>
        <w:numId w:val="9"/>
      </w:numPr>
    </w:pPr>
  </w:style>
  <w:style w:type="paragraph" w:styleId="List2">
    <w:name w:val="List 2"/>
    <w:basedOn w:val="BodyText"/>
    <w:rsid w:val="00674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F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4F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4FD4"/>
    <w:pPr>
      <w:numPr>
        <w:numId w:val="5"/>
      </w:numPr>
    </w:pPr>
  </w:style>
  <w:style w:type="paragraph" w:styleId="ListContinue2">
    <w:name w:val="List Continue 2"/>
    <w:basedOn w:val="List2"/>
    <w:rsid w:val="00674FD4"/>
    <w:pPr>
      <w:ind w:firstLine="0"/>
    </w:pPr>
  </w:style>
  <w:style w:type="paragraph" w:styleId="ListContinue3">
    <w:name w:val="List Continue 3"/>
    <w:basedOn w:val="List3"/>
    <w:rsid w:val="00674FD4"/>
    <w:pPr>
      <w:ind w:left="1021" w:firstLine="0"/>
    </w:pPr>
  </w:style>
  <w:style w:type="paragraph" w:styleId="ListContinue4">
    <w:name w:val="List Continue 4"/>
    <w:basedOn w:val="List4"/>
    <w:rsid w:val="00674FD4"/>
    <w:pPr>
      <w:ind w:firstLine="0"/>
    </w:pPr>
  </w:style>
  <w:style w:type="paragraph" w:styleId="ListContinue5">
    <w:name w:val="List Continue 5"/>
    <w:basedOn w:val="List5"/>
    <w:rsid w:val="00674FD4"/>
    <w:pPr>
      <w:ind w:firstLine="0"/>
    </w:pPr>
  </w:style>
  <w:style w:type="paragraph" w:styleId="ListNumber3">
    <w:name w:val="List Number 3"/>
    <w:basedOn w:val="List3"/>
    <w:rsid w:val="00674FD4"/>
    <w:pPr>
      <w:numPr>
        <w:numId w:val="6"/>
      </w:numPr>
    </w:pPr>
  </w:style>
  <w:style w:type="paragraph" w:styleId="ListNumber4">
    <w:name w:val="List Number 4"/>
    <w:basedOn w:val="List4"/>
    <w:rsid w:val="00674FD4"/>
    <w:pPr>
      <w:numPr>
        <w:numId w:val="7"/>
      </w:numPr>
    </w:pPr>
  </w:style>
  <w:style w:type="paragraph" w:styleId="ListNumber5">
    <w:name w:val="List Number 5"/>
    <w:basedOn w:val="List5"/>
    <w:rsid w:val="00674FD4"/>
    <w:pPr>
      <w:numPr>
        <w:numId w:val="8"/>
      </w:numPr>
    </w:pPr>
  </w:style>
  <w:style w:type="paragraph" w:styleId="BlockText">
    <w:name w:val="Block Text"/>
    <w:basedOn w:val="Normal"/>
    <w:rsid w:val="00674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FD4"/>
    <w:rPr>
      <w:sz w:val="16"/>
      <w:vertAlign w:val="superscript"/>
    </w:rPr>
  </w:style>
  <w:style w:type="character" w:customStyle="1" w:styleId="Symbols">
    <w:name w:val="Symbols"/>
    <w:basedOn w:val="DefaultParagraphFont"/>
    <w:rsid w:val="00674FD4"/>
    <w:rPr>
      <w:rFonts w:ascii="Symbol" w:hAnsi="Symbol"/>
    </w:rPr>
  </w:style>
  <w:style w:type="character" w:customStyle="1" w:styleId="MenuOptions">
    <w:name w:val="Menu Options"/>
    <w:basedOn w:val="DefaultParagraphFont"/>
    <w:rsid w:val="00674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FD4"/>
    <w:rPr>
      <w:b/>
    </w:rPr>
  </w:style>
  <w:style w:type="character" w:customStyle="1" w:styleId="Underlined">
    <w:name w:val="Underlined"/>
    <w:basedOn w:val="DefaultParagraphFont"/>
    <w:rsid w:val="00674FD4"/>
    <w:rPr>
      <w:u w:val="single"/>
    </w:rPr>
  </w:style>
  <w:style w:type="paragraph" w:customStyle="1" w:styleId="TableBodyTextRight">
    <w:name w:val="Table Body Text Right"/>
    <w:basedOn w:val="TableBodyText"/>
    <w:rsid w:val="00674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FD4"/>
    <w:rPr>
      <w:sz w:val="18"/>
    </w:rPr>
  </w:style>
  <w:style w:type="paragraph" w:customStyle="1" w:styleId="BodySmallRight">
    <w:name w:val="Body Small Right"/>
    <w:basedOn w:val="BodyTextRight"/>
    <w:rsid w:val="00674FD4"/>
    <w:rPr>
      <w:sz w:val="18"/>
      <w:szCs w:val="18"/>
    </w:rPr>
  </w:style>
  <w:style w:type="paragraph" w:customStyle="1" w:styleId="MarginEdition">
    <w:name w:val="Margin Edition"/>
    <w:basedOn w:val="MarginNote"/>
    <w:rsid w:val="00674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FD4"/>
    <w:rPr>
      <w:sz w:val="2"/>
      <w:szCs w:val="2"/>
    </w:rPr>
  </w:style>
  <w:style w:type="character" w:customStyle="1" w:styleId="Small">
    <w:name w:val="Small"/>
    <w:basedOn w:val="DefaultParagraphFont"/>
    <w:rsid w:val="00674FD4"/>
    <w:rPr>
      <w:sz w:val="16"/>
    </w:rPr>
  </w:style>
  <w:style w:type="paragraph" w:customStyle="1" w:styleId="WideTable">
    <w:name w:val="Wide Table"/>
    <w:basedOn w:val="Normal"/>
    <w:rsid w:val="00674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FD4"/>
  </w:style>
  <w:style w:type="paragraph" w:styleId="Quote">
    <w:name w:val="Quote"/>
    <w:basedOn w:val="Heading1"/>
    <w:link w:val="QuoteChar"/>
    <w:qFormat/>
    <w:rsid w:val="00674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FD4"/>
    <w:pPr>
      <w:pageBreakBefore/>
    </w:pPr>
  </w:style>
  <w:style w:type="paragraph" w:customStyle="1" w:styleId="Border">
    <w:name w:val="Border"/>
    <w:basedOn w:val="Normal"/>
    <w:qFormat/>
    <w:rsid w:val="00674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FD4"/>
    <w:rPr>
      <w:u w:val="single"/>
    </w:rPr>
  </w:style>
  <w:style w:type="character" w:customStyle="1" w:styleId="BoldandItalics">
    <w:name w:val="Bold and Italics"/>
    <w:qFormat/>
    <w:rsid w:val="00674FD4"/>
    <w:rPr>
      <w:b/>
      <w:i/>
      <w:u w:val="none"/>
    </w:rPr>
  </w:style>
  <w:style w:type="paragraph" w:styleId="BalloonText">
    <w:name w:val="Balloon Text"/>
    <w:basedOn w:val="Normal"/>
    <w:link w:val="BalloonTextChar"/>
    <w:rsid w:val="00674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FD4"/>
    <w:pPr>
      <w:spacing w:before="0" w:after="0"/>
    </w:pPr>
  </w:style>
  <w:style w:type="paragraph" w:customStyle="1" w:styleId="BodyTextBold">
    <w:name w:val="Body Text Bold"/>
    <w:basedOn w:val="BodyText"/>
    <w:qFormat/>
    <w:rsid w:val="00674FD4"/>
    <w:rPr>
      <w:b/>
    </w:rPr>
  </w:style>
  <w:style w:type="character" w:styleId="Hyperlink">
    <w:name w:val="Hyperlink"/>
    <w:basedOn w:val="DefaultParagraphFont"/>
    <w:uiPriority w:val="99"/>
    <w:unhideWhenUsed/>
    <w:rsid w:val="00BF6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2208</Characters>
  <Application>Microsoft Office Word</Application>
  <DocSecurity>0</DocSecurity>
  <Lines>73</Lines>
  <Paragraphs>63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MSFPF2010 Join mouldings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