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422" w:rsidP="00D45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MSFPF2009 Cut mouldings to length</w:t>
      </w:r>
      <w:r>
        <w:fldChar w:fldCharType="end"/>
      </w:r>
    </w:p>
    <w:p w:rsidR="00D45422" w:rsidP="00D45422">
      <w:pPr>
        <w:pStyle w:val="Version"/>
        <w:sectPr w:rsidSect="00A31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378" w:rsidP="00A31378">
      <w:pPr>
        <w:pStyle w:val="SuperHeading"/>
      </w:pPr>
      <w:r w:rsidRPr="00A31378">
        <w:t>Assessment Requirements for MSFPF2009 Cut mouldings to length</w:t>
      </w:r>
    </w:p>
    <w:p w:rsidR="00000000" w:rsidRPr="00A31378" w:rsidP="00A31378">
      <w:pPr>
        <w:pStyle w:val="Heading1"/>
      </w:pPr>
      <w:bookmarkStart w:id="1" w:name="O_1007649"/>
      <w:bookmarkEnd w:id="1"/>
      <w:r w:rsidRPr="00A31378">
        <w:t>Modification History</w:t>
      </w:r>
    </w:p>
    <w:p w:rsidR="00D45422" w:rsidP="00D45422">
      <w:pPr>
        <w:pStyle w:val="BodyText"/>
      </w:pPr>
      <w:r w:rsidRPr="00A31378">
        <w:t xml:space="preserve">Release 1. Supersedes and is equivalent to MSFPF2002 Cut mouldings to length. </w:t>
      </w:r>
    </w:p>
    <w:p w:rsidR="00000000" w:rsidRPr="00A31378" w:rsidP="00A31378">
      <w:pPr>
        <w:pStyle w:val="Heading1"/>
      </w:pPr>
      <w:bookmarkStart w:id="2" w:name="O_1007650"/>
      <w:bookmarkEnd w:id="2"/>
      <w:r w:rsidRPr="00A31378">
        <w:t>Performance Evidence</w:t>
      </w:r>
    </w:p>
    <w:p w:rsidR="00000000" w:rsidRPr="00A31378" w:rsidP="00A31378">
      <w:pPr>
        <w:pStyle w:val="ListBullet"/>
      </w:pPr>
      <w:r w:rsidRPr="00A31378">
        <w:t xml:space="preserve">There must be evidence the candidate has completed the tasks outlined in the elements and </w:t>
      </w:r>
      <w:r w:rsidRPr="00A31378">
        <w:t>performance criteria of this unit, and:</w:t>
      </w:r>
    </w:p>
    <w:p w:rsidR="00000000" w:rsidRPr="00A31378" w:rsidP="00A31378">
      <w:pPr>
        <w:pStyle w:val="ListBullet"/>
      </w:pPr>
      <w:r w:rsidRPr="00A31378">
        <w:t>cut frame mouldings (with at least 1 moulding to be more than 90 mm wide) to meet specified work order requirements:</w:t>
      </w:r>
    </w:p>
    <w:p w:rsidR="00000000" w:rsidRPr="00A31378" w:rsidP="00A31378">
      <w:pPr>
        <w:pStyle w:val="ListBullet2"/>
      </w:pPr>
      <w:r w:rsidRPr="00A31378">
        <w:t xml:space="preserve">in each of the following materials: </w:t>
      </w:r>
    </w:p>
    <w:p w:rsidR="00000000" w:rsidRPr="00A31378" w:rsidP="00A31378">
      <w:pPr>
        <w:pStyle w:val="ListBullet3"/>
      </w:pPr>
      <w:r w:rsidRPr="00A31378">
        <w:t xml:space="preserve">synthetic (45 degrees) </w:t>
      </w:r>
    </w:p>
    <w:p w:rsidR="00000000" w:rsidRPr="00A31378" w:rsidP="00A31378">
      <w:pPr>
        <w:pStyle w:val="ListBullet3"/>
      </w:pPr>
      <w:r w:rsidRPr="00A31378">
        <w:t xml:space="preserve">timber (1 x multi-angle and 45 degrees) </w:t>
      </w:r>
    </w:p>
    <w:p w:rsidR="00000000" w:rsidRPr="00A31378" w:rsidP="00A31378">
      <w:pPr>
        <w:pStyle w:val="ListBullet2"/>
      </w:pPr>
      <w:r w:rsidRPr="00A31378">
        <w:t>using the following cutting tools safely to achieve quality cuts:</w:t>
      </w:r>
    </w:p>
    <w:p w:rsidR="00000000" w:rsidRPr="00A31378" w:rsidP="00A31378">
      <w:pPr>
        <w:pStyle w:val="ListBullet3"/>
      </w:pPr>
      <w:r w:rsidRPr="00A31378">
        <w:t>guillotines</w:t>
      </w:r>
    </w:p>
    <w:p w:rsidR="00D45422" w:rsidP="00A31378">
      <w:pPr>
        <w:pStyle w:val="ListBullet3"/>
      </w:pPr>
      <w:r w:rsidRPr="00A31378">
        <w:t>saws.</w:t>
      </w:r>
    </w:p>
    <w:p w:rsidR="00D45422" w:rsidP="00A31378">
      <w:pPr>
        <w:pStyle w:val="ListBullet3"/>
      </w:pPr>
    </w:p>
    <w:p w:rsidR="00000000" w:rsidRPr="00A31378" w:rsidP="00A31378">
      <w:pPr>
        <w:pStyle w:val="Heading1"/>
      </w:pPr>
      <w:bookmarkStart w:id="3" w:name="O_1007651"/>
      <w:bookmarkEnd w:id="3"/>
      <w:r w:rsidRPr="00A31378">
        <w:t>Knowledge Evidence</w:t>
      </w:r>
    </w:p>
    <w:p w:rsidR="00000000" w:rsidRPr="00A31378" w:rsidP="00D45422">
      <w:pPr>
        <w:pStyle w:val="BodyText"/>
      </w:pPr>
      <w:r w:rsidRPr="00A31378">
        <w:t>There must be evidence the candidate has knowledge of:</w:t>
      </w:r>
    </w:p>
    <w:p w:rsidR="00000000" w:rsidRPr="00A31378" w:rsidP="00A31378">
      <w:pPr>
        <w:pStyle w:val="ListBullet"/>
      </w:pPr>
      <w:r w:rsidRPr="00A31378">
        <w:t>work flow process for cutting of f</w:t>
      </w:r>
      <w:r w:rsidRPr="00A31378">
        <w:t>rame mouldings</w:t>
      </w:r>
    </w:p>
    <w:p w:rsidR="00000000" w:rsidRPr="00A31378" w:rsidP="00A31378">
      <w:pPr>
        <w:pStyle w:val="ListBullet"/>
      </w:pPr>
      <w:r w:rsidRPr="00A31378">
        <w:t xml:space="preserve">safety considerations and requirements when cutting mouldings, including personal protective equipment </w:t>
      </w:r>
    </w:p>
    <w:p w:rsidR="00000000" w:rsidRPr="00A31378" w:rsidP="00A31378">
      <w:pPr>
        <w:pStyle w:val="ListBullet"/>
      </w:pPr>
      <w:r w:rsidRPr="00A31378">
        <w:t>types of information relevant to cutting of mouldings found in work orders and how to interpret this information:</w:t>
      </w:r>
    </w:p>
    <w:p w:rsidR="00000000" w:rsidRPr="00A31378" w:rsidP="00A31378">
      <w:pPr>
        <w:pStyle w:val="ListBullet2"/>
      </w:pPr>
      <w:r w:rsidRPr="00A31378">
        <w:t>type of moulding to be cut</w:t>
      </w:r>
    </w:p>
    <w:p w:rsidR="00000000" w:rsidRPr="00A31378" w:rsidP="00A31378">
      <w:pPr>
        <w:pStyle w:val="ListBullet2"/>
      </w:pPr>
      <w:r w:rsidRPr="00A31378">
        <w:t>pattern or plan to be followed</w:t>
      </w:r>
    </w:p>
    <w:p w:rsidR="00000000" w:rsidRPr="00A31378" w:rsidP="00A31378">
      <w:pPr>
        <w:pStyle w:val="ListBullet2"/>
      </w:pPr>
      <w:r w:rsidRPr="00A31378">
        <w:t>drawings</w:t>
      </w:r>
    </w:p>
    <w:p w:rsidR="00000000" w:rsidRPr="00A31378" w:rsidP="00A31378">
      <w:pPr>
        <w:pStyle w:val="ListBullet2"/>
      </w:pPr>
      <w:r w:rsidRPr="00A31378">
        <w:t>cutting lists</w:t>
      </w:r>
    </w:p>
    <w:p w:rsidR="00000000" w:rsidRPr="00A31378" w:rsidP="00A31378">
      <w:pPr>
        <w:pStyle w:val="ListBullet2"/>
      </w:pPr>
      <w:r w:rsidRPr="00A31378">
        <w:t>number of items to be cut and holding area for completed items</w:t>
      </w:r>
    </w:p>
    <w:p w:rsidR="00000000" w:rsidRPr="00A31378" w:rsidP="00A31378">
      <w:pPr>
        <w:pStyle w:val="ListBullet2"/>
      </w:pPr>
      <w:r w:rsidRPr="00A31378">
        <w:t>equipment settings for the materials that are being cut</w:t>
      </w:r>
    </w:p>
    <w:p w:rsidR="00000000" w:rsidRPr="00A31378" w:rsidP="00A31378">
      <w:pPr>
        <w:pStyle w:val="ListBullet2"/>
      </w:pPr>
      <w:r w:rsidRPr="00A31378">
        <w:t>required cutting fluids</w:t>
      </w:r>
    </w:p>
    <w:p w:rsidR="00000000" w:rsidRPr="00A31378" w:rsidP="00A31378">
      <w:pPr>
        <w:pStyle w:val="ListBullet"/>
      </w:pPr>
      <w:r w:rsidRPr="00A31378">
        <w:t>characteristics, uses and limit</w:t>
      </w:r>
      <w:r w:rsidRPr="00A31378">
        <w:t>ations of mouldings made from the following materials:</w:t>
      </w:r>
    </w:p>
    <w:p w:rsidR="00000000" w:rsidRPr="00A31378" w:rsidP="00A31378">
      <w:pPr>
        <w:pStyle w:val="ListBullet2"/>
      </w:pPr>
      <w:r w:rsidRPr="00A31378">
        <w:t>aluminium</w:t>
      </w:r>
    </w:p>
    <w:p w:rsidR="00000000" w:rsidRPr="00A31378" w:rsidP="00A31378">
      <w:pPr>
        <w:pStyle w:val="ListBullet2"/>
      </w:pPr>
      <w:r w:rsidRPr="00A31378">
        <w:t>synthetics</w:t>
      </w:r>
    </w:p>
    <w:p w:rsidR="00000000" w:rsidRPr="00A31378" w:rsidP="00A31378">
      <w:pPr>
        <w:pStyle w:val="ListBullet2"/>
      </w:pPr>
      <w:r w:rsidRPr="00A31378">
        <w:t xml:space="preserve">timber </w:t>
      </w:r>
    </w:p>
    <w:p w:rsidR="00000000" w:rsidRPr="00A31378" w:rsidP="00A31378">
      <w:pPr>
        <w:pStyle w:val="ListBullet"/>
      </w:pPr>
      <w:r w:rsidRPr="00A31378">
        <w:t xml:space="preserve">mathematical procedures for estimation, angles and measurement </w:t>
      </w:r>
    </w:p>
    <w:p w:rsidR="00000000" w:rsidRPr="00A31378" w:rsidP="00A31378">
      <w:pPr>
        <w:pStyle w:val="ListBullet"/>
      </w:pPr>
      <w:r w:rsidRPr="00A31378">
        <w:t xml:space="preserve">functions, features and safe use of cutting machines and devices, including specific workplace procedures </w:t>
      </w:r>
      <w:r w:rsidRPr="00A31378">
        <w:t>and manufacturer specifications for:</w:t>
      </w:r>
    </w:p>
    <w:p w:rsidR="00000000" w:rsidRPr="00A31378" w:rsidP="00A31378">
      <w:pPr>
        <w:pStyle w:val="ListBullet2"/>
      </w:pPr>
      <w:r w:rsidRPr="00A31378">
        <w:t>guillotines</w:t>
      </w:r>
    </w:p>
    <w:p w:rsidR="00000000" w:rsidRPr="00A31378" w:rsidP="00A31378">
      <w:pPr>
        <w:pStyle w:val="ListBullet2"/>
      </w:pPr>
      <w:r w:rsidRPr="00A31378">
        <w:t>saws</w:t>
      </w:r>
    </w:p>
    <w:p w:rsidR="00000000" w:rsidRPr="00A31378" w:rsidP="00A31378">
      <w:pPr>
        <w:pStyle w:val="ListBullet"/>
      </w:pPr>
      <w:r w:rsidRPr="00A31378">
        <w:t>techniques for cutting frame mouldings, the types of problems that can occur and how to respond</w:t>
      </w:r>
    </w:p>
    <w:p w:rsidR="00000000" w:rsidRPr="00A31378" w:rsidP="00A31378">
      <w:pPr>
        <w:pStyle w:val="ListBullet"/>
      </w:pPr>
      <w:r w:rsidRPr="00A31378">
        <w:t>items for recycling and importance of using materials sustainably</w:t>
      </w:r>
    </w:p>
    <w:p w:rsidR="00000000" w:rsidRPr="00A31378" w:rsidP="00A31378">
      <w:pPr>
        <w:pStyle w:val="ListBullet"/>
      </w:pPr>
      <w:r w:rsidRPr="00A31378">
        <w:t>documentation requirements for identifying and recording work.</w:t>
      </w:r>
    </w:p>
    <w:p w:rsidR="00000000" w:rsidRPr="00A31378" w:rsidP="00A31378">
      <w:pPr>
        <w:pStyle w:val="AllowPageBreak"/>
      </w:pPr>
    </w:p>
    <w:p w:rsidR="00000000" w:rsidRPr="00A31378" w:rsidP="00A31378">
      <w:pPr>
        <w:pStyle w:val="Heading1"/>
      </w:pPr>
      <w:bookmarkStart w:id="4" w:name="O_1007652"/>
      <w:bookmarkEnd w:id="4"/>
      <w:r w:rsidRPr="00A31378">
        <w:t>Assessment Conditions</w:t>
      </w:r>
    </w:p>
    <w:p w:rsidR="00000000" w:rsidRPr="00A31378" w:rsidP="00D45422">
      <w:pPr>
        <w:pStyle w:val="BodyText"/>
      </w:pPr>
      <w:r w:rsidRPr="00A31378">
        <w:t>Skills must have been demonstrated in the workplace or in a simulated environment that reflects workplace conditions and contingencies. The following co</w:t>
      </w:r>
      <w:r w:rsidRPr="00A31378">
        <w:t xml:space="preserve">nditions must be met for this unit: </w:t>
      </w:r>
    </w:p>
    <w:p w:rsidR="00000000" w:rsidRPr="00A31378" w:rsidP="00A31378">
      <w:pPr>
        <w:pStyle w:val="ListBullet"/>
      </w:pPr>
      <w:r w:rsidRPr="00A31378">
        <w:t xml:space="preserve">use of suitable facilities, equipment and resources, including: </w:t>
      </w:r>
    </w:p>
    <w:p w:rsidR="00000000" w:rsidRPr="00A31378" w:rsidP="00A31378">
      <w:pPr>
        <w:pStyle w:val="ListBullet2"/>
      </w:pPr>
      <w:r w:rsidRPr="00A31378">
        <w:t>workspace equipped with:</w:t>
      </w:r>
    </w:p>
    <w:p w:rsidR="00000000" w:rsidRPr="00A31378" w:rsidP="00A31378">
      <w:pPr>
        <w:pStyle w:val="ListBullet3"/>
      </w:pPr>
      <w:r w:rsidRPr="00A31378">
        <w:t>cutting tools and equipment as specified in Performance Evidence</w:t>
      </w:r>
    </w:p>
    <w:p w:rsidR="00000000" w:rsidRPr="00A31378" w:rsidP="00A31378">
      <w:pPr>
        <w:pStyle w:val="ListBullet3"/>
      </w:pPr>
      <w:r w:rsidRPr="00A31378">
        <w:t>consumables</w:t>
      </w:r>
    </w:p>
    <w:p w:rsidR="00000000" w:rsidRPr="00A31378" w:rsidP="00A31378">
      <w:pPr>
        <w:pStyle w:val="ListBullet3"/>
      </w:pPr>
      <w:r w:rsidRPr="00A31378">
        <w:t>mouldings</w:t>
      </w:r>
    </w:p>
    <w:p w:rsidR="00000000" w:rsidRPr="00A31378" w:rsidP="00A31378">
      <w:pPr>
        <w:pStyle w:val="ListBullet3"/>
      </w:pPr>
      <w:r w:rsidRPr="00A31378">
        <w:t>personal protective equipment</w:t>
      </w:r>
    </w:p>
    <w:p w:rsidR="00000000" w:rsidRPr="00A31378" w:rsidP="00A31378">
      <w:pPr>
        <w:pStyle w:val="ListBullet2"/>
      </w:pPr>
      <w:r w:rsidRPr="00A31378">
        <w:t>work orders.</w:t>
      </w:r>
    </w:p>
    <w:p w:rsidR="00000000" w:rsidRPr="00A31378" w:rsidP="00A31378">
      <w:pPr>
        <w:pStyle w:val="BodyText"/>
      </w:pPr>
    </w:p>
    <w:p w:rsidR="00D45422" w:rsidP="00D45422">
      <w:pPr>
        <w:pStyle w:val="BodyText"/>
      </w:pPr>
      <w:r w:rsidRPr="00A31378">
        <w:t>Assessors must satisfy the NVR/AQTF mandatory competency requirements for assessors.</w:t>
      </w:r>
    </w:p>
    <w:p w:rsidR="00000000" w:rsidRPr="00A31378" w:rsidP="00A31378">
      <w:pPr>
        <w:pStyle w:val="Heading1"/>
      </w:pPr>
      <w:bookmarkStart w:id="5" w:name="O_1007655"/>
      <w:bookmarkEnd w:id="5"/>
      <w:r w:rsidRPr="00A31378">
        <w:t>Links</w:t>
      </w:r>
    </w:p>
    <w:p w:rsidR="00000000" w:rsidRPr="00A31378" w:rsidP="00D45422">
      <w:pPr>
        <w:pStyle w:val="BodyText"/>
      </w:pPr>
      <w:r w:rsidRPr="00A313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C0C6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1378" w:rsidP="00A31378"/>
    <w:sectPr w:rsidSect="00A31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78" w:rsidRPr="00D45422" w:rsidP="00D45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422" w:rsidP="00A3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422" w:rsidP="00A3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45422" w:rsidP="00A31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378" w:rsidRPr="00D45422" w:rsidP="00D45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422" w:rsidRPr="002D2AF8" w:rsidP="00A3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MSFPF2009 Cut mouldings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45422" w:rsidP="00A31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BA0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2E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D83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378"/>
  </w:style>
  <w:style w:type="character" w:customStyle="1" w:styleId="Heading1Char">
    <w:name w:val="Heading 1 Char"/>
    <w:basedOn w:val="DefaultParagraphFont"/>
    <w:link w:val="Heading1"/>
    <w:rsid w:val="00A31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13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13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1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13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1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1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1378"/>
    <w:rPr>
      <w:b/>
      <w:spacing w:val="0"/>
    </w:rPr>
  </w:style>
  <w:style w:type="paragraph" w:customStyle="1" w:styleId="SuperTitle">
    <w:name w:val="SuperTitle"/>
    <w:basedOn w:val="Title"/>
    <w:rsid w:val="00A31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378"/>
    <w:rPr>
      <w:i/>
    </w:rPr>
  </w:style>
  <w:style w:type="paragraph" w:styleId="Caption">
    <w:name w:val="caption"/>
    <w:basedOn w:val="BodyText"/>
    <w:next w:val="Normal"/>
    <w:qFormat/>
    <w:rsid w:val="00A31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378"/>
  </w:style>
  <w:style w:type="paragraph" w:styleId="TableofFigures">
    <w:name w:val="table of figures"/>
    <w:basedOn w:val="Normal"/>
    <w:next w:val="Normal"/>
    <w:semiHidden/>
    <w:rsid w:val="00A31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3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1378"/>
    <w:rPr>
      <w:rFonts w:ascii="Wingdings" w:hAnsi="Wingdings"/>
    </w:rPr>
  </w:style>
  <w:style w:type="paragraph" w:customStyle="1" w:styleId="TableHeading">
    <w:name w:val="Table Heading"/>
    <w:basedOn w:val="HeadingBase"/>
    <w:rsid w:val="00A31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378"/>
    <w:rPr>
      <w:color w:val="0033CC"/>
      <w:u w:val="none"/>
    </w:rPr>
  </w:style>
  <w:style w:type="paragraph" w:customStyle="1" w:styleId="BodyTextRight">
    <w:name w:val="Body Text Right"/>
    <w:basedOn w:val="BodyText"/>
    <w:rsid w:val="00A31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3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378"/>
    <w:rPr>
      <w:sz w:val="32"/>
    </w:rPr>
  </w:style>
  <w:style w:type="paragraph" w:customStyle="1" w:styleId="HeadingProcedure">
    <w:name w:val="Heading Procedure"/>
    <w:basedOn w:val="HeadingBase"/>
    <w:next w:val="Normal"/>
    <w:rsid w:val="00A31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378"/>
    <w:pPr>
      <w:spacing w:before="60" w:after="60"/>
    </w:pPr>
  </w:style>
  <w:style w:type="paragraph" w:styleId="ListContinue">
    <w:name w:val="List Continue"/>
    <w:basedOn w:val="List"/>
    <w:rsid w:val="00A31378"/>
    <w:pPr>
      <w:ind w:firstLine="0"/>
    </w:pPr>
  </w:style>
  <w:style w:type="paragraph" w:customStyle="1" w:styleId="ListNote">
    <w:name w:val="List Note"/>
    <w:basedOn w:val="List"/>
    <w:rsid w:val="00A31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378"/>
    <w:rPr>
      <w:rFonts w:ascii="Courier New" w:hAnsi="Courier New"/>
    </w:rPr>
  </w:style>
  <w:style w:type="paragraph" w:customStyle="1" w:styleId="NoteBullet">
    <w:name w:val="Note Bullet"/>
    <w:basedOn w:val="Note"/>
    <w:rsid w:val="00A31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3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1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378"/>
    <w:rPr>
      <w:b/>
      <w:smallCaps/>
    </w:rPr>
  </w:style>
  <w:style w:type="paragraph" w:customStyle="1" w:styleId="TableListNumber">
    <w:name w:val="Table List Number"/>
    <w:basedOn w:val="ListNumber"/>
    <w:rsid w:val="00A31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378"/>
    <w:pPr>
      <w:numPr>
        <w:numId w:val="10"/>
      </w:numPr>
    </w:pPr>
  </w:style>
  <w:style w:type="paragraph" w:customStyle="1" w:styleId="ListAlpha2">
    <w:name w:val="List Alpha 2"/>
    <w:basedOn w:val="List2"/>
    <w:rsid w:val="00A31378"/>
    <w:pPr>
      <w:numPr>
        <w:numId w:val="9"/>
      </w:numPr>
    </w:pPr>
  </w:style>
  <w:style w:type="paragraph" w:styleId="List2">
    <w:name w:val="List 2"/>
    <w:basedOn w:val="BodyText"/>
    <w:rsid w:val="00A31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3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13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1378"/>
    <w:pPr>
      <w:numPr>
        <w:numId w:val="5"/>
      </w:numPr>
    </w:pPr>
  </w:style>
  <w:style w:type="paragraph" w:styleId="ListContinue2">
    <w:name w:val="List Continue 2"/>
    <w:basedOn w:val="List2"/>
    <w:rsid w:val="00A31378"/>
    <w:pPr>
      <w:ind w:firstLine="0"/>
    </w:pPr>
  </w:style>
  <w:style w:type="paragraph" w:styleId="ListContinue3">
    <w:name w:val="List Continue 3"/>
    <w:basedOn w:val="List3"/>
    <w:rsid w:val="00A31378"/>
    <w:pPr>
      <w:ind w:left="1021" w:firstLine="0"/>
    </w:pPr>
  </w:style>
  <w:style w:type="paragraph" w:styleId="ListContinue4">
    <w:name w:val="List Continue 4"/>
    <w:basedOn w:val="List4"/>
    <w:rsid w:val="00A31378"/>
    <w:pPr>
      <w:ind w:firstLine="0"/>
    </w:pPr>
  </w:style>
  <w:style w:type="paragraph" w:styleId="ListContinue5">
    <w:name w:val="List Continue 5"/>
    <w:basedOn w:val="List5"/>
    <w:rsid w:val="00A31378"/>
    <w:pPr>
      <w:ind w:firstLine="0"/>
    </w:pPr>
  </w:style>
  <w:style w:type="paragraph" w:styleId="ListNumber3">
    <w:name w:val="List Number 3"/>
    <w:basedOn w:val="List3"/>
    <w:rsid w:val="00A31378"/>
    <w:pPr>
      <w:numPr>
        <w:numId w:val="6"/>
      </w:numPr>
    </w:pPr>
  </w:style>
  <w:style w:type="paragraph" w:styleId="ListNumber4">
    <w:name w:val="List Number 4"/>
    <w:basedOn w:val="List4"/>
    <w:rsid w:val="00A31378"/>
    <w:pPr>
      <w:numPr>
        <w:numId w:val="7"/>
      </w:numPr>
    </w:pPr>
  </w:style>
  <w:style w:type="paragraph" w:styleId="ListNumber5">
    <w:name w:val="List Number 5"/>
    <w:basedOn w:val="List5"/>
    <w:rsid w:val="00A31378"/>
    <w:pPr>
      <w:numPr>
        <w:numId w:val="8"/>
      </w:numPr>
    </w:pPr>
  </w:style>
  <w:style w:type="paragraph" w:styleId="BlockText">
    <w:name w:val="Block Text"/>
    <w:basedOn w:val="Normal"/>
    <w:rsid w:val="00A31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378"/>
    <w:rPr>
      <w:sz w:val="16"/>
      <w:vertAlign w:val="superscript"/>
    </w:rPr>
  </w:style>
  <w:style w:type="character" w:customStyle="1" w:styleId="Symbols">
    <w:name w:val="Symbols"/>
    <w:basedOn w:val="DefaultParagraphFont"/>
    <w:rsid w:val="00A31378"/>
    <w:rPr>
      <w:rFonts w:ascii="Symbol" w:hAnsi="Symbol"/>
    </w:rPr>
  </w:style>
  <w:style w:type="character" w:customStyle="1" w:styleId="MenuOptions">
    <w:name w:val="Menu Options"/>
    <w:basedOn w:val="DefaultParagraphFont"/>
    <w:rsid w:val="00A31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378"/>
    <w:rPr>
      <w:b/>
    </w:rPr>
  </w:style>
  <w:style w:type="character" w:customStyle="1" w:styleId="Underlined">
    <w:name w:val="Underlined"/>
    <w:basedOn w:val="DefaultParagraphFont"/>
    <w:rsid w:val="00A31378"/>
    <w:rPr>
      <w:u w:val="single"/>
    </w:rPr>
  </w:style>
  <w:style w:type="paragraph" w:customStyle="1" w:styleId="TableBodyTextRight">
    <w:name w:val="Table Body Text Right"/>
    <w:basedOn w:val="TableBodyText"/>
    <w:rsid w:val="00A31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378"/>
    <w:rPr>
      <w:sz w:val="18"/>
    </w:rPr>
  </w:style>
  <w:style w:type="paragraph" w:customStyle="1" w:styleId="BodySmallRight">
    <w:name w:val="Body Small Right"/>
    <w:basedOn w:val="BodyTextRight"/>
    <w:rsid w:val="00A31378"/>
    <w:rPr>
      <w:sz w:val="18"/>
      <w:szCs w:val="18"/>
    </w:rPr>
  </w:style>
  <w:style w:type="paragraph" w:customStyle="1" w:styleId="MarginEdition">
    <w:name w:val="Margin Edition"/>
    <w:basedOn w:val="MarginNote"/>
    <w:rsid w:val="00A31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378"/>
    <w:rPr>
      <w:sz w:val="2"/>
      <w:szCs w:val="2"/>
    </w:rPr>
  </w:style>
  <w:style w:type="character" w:customStyle="1" w:styleId="Small">
    <w:name w:val="Small"/>
    <w:basedOn w:val="DefaultParagraphFont"/>
    <w:rsid w:val="00A31378"/>
    <w:rPr>
      <w:sz w:val="16"/>
    </w:rPr>
  </w:style>
  <w:style w:type="paragraph" w:customStyle="1" w:styleId="WideTable">
    <w:name w:val="Wide Table"/>
    <w:basedOn w:val="Normal"/>
    <w:rsid w:val="00A31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378"/>
  </w:style>
  <w:style w:type="paragraph" w:styleId="Quote">
    <w:name w:val="Quote"/>
    <w:basedOn w:val="Heading1"/>
    <w:link w:val="QuoteChar"/>
    <w:qFormat/>
    <w:rsid w:val="00A31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378"/>
    <w:pPr>
      <w:pageBreakBefore/>
    </w:pPr>
  </w:style>
  <w:style w:type="paragraph" w:customStyle="1" w:styleId="Border">
    <w:name w:val="Border"/>
    <w:basedOn w:val="Normal"/>
    <w:qFormat/>
    <w:rsid w:val="00A31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378"/>
    <w:rPr>
      <w:u w:val="single"/>
    </w:rPr>
  </w:style>
  <w:style w:type="character" w:customStyle="1" w:styleId="BoldandItalics">
    <w:name w:val="Bold and Italics"/>
    <w:qFormat/>
    <w:rsid w:val="00A31378"/>
    <w:rPr>
      <w:b/>
      <w:i/>
      <w:u w:val="none"/>
    </w:rPr>
  </w:style>
  <w:style w:type="paragraph" w:styleId="BalloonText">
    <w:name w:val="Balloon Text"/>
    <w:basedOn w:val="Normal"/>
    <w:link w:val="BalloonTextChar"/>
    <w:rsid w:val="00A31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378"/>
    <w:pPr>
      <w:spacing w:before="0" w:after="0"/>
    </w:pPr>
  </w:style>
  <w:style w:type="paragraph" w:customStyle="1" w:styleId="BodyTextBold">
    <w:name w:val="Body Text Bold"/>
    <w:basedOn w:val="BodyText"/>
    <w:qFormat/>
    <w:rsid w:val="00A31378"/>
    <w:rPr>
      <w:b/>
    </w:rPr>
  </w:style>
  <w:style w:type="character" w:styleId="Hyperlink">
    <w:name w:val="Hyperlink"/>
    <w:basedOn w:val="DefaultParagraphFont"/>
    <w:uiPriority w:val="99"/>
    <w:unhideWhenUsed/>
    <w:rsid w:val="00D45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2299</Characters>
  <Application>Microsoft Office Word</Application>
  <DocSecurity>0</DocSecurity>
  <Lines>71</Lines>
  <Paragraphs>59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MSFPF2009 Cut mouldings to length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