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DBE" w:rsidP="00F80DBE">
      <w:pPr>
        <w:pStyle w:val="Title"/>
      </w:pPr>
      <w:r>
        <w:fldChar w:fldCharType="begin"/>
      </w:r>
      <w:r>
        <w:instrText xml:space="preserve"> TITLE   \* MERGEFORMAT </w:instrText>
      </w:r>
      <w:r>
        <w:fldChar w:fldCharType="separate"/>
      </w:r>
      <w:r>
        <w:t>MSFPF2007 Assemble a basic artwork package</w:t>
      </w:r>
      <w:r>
        <w:fldChar w:fldCharType="end"/>
      </w:r>
    </w:p>
    <w:p w:rsidR="00F80DBE" w:rsidP="00F80DBE">
      <w:pPr>
        <w:pStyle w:val="Version"/>
        <w:sectPr w:rsidSect="002C6C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C9D" w:rsidP="002C6C9D">
      <w:pPr>
        <w:pStyle w:val="SuperHeading"/>
      </w:pPr>
      <w:r w:rsidRPr="002C6C9D">
        <w:t>MSFPF2007 Assemble a basic artwork package</w:t>
      </w:r>
    </w:p>
    <w:p w:rsidR="00000000" w:rsidRPr="002C6C9D" w:rsidP="002C6C9D">
      <w:pPr>
        <w:pStyle w:val="Heading1"/>
      </w:pPr>
      <w:bookmarkStart w:id="1" w:name="O_626357"/>
      <w:bookmarkEnd w:id="1"/>
      <w:r w:rsidRPr="002C6C9D">
        <w:t>Modification History</w:t>
      </w:r>
    </w:p>
    <w:p w:rsidR="00000000" w:rsidRPr="002C6C9D" w:rsidP="00F80DBE">
      <w:pPr>
        <w:pStyle w:val="BodyText"/>
      </w:pPr>
      <w:r w:rsidRPr="002C6C9D">
        <w:t>Release 1 - New unit of competency</w:t>
      </w:r>
    </w:p>
    <w:p w:rsidR="00000000" w:rsidRPr="002C6C9D" w:rsidP="002C6C9D">
      <w:pPr>
        <w:pStyle w:val="Heading1"/>
      </w:pPr>
      <w:bookmarkStart w:id="2" w:name="O_626365"/>
      <w:bookmarkEnd w:id="2"/>
      <w:r w:rsidRPr="002C6C9D">
        <w:t>Application</w:t>
      </w:r>
    </w:p>
    <w:p w:rsidR="00000000" w:rsidRPr="002C6C9D" w:rsidP="00F80DBE">
      <w:pPr>
        <w:pStyle w:val="BodyText"/>
      </w:pPr>
      <w:r w:rsidRPr="002C6C9D">
        <w:t>This unit of competency covers identifying, gathering and assembling all picture frame components required to complete the basic framing of artwork.</w:t>
      </w:r>
    </w:p>
    <w:p w:rsidR="00000000" w:rsidRPr="002C6C9D" w:rsidP="00F80DBE">
      <w:pPr>
        <w:pStyle w:val="BodyText"/>
      </w:pPr>
      <w:r w:rsidRPr="002C6C9D">
        <w:t>No licensing, legisla</w:t>
      </w:r>
      <w:r w:rsidRPr="002C6C9D">
        <w:t>tive or certification requirements apply to this unit at the time of publication.</w:t>
      </w:r>
    </w:p>
    <w:p w:rsidR="00000000" w:rsidRPr="002C6C9D" w:rsidP="002C6C9D">
      <w:pPr>
        <w:pStyle w:val="Heading1"/>
      </w:pPr>
      <w:bookmarkStart w:id="3" w:name="O_626364"/>
      <w:bookmarkEnd w:id="3"/>
      <w:r w:rsidRPr="002C6C9D">
        <w:t>Pre-requisite Unit</w:t>
      </w:r>
    </w:p>
    <w:p w:rsidR="00000000" w:rsidRPr="002C6C9D" w:rsidP="002C6C9D">
      <w:pPr>
        <w:pStyle w:val="Heading1"/>
      </w:pPr>
      <w:bookmarkStart w:id="4" w:name="O_626363"/>
      <w:bookmarkEnd w:id="4"/>
      <w:r w:rsidRPr="002C6C9D">
        <w:t>Competency Field</w:t>
      </w:r>
    </w:p>
    <w:p w:rsidR="00000000" w:rsidRPr="002C6C9D" w:rsidP="002C6C9D">
      <w:pPr>
        <w:pStyle w:val="Heading1"/>
      </w:pPr>
      <w:bookmarkStart w:id="5" w:name="O_626362"/>
      <w:bookmarkEnd w:id="5"/>
      <w:r w:rsidRPr="002C6C9D">
        <w:t>Unit Sector</w:t>
      </w:r>
    </w:p>
    <w:p w:rsidR="00000000" w:rsidRPr="002C6C9D" w:rsidP="00F80DBE">
      <w:pPr>
        <w:pStyle w:val="BodyText"/>
      </w:pPr>
      <w:r w:rsidRPr="002C6C9D">
        <w:t>Picture Framing</w:t>
      </w:r>
    </w:p>
    <w:p w:rsidR="00000000" w:rsidRPr="002C6C9D" w:rsidP="002C6C9D">
      <w:pPr>
        <w:pStyle w:val="Heading1"/>
      </w:pPr>
      <w:bookmarkStart w:id="6" w:name="O_626361"/>
      <w:bookmarkEnd w:id="6"/>
      <w:r w:rsidRPr="002C6C9D">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2C6C9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Elements d</w:t>
            </w:r>
            <w:r w:rsidRPr="002C6C9D">
              <w:t>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Performance criteria describe the performance needed to demonstrate achievement of the element.</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w:t>
            </w:r>
          </w:p>
        </w:tc>
        <w:tc>
          <w:tcPr>
            <w:tcW w:w="2129"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Prepare for assembly</w:t>
            </w: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1.1</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Packages to be assembled are identified from work orders/instructions/customer requirements</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1.2</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Work health and safety (WHS) requirements, including personal protection needs, are observed throughout the work</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1.3</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Safe and suitable work areas are selected to assemble package</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1.4</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Specifications of artwork to be framed are</w:t>
            </w:r>
            <w:r w:rsidRPr="002C6C9D">
              <w:t xml:space="preserve"> identified, including any special requirements</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1.5</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Components, fittings and attachments required for the package, and their source, are identified</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1.6</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Tools, equipment and materials are selected and checked prior to use to ensure that they are appro</w:t>
            </w:r>
            <w:r w:rsidRPr="002C6C9D">
              <w:t>priate for the work in terms of quality, serviceability and safety</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1.7</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Work sequence is planned to suit the job</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w:t>
            </w:r>
          </w:p>
        </w:tc>
        <w:tc>
          <w:tcPr>
            <w:tcW w:w="2129"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Assemble package</w:t>
            </w: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2.1</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Components of the package are inspected for flaws/faults and, if located, repaired or returned in accordance with industry standards and workplace procedures</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2.2</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Components are cleaned and laid out for assembly in accordance with workplace procedures</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2.3</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Artwork is attached to backing material using the selected method</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2.4</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Frame components are assembled and adjusted, as required, to fit and fixed in place</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2.5</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Frame is fitted over package and the backing is fixed in accordance with workplace proc</w:t>
            </w:r>
            <w:r w:rsidRPr="002C6C9D">
              <w:t>edures</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2.6</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Fittings, attachments and hanging aids are attached in accordance with workplace procedures</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2.7</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Package is inspected for quality and either labelled and stored or returned for re-assembly in accordance with workplace procedures</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3</w:t>
            </w:r>
          </w:p>
        </w:tc>
        <w:tc>
          <w:tcPr>
            <w:tcW w:w="2129"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Complete work</w:t>
            </w: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3.1</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Work area is cleaned and rubbish disposed of as appropriate</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3.2</w:t>
            </w:r>
          </w:p>
        </w:tc>
        <w:tc>
          <w:tcPr>
            <w:tcW w:w="5776"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Workplace documentation is completed as required</w:t>
            </w:r>
          </w:p>
        </w:tc>
      </w:tr>
      <w:tr w:rsidTr="002C6C9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3.3</w:t>
            </w:r>
          </w:p>
        </w:tc>
        <w:tc>
          <w:tcPr>
            <w:tcW w:w="5776" w:type="dxa"/>
            <w:tcBorders>
              <w:top w:val="nil"/>
              <w:left w:val="nil"/>
              <w:bottom w:val="nil"/>
              <w:right w:val="nil"/>
            </w:tcBorders>
            <w:tcMar>
              <w:top w:w="0" w:type="dxa"/>
              <w:left w:w="62" w:type="dxa"/>
              <w:bottom w:w="0" w:type="dxa"/>
              <w:right w:w="62" w:type="dxa"/>
            </w:tcMar>
          </w:tcPr>
          <w:p w:rsidR="00000000" w:rsidRPr="002C6C9D" w:rsidP="002C6C9D">
            <w:pPr>
              <w:pStyle w:val="BodyText"/>
            </w:pPr>
            <w:r w:rsidRPr="002C6C9D">
              <w:t>Tools, equipment and unused materials are cleaned and stored following workplace procedures</w:t>
            </w:r>
          </w:p>
        </w:tc>
      </w:tr>
    </w:tbl>
    <w:p w:rsidR="00000000" w:rsidRPr="002C6C9D" w:rsidP="002C6C9D">
      <w:pPr>
        <w:pStyle w:val="BodyText"/>
      </w:pPr>
    </w:p>
    <w:p w:rsidR="00000000" w:rsidRPr="002C6C9D" w:rsidP="002C6C9D">
      <w:pPr>
        <w:pStyle w:val="AllowPageBreak"/>
      </w:pPr>
    </w:p>
    <w:p w:rsidR="00000000" w:rsidRPr="002C6C9D" w:rsidP="002C6C9D">
      <w:pPr>
        <w:pStyle w:val="Heading1"/>
      </w:pPr>
      <w:bookmarkStart w:id="7" w:name="O_626360"/>
      <w:bookmarkEnd w:id="7"/>
      <w:r w:rsidRPr="002C6C9D">
        <w:t>Foundation Skills</w:t>
      </w:r>
    </w:p>
    <w:p w:rsidR="00000000" w:rsidRPr="002C6C9D" w:rsidP="00F80DBE">
      <w:pPr>
        <w:pStyle w:val="BodyText"/>
      </w:pPr>
      <w:r w:rsidRPr="002C6C9D">
        <w:t>Foundation skills essential to performance are explicit in the performance criteria of this unit of competency. Detail on appropriate performance levels for each furnishing unit of competency in reading, writing, oral communication and nu</w:t>
      </w:r>
      <w:r w:rsidRPr="002C6C9D">
        <w:t>meracy utilising the Australian Core Skills Framework (ACSF) are provided in the Furnishing Training Package Implementation Guide.</w:t>
      </w:r>
    </w:p>
    <w:p w:rsidR="00000000" w:rsidRPr="002C6C9D" w:rsidP="002C6C9D">
      <w:pPr>
        <w:pStyle w:val="Heading1"/>
      </w:pPr>
      <w:bookmarkStart w:id="8" w:name="O_626359"/>
      <w:bookmarkEnd w:id="8"/>
      <w:r w:rsidRPr="002C6C9D">
        <w:t>Range of Conditions</w:t>
      </w:r>
    </w:p>
    <w:tbl>
      <w:tblPr>
        <w:tblW w:w="0" w:type="auto"/>
        <w:tblLayout w:type="fixed"/>
        <w:tblCellMar>
          <w:left w:w="62" w:type="dxa"/>
          <w:right w:w="62" w:type="dxa"/>
        </w:tblCellMar>
        <w:tblLook w:val="0000"/>
      </w:tblPr>
      <w:tblGrid>
        <w:gridCol w:w="2760"/>
        <w:gridCol w:w="6312"/>
      </w:tblGrid>
      <w:tr w:rsidTr="002C6C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t>Specifies different work environments and conditions that may affect performance. Essent</w:t>
            </w:r>
            <w:r w:rsidRPr="002C6C9D">
              <w:t>ial operating conditions that may be present (depending on the work situation, needs of the candidate, accessibility of the item, and local industry and regional contexts) are included. Range is restricted to essential operating conditions and any other va</w:t>
            </w:r>
            <w:r w:rsidRPr="002C6C9D">
              <w:t>riables essential to the work environment.</w:t>
            </w:r>
          </w:p>
        </w:tc>
      </w:tr>
      <w:tr w:rsidTr="002C6C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C6C9D" w:rsidP="002C6C9D">
            <w:pPr>
              <w:pStyle w:val="ListBullet"/>
            </w:pPr>
            <w:r w:rsidRPr="002C6C9D">
              <w:t xml:space="preserve">WHS requirements, including legislation, building codes, material safety management systems, hazardous and dangerous goods codes, and local safe operating procedures or equivalent </w:t>
            </w:r>
          </w:p>
          <w:p w:rsidR="00000000" w:rsidRPr="002C6C9D" w:rsidP="002C6C9D">
            <w:pPr>
              <w:pStyle w:val="ListBullet"/>
            </w:pPr>
            <w:r w:rsidRPr="002C6C9D">
              <w:t>work is carried out in accordance with legislative obligations, environmental legislation, relevant health regulations, manual handling procedures and organisation insurance requirements</w:t>
            </w:r>
          </w:p>
          <w:p w:rsidR="00000000" w:rsidP="002C6C9D">
            <w:pPr>
              <w:pStyle w:val="ListBullet"/>
              <w:rPr>
                <w:lang w:val="en-NZ"/>
              </w:rPr>
            </w:pPr>
            <w:r w:rsidRPr="002C6C9D">
              <w:t>work requires individuals to demonstrate some discretion, judgement a</w:t>
            </w:r>
            <w:r w:rsidRPr="002C6C9D">
              <w:t xml:space="preserve">nd problem solving </w:t>
            </w:r>
          </w:p>
        </w:tc>
      </w:tr>
      <w:tr w:rsidTr="002C6C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2C6C9D">
            <w:pPr>
              <w:pStyle w:val="ListBullet"/>
              <w:rPr>
                <w:lang w:val="en-NZ"/>
              </w:rPr>
            </w:pPr>
            <w:r w:rsidRPr="002C6C9D">
              <w:t>basic artwork that is simple, 2-D, flat artwork requiring a simple, single frame</w:t>
            </w:r>
          </w:p>
        </w:tc>
      </w:tr>
      <w:tr w:rsidTr="002C6C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rPr>
                <w:rStyle w:val="SpecialBold"/>
              </w:rPr>
              <w:t>Artwork package includes:</w:t>
            </w:r>
          </w:p>
        </w:tc>
        <w:tc>
          <w:tcPr>
            <w:tcW w:w="6312" w:type="dxa"/>
            <w:tcBorders>
              <w:top w:val="nil"/>
              <w:left w:val="nil"/>
              <w:bottom w:val="nil"/>
              <w:right w:val="nil"/>
            </w:tcBorders>
            <w:tcMar>
              <w:top w:w="0" w:type="dxa"/>
              <w:left w:w="62" w:type="dxa"/>
              <w:bottom w:w="0" w:type="dxa"/>
              <w:right w:w="62" w:type="dxa"/>
            </w:tcMar>
          </w:tcPr>
          <w:p w:rsidR="00000000" w:rsidRPr="002C6C9D" w:rsidP="002C6C9D">
            <w:pPr>
              <w:pStyle w:val="ListBullet"/>
            </w:pPr>
            <w:r w:rsidRPr="002C6C9D">
              <w:t xml:space="preserve">artwork </w:t>
            </w:r>
          </w:p>
          <w:p w:rsidR="00000000" w:rsidRPr="002C6C9D" w:rsidP="002C6C9D">
            <w:pPr>
              <w:pStyle w:val="ListBullet"/>
            </w:pPr>
            <w:r w:rsidRPr="002C6C9D">
              <w:t xml:space="preserve">mount </w:t>
            </w:r>
          </w:p>
          <w:p w:rsidR="00000000" w:rsidRPr="002C6C9D" w:rsidP="002C6C9D">
            <w:pPr>
              <w:pStyle w:val="ListBullet"/>
            </w:pPr>
            <w:r w:rsidRPr="002C6C9D">
              <w:t xml:space="preserve">mat board </w:t>
            </w:r>
          </w:p>
          <w:p w:rsidR="00000000" w:rsidRPr="002C6C9D" w:rsidP="002C6C9D">
            <w:pPr>
              <w:pStyle w:val="ListBullet"/>
            </w:pPr>
            <w:r w:rsidRPr="002C6C9D">
              <w:t xml:space="preserve">frame </w:t>
            </w:r>
          </w:p>
          <w:p w:rsidR="00000000" w:rsidRPr="002C6C9D" w:rsidP="002C6C9D">
            <w:pPr>
              <w:pStyle w:val="ListBullet"/>
            </w:pPr>
            <w:r w:rsidRPr="002C6C9D">
              <w:t xml:space="preserve">glass/acrylic </w:t>
            </w:r>
          </w:p>
          <w:p w:rsidR="00000000" w:rsidRPr="002C6C9D" w:rsidP="002C6C9D">
            <w:pPr>
              <w:pStyle w:val="ListBullet"/>
            </w:pPr>
            <w:r w:rsidRPr="002C6C9D">
              <w:t>backing</w:t>
            </w:r>
          </w:p>
          <w:p w:rsidR="00000000" w:rsidRPr="002C6C9D" w:rsidP="002C6C9D">
            <w:pPr>
              <w:pStyle w:val="ListBullet"/>
            </w:pPr>
            <w:r w:rsidRPr="002C6C9D">
              <w:t xml:space="preserve">fittings </w:t>
            </w:r>
          </w:p>
          <w:p w:rsidR="00000000" w:rsidP="002C6C9D">
            <w:pPr>
              <w:pStyle w:val="ListBullet"/>
              <w:rPr>
                <w:lang w:val="en-NZ"/>
              </w:rPr>
            </w:pPr>
            <w:r w:rsidRPr="002C6C9D">
              <w:t>attachments (including hanging attach</w:t>
            </w:r>
            <w:r w:rsidRPr="002C6C9D">
              <w:t>ments)</w:t>
            </w:r>
          </w:p>
        </w:tc>
      </w:tr>
      <w:tr w:rsidTr="002C6C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C9D" w:rsidP="002C6C9D">
            <w:pPr>
              <w:pStyle w:val="BodyText"/>
            </w:pPr>
            <w:r w:rsidRPr="002C6C9D">
              <w:rPr>
                <w:rStyle w:val="SpecialBold"/>
              </w:rPr>
              <w:t>Tools and equipment include:</w:t>
            </w:r>
          </w:p>
          <w:p w:rsidR="00000000" w:rsidP="002C6C9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6C9D" w:rsidP="002C6C9D">
            <w:pPr>
              <w:pStyle w:val="ListBullet"/>
            </w:pPr>
            <w:r w:rsidRPr="002C6C9D">
              <w:t>staple guns</w:t>
            </w:r>
          </w:p>
          <w:p w:rsidR="00000000" w:rsidRPr="002C6C9D" w:rsidP="002C6C9D">
            <w:pPr>
              <w:pStyle w:val="ListBullet"/>
            </w:pPr>
            <w:r w:rsidRPr="002C6C9D">
              <w:t>screwdrivers</w:t>
            </w:r>
          </w:p>
          <w:p w:rsidR="00000000" w:rsidRPr="002C6C9D" w:rsidP="002C6C9D">
            <w:pPr>
              <w:pStyle w:val="ListBullet"/>
            </w:pPr>
            <w:r w:rsidRPr="002C6C9D">
              <w:t>air blower</w:t>
            </w:r>
          </w:p>
          <w:p w:rsidR="00000000" w:rsidP="002C6C9D">
            <w:pPr>
              <w:pStyle w:val="ListBullet"/>
              <w:rPr>
                <w:lang w:val="en-NZ"/>
              </w:rPr>
            </w:pPr>
            <w:r w:rsidRPr="002C6C9D">
              <w:t>staple lifter</w:t>
            </w:r>
          </w:p>
        </w:tc>
      </w:tr>
      <w:tr w:rsidTr="002C6C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C9D" w:rsidP="002C6C9D">
            <w:pPr>
              <w:pStyle w:val="BodyText"/>
            </w:pPr>
            <w:r w:rsidRPr="002C6C9D">
              <w:rPr>
                <w:rStyle w:val="SpecialBold"/>
              </w:rPr>
              <w:t>Materials include:</w:t>
            </w:r>
          </w:p>
          <w:p w:rsidR="00000000" w:rsidP="002C6C9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6C9D" w:rsidP="002C6C9D">
            <w:pPr>
              <w:pStyle w:val="ListBullet"/>
            </w:pPr>
            <w:r w:rsidRPr="002C6C9D">
              <w:t>timber</w:t>
            </w:r>
          </w:p>
          <w:p w:rsidR="00000000" w:rsidRPr="002C6C9D" w:rsidP="002C6C9D">
            <w:pPr>
              <w:pStyle w:val="ListBullet"/>
            </w:pPr>
            <w:r w:rsidRPr="002C6C9D">
              <w:t>metal/alloys</w:t>
            </w:r>
          </w:p>
          <w:p w:rsidR="00000000" w:rsidRPr="002C6C9D" w:rsidP="002C6C9D">
            <w:pPr>
              <w:pStyle w:val="ListBullet"/>
            </w:pPr>
            <w:r w:rsidRPr="002C6C9D">
              <w:t>paper</w:t>
            </w:r>
          </w:p>
          <w:p w:rsidR="00000000" w:rsidRPr="002C6C9D" w:rsidP="002C6C9D">
            <w:pPr>
              <w:pStyle w:val="ListBullet"/>
            </w:pPr>
            <w:r w:rsidRPr="002C6C9D">
              <w:t>cardboard</w:t>
            </w:r>
          </w:p>
          <w:p w:rsidR="00000000" w:rsidRPr="002C6C9D" w:rsidP="002C6C9D">
            <w:pPr>
              <w:pStyle w:val="ListBullet"/>
            </w:pPr>
            <w:r w:rsidRPr="002C6C9D">
              <w:t>laminates</w:t>
            </w:r>
          </w:p>
          <w:p w:rsidR="00000000" w:rsidRPr="002C6C9D" w:rsidP="002C6C9D">
            <w:pPr>
              <w:pStyle w:val="ListBullet"/>
            </w:pPr>
            <w:r w:rsidRPr="002C6C9D">
              <w:t>composites</w:t>
            </w:r>
          </w:p>
          <w:p w:rsidR="00000000" w:rsidRPr="002C6C9D" w:rsidP="002C6C9D">
            <w:pPr>
              <w:pStyle w:val="ListBullet"/>
            </w:pPr>
            <w:r w:rsidRPr="002C6C9D">
              <w:t>adhesives</w:t>
            </w:r>
          </w:p>
          <w:p w:rsidR="00000000" w:rsidRPr="002C6C9D" w:rsidP="002C6C9D">
            <w:pPr>
              <w:pStyle w:val="ListBullet"/>
            </w:pPr>
            <w:r w:rsidRPr="002C6C9D">
              <w:t>cleaning agents</w:t>
            </w:r>
          </w:p>
          <w:p w:rsidR="00000000" w:rsidRPr="002C6C9D" w:rsidP="002C6C9D">
            <w:pPr>
              <w:pStyle w:val="ListBullet"/>
            </w:pPr>
            <w:r w:rsidRPr="002C6C9D">
              <w:t>nails</w:t>
            </w:r>
          </w:p>
          <w:p w:rsidR="00000000" w:rsidRPr="002C6C9D" w:rsidP="002C6C9D">
            <w:pPr>
              <w:pStyle w:val="ListBullet"/>
            </w:pPr>
            <w:r w:rsidRPr="002C6C9D">
              <w:t xml:space="preserve">tacks </w:t>
            </w:r>
          </w:p>
          <w:p w:rsidR="00000000" w:rsidP="002C6C9D">
            <w:pPr>
              <w:pStyle w:val="ListBullet"/>
              <w:rPr>
                <w:lang w:val="en-NZ"/>
              </w:rPr>
            </w:pPr>
            <w:r w:rsidRPr="002C6C9D">
              <w:t>tapes</w:t>
            </w:r>
          </w:p>
        </w:tc>
      </w:tr>
      <w:tr w:rsidTr="002C6C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C6C9D">
            <w:pPr>
              <w:pStyle w:val="ListBullet"/>
              <w:rPr>
                <w:lang w:val="en-NZ"/>
              </w:rPr>
            </w:pPr>
            <w:r w:rsidRPr="002C6C9D">
              <w:t xml:space="preserve">that prescribed under legislation, regulations and enterprise policies </w:t>
            </w:r>
          </w:p>
        </w:tc>
      </w:tr>
      <w:tr w:rsidTr="002C6C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C9D">
            <w:pPr>
              <w:pStyle w:val="BodyText"/>
              <w:rPr>
                <w:lang w:val="en-NZ"/>
              </w:rPr>
            </w:pPr>
            <w:r w:rsidRPr="002C6C9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C6C9D" w:rsidP="002C6C9D">
            <w:pPr>
              <w:pStyle w:val="ListBullet"/>
            </w:pPr>
            <w:r w:rsidRPr="002C6C9D">
              <w:t xml:space="preserve">workplace procedures relating to the use of tools and equipment </w:t>
            </w:r>
          </w:p>
          <w:p w:rsidR="00000000" w:rsidRPr="002C6C9D" w:rsidP="002C6C9D">
            <w:pPr>
              <w:pStyle w:val="ListBullet"/>
            </w:pPr>
            <w:r w:rsidRPr="002C6C9D">
              <w:t>work instructions, including job sheets, cutting lists, plans, drawings and desig</w:t>
            </w:r>
            <w:r w:rsidRPr="002C6C9D">
              <w:t xml:space="preserve">ns </w:t>
            </w:r>
          </w:p>
          <w:p w:rsidR="00000000" w:rsidRPr="002C6C9D" w:rsidP="002C6C9D">
            <w:pPr>
              <w:pStyle w:val="ListBullet"/>
            </w:pPr>
            <w:r w:rsidRPr="002C6C9D">
              <w:t xml:space="preserve">workplace procedures relating to reporting and communication </w:t>
            </w:r>
          </w:p>
          <w:p w:rsidR="00000000" w:rsidRPr="002C6C9D" w:rsidP="002C6C9D">
            <w:pPr>
              <w:pStyle w:val="ListBullet"/>
            </w:pPr>
            <w:r w:rsidRPr="002C6C9D">
              <w:t>manufacturer specifications and operational procedures</w:t>
            </w:r>
          </w:p>
        </w:tc>
      </w:tr>
    </w:tbl>
    <w:p w:rsidR="00000000" w:rsidRPr="002C6C9D" w:rsidP="002C6C9D">
      <w:pPr>
        <w:pStyle w:val="BodyText"/>
      </w:pPr>
    </w:p>
    <w:p w:rsidR="00000000" w:rsidRPr="002C6C9D" w:rsidP="002C6C9D">
      <w:pPr>
        <w:pStyle w:val="AllowPageBreak"/>
      </w:pPr>
    </w:p>
    <w:p w:rsidR="00000000" w:rsidRPr="002C6C9D" w:rsidP="002C6C9D">
      <w:pPr>
        <w:pStyle w:val="Heading1"/>
      </w:pPr>
      <w:bookmarkStart w:id="9" w:name="O_626358"/>
      <w:bookmarkEnd w:id="9"/>
      <w:r w:rsidRPr="002C6C9D">
        <w:t>Unit Mapping Information</w:t>
      </w:r>
    </w:p>
    <w:p w:rsidR="00000000" w:rsidRPr="002C6C9D" w:rsidP="00F80DBE">
      <w:pPr>
        <w:pStyle w:val="BodyText"/>
      </w:pPr>
      <w:r w:rsidRPr="002C6C9D">
        <w:t>Supersedes and is equivalent to LMFPF2007B Assemble artwork package (basic).</w:t>
      </w:r>
    </w:p>
    <w:p w:rsidR="00000000" w:rsidRPr="002C6C9D" w:rsidP="002C6C9D">
      <w:pPr>
        <w:pStyle w:val="Heading1"/>
      </w:pPr>
      <w:bookmarkStart w:id="10" w:name="O_626351"/>
      <w:bookmarkEnd w:id="10"/>
      <w:r w:rsidRPr="002C6C9D">
        <w:t>Links</w:t>
      </w:r>
    </w:p>
    <w:p w:rsidR="00000000" w:rsidRPr="002C6C9D" w:rsidP="00F80DBE">
      <w:pPr>
        <w:pStyle w:val="BodyText"/>
      </w:pPr>
      <w:r w:rsidRPr="002C6C9D">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4C6974">
        <w:rPr>
          <w:rStyle w:val="Hyperlink"/>
        </w:rPr>
        <w:t>https://vetnet.education.gov.au/Pages/TrainingDocs.aspx?q=0601ab95-583a-4e93-b2d4-cfb27b03ed73</w:t>
      </w:r>
      <w:r>
        <w:fldChar w:fldCharType="end"/>
      </w:r>
    </w:p>
    <w:p w:rsidR="00000000" w:rsidRPr="002C6C9D" w:rsidP="002C6C9D"/>
    <w:sectPr w:rsidSect="002C6C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9D" w:rsidRPr="00F80DBE" w:rsidP="00F80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BE" w:rsidP="002C6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DBE" w:rsidP="002C6C9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0DBE" w:rsidP="002C6C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C9D" w:rsidRPr="00F80DBE" w:rsidP="00F80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BE" w:rsidRPr="002D2AF8" w:rsidP="002C6C9D">
    <w:pPr>
      <w:pStyle w:val="Header"/>
      <w:framePr w:wrap="around"/>
    </w:pPr>
    <w:r>
      <w:fldChar w:fldCharType="begin"/>
    </w:r>
    <w:r>
      <w:instrText xml:space="preserve"> TITLE   \* MERGEFORMAT </w:instrText>
    </w:r>
    <w:r>
      <w:fldChar w:fldCharType="separate"/>
    </w:r>
    <w:r>
      <w:t>MSFPF2007 Assemble a basic artwork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F80DBE" w:rsidP="002C6C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7E63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C40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C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C9D"/>
    <w:pPr>
      <w:spacing w:before="360" w:after="60"/>
      <w:outlineLvl w:val="0"/>
    </w:pPr>
    <w:rPr>
      <w:sz w:val="32"/>
    </w:rPr>
  </w:style>
  <w:style w:type="paragraph" w:styleId="Heading2">
    <w:name w:val="heading 2"/>
    <w:basedOn w:val="HeadingBase"/>
    <w:next w:val="BodyText"/>
    <w:link w:val="Heading2Char"/>
    <w:qFormat/>
    <w:rsid w:val="002C6C9D"/>
    <w:pPr>
      <w:keepLines/>
      <w:spacing w:before="240" w:after="120"/>
      <w:outlineLvl w:val="1"/>
    </w:pPr>
    <w:rPr>
      <w:sz w:val="28"/>
      <w:szCs w:val="40"/>
    </w:rPr>
  </w:style>
  <w:style w:type="paragraph" w:styleId="Heading3">
    <w:name w:val="heading 3"/>
    <w:basedOn w:val="HeadingBase"/>
    <w:next w:val="BodyText"/>
    <w:link w:val="Heading3Char"/>
    <w:qFormat/>
    <w:rsid w:val="002C6C9D"/>
    <w:pPr>
      <w:spacing w:before="180" w:after="120"/>
      <w:outlineLvl w:val="2"/>
    </w:pPr>
    <w:rPr>
      <w:spacing w:val="-10"/>
      <w:kern w:val="32"/>
    </w:rPr>
  </w:style>
  <w:style w:type="paragraph" w:styleId="Heading4">
    <w:name w:val="heading 4"/>
    <w:basedOn w:val="HeadingBase"/>
    <w:next w:val="BodyText"/>
    <w:link w:val="Heading4Char"/>
    <w:qFormat/>
    <w:rsid w:val="002C6C9D"/>
    <w:pPr>
      <w:spacing w:before="160" w:after="120"/>
      <w:outlineLvl w:val="3"/>
    </w:pPr>
    <w:rPr>
      <w:sz w:val="22"/>
    </w:rPr>
  </w:style>
  <w:style w:type="paragraph" w:styleId="Heading5">
    <w:name w:val="heading 5"/>
    <w:basedOn w:val="HeadingBase"/>
    <w:next w:val="Normal"/>
    <w:link w:val="Heading5Char"/>
    <w:qFormat/>
    <w:rsid w:val="002C6C9D"/>
    <w:pPr>
      <w:spacing w:before="80"/>
      <w:outlineLvl w:val="4"/>
    </w:pPr>
    <w:rPr>
      <w:color w:val="918585"/>
      <w:sz w:val="20"/>
    </w:rPr>
  </w:style>
  <w:style w:type="paragraph" w:styleId="Heading6">
    <w:name w:val="heading 6"/>
    <w:basedOn w:val="HeadingBase"/>
    <w:next w:val="Normal"/>
    <w:link w:val="Heading6Char"/>
    <w:qFormat/>
    <w:rsid w:val="002C6C9D"/>
    <w:pPr>
      <w:spacing w:before="60"/>
      <w:outlineLvl w:val="5"/>
    </w:pPr>
    <w:rPr>
      <w:color w:val="918585"/>
      <w:sz w:val="20"/>
    </w:rPr>
  </w:style>
  <w:style w:type="paragraph" w:styleId="Heading7">
    <w:name w:val="heading 7"/>
    <w:basedOn w:val="Normal"/>
    <w:next w:val="Normal"/>
    <w:link w:val="Heading7Char"/>
    <w:qFormat/>
    <w:rsid w:val="002C6C9D"/>
    <w:pPr>
      <w:ind w:left="720"/>
      <w:outlineLvl w:val="6"/>
    </w:pPr>
    <w:rPr>
      <w:i/>
    </w:rPr>
  </w:style>
  <w:style w:type="paragraph" w:styleId="Heading8">
    <w:name w:val="heading 8"/>
    <w:basedOn w:val="Normal"/>
    <w:next w:val="Normal"/>
    <w:link w:val="Heading8Char"/>
    <w:qFormat/>
    <w:rsid w:val="002C6C9D"/>
    <w:pPr>
      <w:ind w:left="720"/>
      <w:outlineLvl w:val="7"/>
    </w:pPr>
    <w:rPr>
      <w:i/>
    </w:rPr>
  </w:style>
  <w:style w:type="paragraph" w:styleId="Heading9">
    <w:name w:val="heading 9"/>
    <w:basedOn w:val="Normal"/>
    <w:next w:val="Normal"/>
    <w:link w:val="Heading9Char"/>
    <w:qFormat/>
    <w:rsid w:val="002C6C9D"/>
    <w:pPr>
      <w:ind w:left="720"/>
      <w:outlineLvl w:val="8"/>
    </w:pPr>
    <w:rPr>
      <w:i/>
    </w:rPr>
  </w:style>
  <w:style w:type="character" w:default="1" w:styleId="DefaultParagraphFont">
    <w:name w:val="Default Paragraph Font"/>
    <w:uiPriority w:val="1"/>
    <w:unhideWhenUsed/>
    <w:rsid w:val="002C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C9D"/>
  </w:style>
  <w:style w:type="character" w:customStyle="1" w:styleId="Heading1Char">
    <w:name w:val="Heading 1 Char"/>
    <w:basedOn w:val="DefaultParagraphFont"/>
    <w:link w:val="Heading1"/>
    <w:rsid w:val="002C6C9D"/>
    <w:rPr>
      <w:rFonts w:ascii="Times New Roman" w:eastAsia="Times New Roman" w:hAnsi="Times New Roman" w:cs="Times New Roman"/>
      <w:b/>
      <w:sz w:val="32"/>
      <w:szCs w:val="20"/>
      <w:lang w:eastAsia="en-US"/>
    </w:rPr>
  </w:style>
  <w:style w:type="paragraph" w:styleId="BodyText">
    <w:name w:val="Body Text"/>
    <w:basedOn w:val="Normal"/>
    <w:link w:val="BodyTextChar"/>
    <w:rsid w:val="002C6C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C9D"/>
    <w:rPr>
      <w:rFonts w:ascii="Times New Roman" w:eastAsia="Times New Roman" w:hAnsi="Times New Roman" w:cs="Times New Roman"/>
      <w:sz w:val="24"/>
      <w:lang w:eastAsia="en-US"/>
    </w:rPr>
  </w:style>
  <w:style w:type="paragraph" w:styleId="ListBullet">
    <w:name w:val="List Bullet"/>
    <w:basedOn w:val="List"/>
    <w:rsid w:val="002C6C9D"/>
    <w:pPr>
      <w:numPr>
        <w:numId w:val="11"/>
      </w:numPr>
      <w:tabs>
        <w:tab w:val="clear" w:pos="340"/>
      </w:tabs>
      <w:spacing w:before="40" w:after="40"/>
    </w:pPr>
  </w:style>
  <w:style w:type="character" w:customStyle="1" w:styleId="SpecialBold">
    <w:name w:val="Special Bold"/>
    <w:basedOn w:val="DefaultParagraphFont"/>
    <w:rsid w:val="002C6C9D"/>
    <w:rPr>
      <w:b/>
      <w:spacing w:val="0"/>
    </w:rPr>
  </w:style>
  <w:style w:type="paragraph" w:customStyle="1" w:styleId="SuperHeading">
    <w:name w:val="SuperHeading"/>
    <w:basedOn w:val="Normal"/>
    <w:rsid w:val="002C6C9D"/>
    <w:pPr>
      <w:spacing w:before="240" w:after="120"/>
      <w:outlineLvl w:val="0"/>
    </w:pPr>
    <w:rPr>
      <w:rFonts w:ascii="Times New Roman" w:hAnsi="Times New Roman"/>
      <w:b/>
      <w:sz w:val="32"/>
    </w:rPr>
  </w:style>
  <w:style w:type="paragraph" w:customStyle="1" w:styleId="AllowPageBreak">
    <w:name w:val="AllowPageBreak"/>
    <w:rsid w:val="002C6C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C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C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C9D"/>
    <w:rPr>
      <w:rFonts w:ascii="Courier New" w:eastAsia="Times New Roman" w:hAnsi="Courier New" w:cs="Times New Roman"/>
      <w:i/>
      <w:szCs w:val="20"/>
      <w:lang w:eastAsia="en-US"/>
    </w:rPr>
  </w:style>
  <w:style w:type="paragraph" w:customStyle="1" w:styleId="HeadingBase">
    <w:name w:val="Heading Base"/>
    <w:rsid w:val="002C6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C9D"/>
    <w:pPr>
      <w:tabs>
        <w:tab w:val="right" w:leader="dot" w:pos="9072"/>
      </w:tabs>
      <w:ind w:left="567"/>
    </w:pPr>
    <w:rPr>
      <w:szCs w:val="22"/>
    </w:rPr>
  </w:style>
  <w:style w:type="paragraph" w:customStyle="1" w:styleId="TOCBase">
    <w:name w:val="TOC Base"/>
    <w:rsid w:val="002C6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C9D"/>
    <w:pPr>
      <w:tabs>
        <w:tab w:val="right" w:leader="dot" w:pos="9072"/>
      </w:tabs>
      <w:spacing w:before="40" w:after="40"/>
      <w:ind w:left="284"/>
    </w:pPr>
    <w:rPr>
      <w:rFonts w:ascii="Times New Roman" w:hAnsi="Times New Roman"/>
    </w:rPr>
  </w:style>
  <w:style w:type="paragraph" w:styleId="TOC1">
    <w:name w:val="toc 1"/>
    <w:basedOn w:val="TOCBase"/>
    <w:next w:val="Normal"/>
    <w:rsid w:val="002C6C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C9D"/>
    <w:rPr>
      <w:rFonts w:ascii="Times New Roman" w:eastAsia="Times New Roman" w:hAnsi="Times New Roman" w:cs="Times New Roman"/>
      <w:sz w:val="16"/>
      <w:lang w:eastAsia="en-US"/>
    </w:rPr>
  </w:style>
  <w:style w:type="paragraph" w:styleId="Title">
    <w:name w:val="Title"/>
    <w:basedOn w:val="HeadingBase"/>
    <w:link w:val="TitleChar"/>
    <w:qFormat/>
    <w:rsid w:val="002C6C9D"/>
    <w:pPr>
      <w:spacing w:before="5040"/>
      <w:jc w:val="center"/>
    </w:pPr>
    <w:rPr>
      <w:sz w:val="48"/>
      <w:szCs w:val="72"/>
      <w:lang w:val="en-US"/>
    </w:rPr>
  </w:style>
  <w:style w:type="character" w:customStyle="1" w:styleId="TitleChar">
    <w:name w:val="Title Char"/>
    <w:basedOn w:val="DefaultParagraphFont"/>
    <w:link w:val="Title"/>
    <w:rsid w:val="002C6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C9D"/>
    <w:pPr>
      <w:tabs>
        <w:tab w:val="left" w:pos="3600"/>
        <w:tab w:val="left" w:pos="3958"/>
      </w:tabs>
    </w:pPr>
  </w:style>
  <w:style w:type="paragraph" w:styleId="List">
    <w:name w:val="List"/>
    <w:basedOn w:val="BodyText"/>
    <w:next w:val="BodyText"/>
    <w:rsid w:val="002C6C9D"/>
    <w:pPr>
      <w:tabs>
        <w:tab w:val="left" w:pos="340"/>
      </w:tabs>
      <w:spacing w:before="60" w:after="60"/>
      <w:ind w:left="340" w:hanging="340"/>
    </w:pPr>
  </w:style>
  <w:style w:type="paragraph" w:customStyle="1" w:styleId="Note">
    <w:name w:val="Note"/>
    <w:basedOn w:val="BodyText"/>
    <w:rsid w:val="002C6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C9D"/>
    <w:pPr>
      <w:framePr w:wrap="auto" w:hAnchor="text" w:y="6049"/>
    </w:pPr>
    <w:rPr>
      <w:color w:val="000000"/>
      <w:sz w:val="40"/>
    </w:rPr>
  </w:style>
  <w:style w:type="paragraph" w:customStyle="1" w:styleId="TOCTitle">
    <w:name w:val="TOCTitle"/>
    <w:basedOn w:val="Heading1"/>
    <w:rsid w:val="002C6C9D"/>
    <w:pPr>
      <w:spacing w:after="240"/>
      <w:jc w:val="center"/>
      <w:outlineLvl w:val="9"/>
    </w:pPr>
    <w:rPr>
      <w:caps/>
    </w:rPr>
  </w:style>
  <w:style w:type="paragraph" w:customStyle="1" w:styleId="Version">
    <w:name w:val="Version"/>
    <w:rsid w:val="002C6C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C9D"/>
    <w:pPr>
      <w:numPr>
        <w:numId w:val="12"/>
      </w:numPr>
      <w:tabs>
        <w:tab w:val="clear" w:pos="680"/>
      </w:tabs>
    </w:pPr>
  </w:style>
  <w:style w:type="paragraph" w:styleId="Index1">
    <w:name w:val="index 1"/>
    <w:basedOn w:val="Normal"/>
    <w:next w:val="Normal"/>
    <w:semiHidden/>
    <w:rsid w:val="002C6C9D"/>
    <w:pPr>
      <w:keepNext w:val="0"/>
      <w:tabs>
        <w:tab w:val="right" w:pos="4176"/>
      </w:tabs>
      <w:ind w:left="198" w:hanging="198"/>
    </w:pPr>
    <w:rPr>
      <w:rFonts w:ascii="Garamond" w:hAnsi="Garamond"/>
    </w:rPr>
  </w:style>
  <w:style w:type="paragraph" w:styleId="IndexHeading">
    <w:name w:val="index heading"/>
    <w:basedOn w:val="Normal"/>
    <w:next w:val="Index1"/>
    <w:semiHidden/>
    <w:rsid w:val="002C6C9D"/>
    <w:pPr>
      <w:spacing w:before="120" w:after="120"/>
    </w:pPr>
    <w:rPr>
      <w:rFonts w:ascii="Arial" w:hAnsi="Arial"/>
      <w:b/>
      <w:color w:val="918585"/>
      <w:sz w:val="24"/>
    </w:rPr>
  </w:style>
  <w:style w:type="paragraph" w:styleId="Header">
    <w:name w:val="header"/>
    <w:basedOn w:val="Normal"/>
    <w:link w:val="HeaderChar"/>
    <w:rsid w:val="002C6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C9D"/>
    <w:rPr>
      <w:rFonts w:ascii="Times New Roman" w:eastAsia="Times New Roman" w:hAnsi="Times New Roman" w:cs="Times New Roman"/>
      <w:sz w:val="16"/>
      <w:szCs w:val="20"/>
      <w:lang w:val="en-GB" w:eastAsia="en-US"/>
    </w:rPr>
  </w:style>
  <w:style w:type="paragraph" w:customStyle="1" w:styleId="Chapter">
    <w:name w:val="Chapter"/>
    <w:basedOn w:val="Normal"/>
    <w:rsid w:val="002C6C9D"/>
    <w:pPr>
      <w:spacing w:before="240"/>
    </w:pPr>
    <w:rPr>
      <w:rFonts w:ascii="Times New Roman" w:hAnsi="Times New Roman"/>
      <w:smallCaps/>
      <w:spacing w:val="80"/>
      <w:sz w:val="28"/>
    </w:rPr>
  </w:style>
  <w:style w:type="paragraph" w:customStyle="1" w:styleId="InChapter">
    <w:name w:val="InChapter"/>
    <w:basedOn w:val="Heading3"/>
    <w:rsid w:val="002C6C9D"/>
    <w:pPr>
      <w:spacing w:after="240"/>
      <w:outlineLvl w:val="9"/>
    </w:pPr>
    <w:rPr>
      <w:noProof/>
    </w:rPr>
  </w:style>
  <w:style w:type="paragraph" w:styleId="Index2">
    <w:name w:val="index 2"/>
    <w:basedOn w:val="Normal"/>
    <w:next w:val="Normal"/>
    <w:semiHidden/>
    <w:rsid w:val="002C6C9D"/>
    <w:pPr>
      <w:tabs>
        <w:tab w:val="right" w:pos="4176"/>
      </w:tabs>
      <w:ind w:left="568" w:hanging="284"/>
    </w:pPr>
    <w:rPr>
      <w:rFonts w:ascii="Garamond" w:hAnsi="Garamond"/>
    </w:rPr>
  </w:style>
  <w:style w:type="paragraph" w:customStyle="1" w:styleId="Byline">
    <w:name w:val="Byline"/>
    <w:rsid w:val="002C6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C9D"/>
    <w:pPr>
      <w:tabs>
        <w:tab w:val="clear" w:pos="3600"/>
        <w:tab w:val="clear" w:pos="3958"/>
      </w:tabs>
      <w:jc w:val="right"/>
    </w:pPr>
  </w:style>
  <w:style w:type="character" w:styleId="Emphasis">
    <w:name w:val="Emphasis"/>
    <w:basedOn w:val="DefaultParagraphFont"/>
    <w:qFormat/>
    <w:rsid w:val="002C6C9D"/>
    <w:rPr>
      <w:i/>
    </w:rPr>
  </w:style>
  <w:style w:type="paragraph" w:styleId="Caption">
    <w:name w:val="caption"/>
    <w:basedOn w:val="BodyText"/>
    <w:next w:val="Normal"/>
    <w:qFormat/>
    <w:rsid w:val="002C6C9D"/>
    <w:pPr>
      <w:framePr w:w="2268" w:hSpace="181" w:vSpace="181" w:wrap="around" w:vAnchor="text" w:hAnchor="page" w:x="1135" w:y="285" w:anchorLock="1"/>
    </w:pPr>
    <w:rPr>
      <w:i/>
    </w:rPr>
  </w:style>
  <w:style w:type="paragraph" w:customStyle="1" w:styleId="MiniTOCTitle">
    <w:name w:val="MiniTOCTitle"/>
    <w:basedOn w:val="Heading4"/>
    <w:rsid w:val="002C6C9D"/>
    <w:pPr>
      <w:spacing w:before="240"/>
      <w:outlineLvl w:val="9"/>
    </w:pPr>
    <w:rPr>
      <w:noProof/>
      <w:sz w:val="24"/>
    </w:rPr>
  </w:style>
  <w:style w:type="paragraph" w:customStyle="1" w:styleId="MiniTOCItem">
    <w:name w:val="MiniTOCItem"/>
    <w:basedOn w:val="ListBullet"/>
    <w:rsid w:val="002C6C9D"/>
    <w:pPr>
      <w:numPr>
        <w:numId w:val="0"/>
      </w:numPr>
      <w:tabs>
        <w:tab w:val="right" w:leader="dot" w:pos="6521"/>
      </w:tabs>
      <w:spacing w:before="0" w:after="0"/>
    </w:pPr>
  </w:style>
  <w:style w:type="paragraph" w:customStyle="1" w:styleId="TOFTitle">
    <w:name w:val="TOFTitle"/>
    <w:basedOn w:val="TOCTitle"/>
    <w:rsid w:val="002C6C9D"/>
  </w:style>
  <w:style w:type="paragraph" w:styleId="TableofFigures">
    <w:name w:val="table of figures"/>
    <w:basedOn w:val="Normal"/>
    <w:next w:val="Normal"/>
    <w:semiHidden/>
    <w:rsid w:val="002C6C9D"/>
    <w:pPr>
      <w:tabs>
        <w:tab w:val="right" w:leader="dot" w:pos="9072"/>
      </w:tabs>
      <w:ind w:left="970" w:hanging="403"/>
    </w:pPr>
    <w:rPr>
      <w:rFonts w:ascii="Times New Roman" w:hAnsi="Times New Roman"/>
      <w:b/>
    </w:rPr>
  </w:style>
  <w:style w:type="paragraph" w:styleId="ListNumber">
    <w:name w:val="List Number"/>
    <w:basedOn w:val="List"/>
    <w:rsid w:val="002C6C9D"/>
    <w:pPr>
      <w:numPr>
        <w:numId w:val="14"/>
      </w:numPr>
      <w:tabs>
        <w:tab w:val="clear" w:pos="340"/>
      </w:tabs>
    </w:pPr>
  </w:style>
  <w:style w:type="character" w:customStyle="1" w:styleId="WingdingSymbols">
    <w:name w:val="Wingding Symbols"/>
    <w:rsid w:val="002C6C9D"/>
    <w:rPr>
      <w:rFonts w:ascii="Wingdings" w:hAnsi="Wingdings"/>
    </w:rPr>
  </w:style>
  <w:style w:type="paragraph" w:customStyle="1" w:styleId="TableHeading">
    <w:name w:val="Table Heading"/>
    <w:basedOn w:val="HeadingBase"/>
    <w:rsid w:val="002C6C9D"/>
    <w:pPr>
      <w:keepLines/>
      <w:pBdr>
        <w:bottom w:val="single" w:sz="6" w:space="1" w:color="918585"/>
      </w:pBdr>
      <w:spacing w:before="240"/>
    </w:pPr>
  </w:style>
  <w:style w:type="character" w:customStyle="1" w:styleId="HotSpot">
    <w:name w:val="HotSpot"/>
    <w:rsid w:val="002C6C9D"/>
    <w:rPr>
      <w:color w:val="0033CC"/>
      <w:u w:val="none"/>
    </w:rPr>
  </w:style>
  <w:style w:type="paragraph" w:customStyle="1" w:styleId="BodyTextRight">
    <w:name w:val="Body Text Right"/>
    <w:basedOn w:val="BodyText"/>
    <w:rsid w:val="002C6C9D"/>
    <w:pPr>
      <w:spacing w:before="0" w:after="0"/>
      <w:jc w:val="right"/>
    </w:pPr>
  </w:style>
  <w:style w:type="paragraph" w:styleId="Index3">
    <w:name w:val="index 3"/>
    <w:basedOn w:val="ListNumber2"/>
    <w:next w:val="Normal"/>
    <w:semiHidden/>
    <w:rsid w:val="002C6C9D"/>
    <w:pPr>
      <w:numPr>
        <w:numId w:val="0"/>
      </w:numPr>
      <w:tabs>
        <w:tab w:val="right" w:leader="dot" w:pos="4176"/>
      </w:tabs>
    </w:pPr>
  </w:style>
  <w:style w:type="paragraph" w:styleId="ListNumber2">
    <w:name w:val="List Number 2"/>
    <w:basedOn w:val="List2"/>
    <w:rsid w:val="002C6C9D"/>
    <w:pPr>
      <w:numPr>
        <w:numId w:val="9"/>
      </w:numPr>
      <w:tabs>
        <w:tab w:val="clear" w:pos="1060"/>
      </w:tabs>
    </w:pPr>
  </w:style>
  <w:style w:type="paragraph" w:customStyle="1" w:styleId="MarginNote">
    <w:name w:val="Margin Note"/>
    <w:basedOn w:val="BodyText"/>
    <w:rsid w:val="002C6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C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C9D"/>
    <w:rPr>
      <w:sz w:val="32"/>
    </w:rPr>
  </w:style>
  <w:style w:type="paragraph" w:customStyle="1" w:styleId="HeadingProcedure">
    <w:name w:val="Heading Procedure"/>
    <w:basedOn w:val="HeadingBase"/>
    <w:next w:val="Normal"/>
    <w:rsid w:val="002C6C9D"/>
    <w:pPr>
      <w:tabs>
        <w:tab w:val="left" w:pos="0"/>
      </w:tabs>
      <w:spacing w:before="120" w:after="60"/>
    </w:pPr>
    <w:rPr>
      <w:i/>
      <w:color w:val="918585"/>
      <w:sz w:val="22"/>
    </w:rPr>
  </w:style>
  <w:style w:type="paragraph" w:customStyle="1" w:styleId="TableBodyText">
    <w:name w:val="Table Body Text"/>
    <w:basedOn w:val="BodyText"/>
    <w:rsid w:val="002C6C9D"/>
    <w:pPr>
      <w:spacing w:before="60" w:after="60"/>
    </w:pPr>
  </w:style>
  <w:style w:type="paragraph" w:styleId="ListContinue">
    <w:name w:val="List Continue"/>
    <w:basedOn w:val="List"/>
    <w:rsid w:val="002C6C9D"/>
    <w:pPr>
      <w:ind w:firstLine="0"/>
    </w:pPr>
  </w:style>
  <w:style w:type="paragraph" w:customStyle="1" w:styleId="ListNote">
    <w:name w:val="List Note"/>
    <w:basedOn w:val="List"/>
    <w:rsid w:val="002C6C9D"/>
    <w:pPr>
      <w:pBdr>
        <w:top w:val="single" w:sz="6" w:space="2" w:color="918585"/>
        <w:bottom w:val="single" w:sz="6" w:space="2" w:color="918585"/>
      </w:pBdr>
      <w:tabs>
        <w:tab w:val="left" w:pos="1021"/>
      </w:tabs>
      <w:ind w:firstLine="0"/>
    </w:pPr>
  </w:style>
  <w:style w:type="paragraph" w:customStyle="1" w:styleId="Warning">
    <w:name w:val="Warning"/>
    <w:basedOn w:val="BodyText"/>
    <w:rsid w:val="002C6C9D"/>
    <w:pPr>
      <w:shd w:val="clear" w:color="auto" w:fill="D9D9D9"/>
      <w:tabs>
        <w:tab w:val="left" w:pos="992"/>
      </w:tabs>
      <w:ind w:left="119" w:right="119"/>
    </w:pPr>
    <w:rPr>
      <w:sz w:val="20"/>
    </w:rPr>
  </w:style>
  <w:style w:type="paragraph" w:customStyle="1" w:styleId="MarginIcons">
    <w:name w:val="Margin Icons"/>
    <w:basedOn w:val="BodyText"/>
    <w:rsid w:val="002C6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C9D"/>
    <w:rPr>
      <w:rFonts w:ascii="Courier New" w:hAnsi="Courier New"/>
    </w:rPr>
  </w:style>
  <w:style w:type="paragraph" w:customStyle="1" w:styleId="NoteBullet">
    <w:name w:val="Note Bullet"/>
    <w:basedOn w:val="Note"/>
    <w:rsid w:val="002C6C9D"/>
    <w:pPr>
      <w:tabs>
        <w:tab w:val="clear" w:pos="680"/>
      </w:tabs>
      <w:spacing w:before="60" w:after="60"/>
    </w:pPr>
  </w:style>
  <w:style w:type="paragraph" w:customStyle="1" w:styleId="SubHeading2">
    <w:name w:val="SubHeading2"/>
    <w:basedOn w:val="HeadingBase"/>
    <w:rsid w:val="002C6C9D"/>
    <w:pPr>
      <w:spacing w:before="240" w:after="60"/>
    </w:pPr>
    <w:rPr>
      <w:sz w:val="20"/>
    </w:rPr>
  </w:style>
  <w:style w:type="paragraph" w:customStyle="1" w:styleId="SubHeading1">
    <w:name w:val="SubHeading1"/>
    <w:basedOn w:val="HeadingBase"/>
    <w:rsid w:val="002C6C9D"/>
    <w:pPr>
      <w:spacing w:before="240" w:after="60"/>
    </w:pPr>
    <w:rPr>
      <w:color w:val="918585"/>
      <w:sz w:val="22"/>
    </w:rPr>
  </w:style>
  <w:style w:type="paragraph" w:customStyle="1" w:styleId="SideHeading">
    <w:name w:val="Side Heading"/>
    <w:basedOn w:val="HeadingBase"/>
    <w:rsid w:val="002C6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C9D"/>
    <w:pPr>
      <w:numPr>
        <w:numId w:val="10"/>
      </w:numPr>
    </w:pPr>
  </w:style>
  <w:style w:type="paragraph" w:styleId="PlainText">
    <w:name w:val="Plain Text"/>
    <w:basedOn w:val="Normal"/>
    <w:link w:val="PlainTextChar"/>
    <w:rsid w:val="002C6C9D"/>
    <w:rPr>
      <w:sz w:val="20"/>
    </w:rPr>
  </w:style>
  <w:style w:type="character" w:customStyle="1" w:styleId="PlainTextChar">
    <w:name w:val="Plain Text Char"/>
    <w:basedOn w:val="DefaultParagraphFont"/>
    <w:link w:val="PlainText"/>
    <w:rsid w:val="002C6C9D"/>
    <w:rPr>
      <w:rFonts w:ascii="Courier New" w:eastAsia="Times New Roman" w:hAnsi="Courier New" w:cs="Times New Roman"/>
      <w:sz w:val="20"/>
      <w:szCs w:val="20"/>
      <w:lang w:eastAsia="en-US"/>
    </w:rPr>
  </w:style>
  <w:style w:type="character" w:customStyle="1" w:styleId="MenuOption">
    <w:name w:val="Menu Option"/>
    <w:basedOn w:val="DefaultParagraphFont"/>
    <w:rsid w:val="002C6C9D"/>
    <w:rPr>
      <w:b/>
      <w:smallCaps/>
    </w:rPr>
  </w:style>
  <w:style w:type="paragraph" w:customStyle="1" w:styleId="TableListNumber">
    <w:name w:val="Table List Number"/>
    <w:basedOn w:val="ListNumber"/>
    <w:rsid w:val="002C6C9D"/>
    <w:pPr>
      <w:numPr>
        <w:numId w:val="0"/>
      </w:numPr>
    </w:pPr>
  </w:style>
  <w:style w:type="paragraph" w:styleId="TOC4">
    <w:name w:val="toc 4"/>
    <w:basedOn w:val="TOCBase"/>
    <w:next w:val="Normal"/>
    <w:semiHidden/>
    <w:rsid w:val="002C6C9D"/>
    <w:pPr>
      <w:tabs>
        <w:tab w:val="right" w:leader="dot" w:pos="9071"/>
      </w:tabs>
      <w:ind w:left="1701"/>
    </w:pPr>
  </w:style>
  <w:style w:type="paragraph" w:customStyle="1" w:styleId="ListAlpha">
    <w:name w:val="List Alpha"/>
    <w:basedOn w:val="List"/>
    <w:rsid w:val="002C6C9D"/>
    <w:pPr>
      <w:numPr>
        <w:numId w:val="8"/>
      </w:numPr>
    </w:pPr>
  </w:style>
  <w:style w:type="paragraph" w:customStyle="1" w:styleId="ListAlpha2">
    <w:name w:val="List Alpha 2"/>
    <w:basedOn w:val="List2"/>
    <w:rsid w:val="002C6C9D"/>
    <w:pPr>
      <w:numPr>
        <w:numId w:val="7"/>
      </w:numPr>
    </w:pPr>
  </w:style>
  <w:style w:type="paragraph" w:styleId="List2">
    <w:name w:val="List 2"/>
    <w:basedOn w:val="BodyText"/>
    <w:rsid w:val="002C6C9D"/>
    <w:pPr>
      <w:tabs>
        <w:tab w:val="left" w:pos="680"/>
      </w:tabs>
      <w:spacing w:before="60" w:after="60"/>
      <w:ind w:left="680" w:hanging="340"/>
    </w:pPr>
  </w:style>
  <w:style w:type="paragraph" w:styleId="List3">
    <w:name w:val="List 3"/>
    <w:basedOn w:val="BodyText"/>
    <w:rsid w:val="002C6C9D"/>
    <w:pPr>
      <w:tabs>
        <w:tab w:val="left" w:pos="1021"/>
      </w:tabs>
      <w:spacing w:before="60" w:after="60"/>
      <w:ind w:left="1020" w:hanging="340"/>
    </w:pPr>
  </w:style>
  <w:style w:type="paragraph" w:styleId="List4">
    <w:name w:val="List 4"/>
    <w:basedOn w:val="BodyText"/>
    <w:rsid w:val="002C6C9D"/>
    <w:pPr>
      <w:tabs>
        <w:tab w:val="left" w:pos="1361"/>
      </w:tabs>
      <w:spacing w:before="60" w:after="60"/>
      <w:ind w:left="1361" w:hanging="340"/>
    </w:pPr>
  </w:style>
  <w:style w:type="paragraph" w:styleId="List5">
    <w:name w:val="List 5"/>
    <w:basedOn w:val="BodyText"/>
    <w:rsid w:val="002C6C9D"/>
    <w:pPr>
      <w:tabs>
        <w:tab w:val="left" w:pos="1701"/>
      </w:tabs>
      <w:spacing w:before="60" w:after="60"/>
      <w:ind w:left="1701" w:hanging="340"/>
    </w:pPr>
  </w:style>
  <w:style w:type="paragraph" w:styleId="ListBullet3">
    <w:name w:val="List Bullet 3"/>
    <w:basedOn w:val="List3"/>
    <w:rsid w:val="002C6C9D"/>
    <w:pPr>
      <w:numPr>
        <w:numId w:val="13"/>
      </w:numPr>
      <w:tabs>
        <w:tab w:val="clear" w:pos="1021"/>
      </w:tabs>
      <w:ind w:left="1037" w:hanging="357"/>
    </w:pPr>
  </w:style>
  <w:style w:type="paragraph" w:styleId="ListBullet4">
    <w:name w:val="List Bullet 4"/>
    <w:basedOn w:val="List4"/>
    <w:rsid w:val="002C6C9D"/>
    <w:pPr>
      <w:numPr>
        <w:numId w:val="2"/>
      </w:numPr>
      <w:tabs>
        <w:tab w:val="clear" w:pos="1361"/>
      </w:tabs>
    </w:pPr>
  </w:style>
  <w:style w:type="paragraph" w:styleId="ListBullet5">
    <w:name w:val="List Bullet 5"/>
    <w:basedOn w:val="List5"/>
    <w:rsid w:val="002C6C9D"/>
    <w:pPr>
      <w:numPr>
        <w:numId w:val="3"/>
      </w:numPr>
    </w:pPr>
  </w:style>
  <w:style w:type="paragraph" w:styleId="ListContinue2">
    <w:name w:val="List Continue 2"/>
    <w:basedOn w:val="List2"/>
    <w:rsid w:val="002C6C9D"/>
    <w:pPr>
      <w:ind w:firstLine="0"/>
    </w:pPr>
  </w:style>
  <w:style w:type="paragraph" w:styleId="ListContinue3">
    <w:name w:val="List Continue 3"/>
    <w:basedOn w:val="List3"/>
    <w:rsid w:val="002C6C9D"/>
    <w:pPr>
      <w:ind w:left="1021" w:firstLine="0"/>
    </w:pPr>
  </w:style>
  <w:style w:type="paragraph" w:styleId="ListContinue4">
    <w:name w:val="List Continue 4"/>
    <w:basedOn w:val="List4"/>
    <w:rsid w:val="002C6C9D"/>
    <w:pPr>
      <w:ind w:firstLine="0"/>
    </w:pPr>
  </w:style>
  <w:style w:type="paragraph" w:styleId="ListContinue5">
    <w:name w:val="List Continue 5"/>
    <w:basedOn w:val="List5"/>
    <w:rsid w:val="002C6C9D"/>
    <w:pPr>
      <w:ind w:firstLine="0"/>
    </w:pPr>
  </w:style>
  <w:style w:type="paragraph" w:styleId="ListNumber3">
    <w:name w:val="List Number 3"/>
    <w:basedOn w:val="List3"/>
    <w:rsid w:val="002C6C9D"/>
    <w:pPr>
      <w:numPr>
        <w:numId w:val="4"/>
      </w:numPr>
    </w:pPr>
  </w:style>
  <w:style w:type="paragraph" w:styleId="ListNumber4">
    <w:name w:val="List Number 4"/>
    <w:basedOn w:val="List4"/>
    <w:rsid w:val="002C6C9D"/>
    <w:pPr>
      <w:numPr>
        <w:numId w:val="5"/>
      </w:numPr>
    </w:pPr>
  </w:style>
  <w:style w:type="paragraph" w:styleId="ListNumber5">
    <w:name w:val="List Number 5"/>
    <w:basedOn w:val="List5"/>
    <w:rsid w:val="002C6C9D"/>
    <w:pPr>
      <w:numPr>
        <w:numId w:val="6"/>
      </w:numPr>
    </w:pPr>
  </w:style>
  <w:style w:type="paragraph" w:styleId="BlockText">
    <w:name w:val="Block Text"/>
    <w:basedOn w:val="Normal"/>
    <w:rsid w:val="002C6C9D"/>
    <w:pPr>
      <w:spacing w:after="120"/>
      <w:ind w:left="1440" w:right="1440"/>
    </w:pPr>
  </w:style>
  <w:style w:type="character" w:customStyle="1" w:styleId="Subscript">
    <w:name w:val="Subscript"/>
    <w:basedOn w:val="DefaultParagraphFont"/>
    <w:rsid w:val="002C6C9D"/>
    <w:rPr>
      <w:sz w:val="16"/>
      <w:vertAlign w:val="subscript"/>
    </w:rPr>
  </w:style>
  <w:style w:type="character" w:customStyle="1" w:styleId="Superscript">
    <w:name w:val="Superscript"/>
    <w:basedOn w:val="DefaultParagraphFont"/>
    <w:rsid w:val="002C6C9D"/>
    <w:rPr>
      <w:sz w:val="16"/>
      <w:vertAlign w:val="superscript"/>
    </w:rPr>
  </w:style>
  <w:style w:type="character" w:customStyle="1" w:styleId="Symbols">
    <w:name w:val="Symbols"/>
    <w:basedOn w:val="DefaultParagraphFont"/>
    <w:rsid w:val="002C6C9D"/>
    <w:rPr>
      <w:rFonts w:ascii="Symbol" w:hAnsi="Symbol"/>
    </w:rPr>
  </w:style>
  <w:style w:type="character" w:customStyle="1" w:styleId="MenuOptions">
    <w:name w:val="Menu Options"/>
    <w:basedOn w:val="DefaultParagraphFont"/>
    <w:rsid w:val="002C6C9D"/>
    <w:rPr>
      <w:rFonts w:ascii="Arial Narrow" w:hAnsi="Arial Narrow"/>
      <w:smallCaps/>
    </w:rPr>
  </w:style>
  <w:style w:type="character" w:customStyle="1" w:styleId="Buttons">
    <w:name w:val="Buttons"/>
    <w:basedOn w:val="DefaultParagraphFont"/>
    <w:rsid w:val="002C6C9D"/>
    <w:rPr>
      <w:b/>
    </w:rPr>
  </w:style>
  <w:style w:type="character" w:customStyle="1" w:styleId="Underlined">
    <w:name w:val="Underlined"/>
    <w:basedOn w:val="DefaultParagraphFont"/>
    <w:rsid w:val="002C6C9D"/>
    <w:rPr>
      <w:u w:val="single"/>
    </w:rPr>
  </w:style>
  <w:style w:type="paragraph" w:customStyle="1" w:styleId="TableBodyTextRight">
    <w:name w:val="Table Body Text Right"/>
    <w:basedOn w:val="TableBodyText"/>
    <w:rsid w:val="002C6C9D"/>
    <w:pPr>
      <w:widowControl w:val="0"/>
      <w:autoSpaceDE w:val="0"/>
      <w:autoSpaceDN w:val="0"/>
      <w:adjustRightInd w:val="0"/>
      <w:jc w:val="right"/>
    </w:pPr>
    <w:rPr>
      <w:rFonts w:cs="Arial"/>
      <w:szCs w:val="18"/>
    </w:rPr>
  </w:style>
  <w:style w:type="paragraph" w:customStyle="1" w:styleId="CopyrightText">
    <w:name w:val="Copyright Text"/>
    <w:basedOn w:val="BodyText"/>
    <w:rsid w:val="002C6C9D"/>
    <w:rPr>
      <w:sz w:val="18"/>
    </w:rPr>
  </w:style>
  <w:style w:type="paragraph" w:customStyle="1" w:styleId="BodySmallRight">
    <w:name w:val="Body Small Right"/>
    <w:basedOn w:val="BodyTextRight"/>
    <w:rsid w:val="002C6C9D"/>
    <w:rPr>
      <w:sz w:val="18"/>
      <w:szCs w:val="18"/>
    </w:rPr>
  </w:style>
  <w:style w:type="paragraph" w:customStyle="1" w:styleId="MarginEdition">
    <w:name w:val="Margin Edition"/>
    <w:basedOn w:val="MarginNote"/>
    <w:rsid w:val="002C6C9D"/>
    <w:pPr>
      <w:spacing w:before="0" w:after="0"/>
    </w:pPr>
    <w:rPr>
      <w:rFonts w:ascii="Times New Roman" w:hAnsi="Times New Roman"/>
      <w:color w:val="999999"/>
    </w:rPr>
  </w:style>
  <w:style w:type="paragraph" w:customStyle="1" w:styleId="Spacer">
    <w:name w:val="Spacer"/>
    <w:basedOn w:val="Normal"/>
    <w:rsid w:val="002C6C9D"/>
    <w:rPr>
      <w:sz w:val="2"/>
      <w:szCs w:val="2"/>
    </w:rPr>
  </w:style>
  <w:style w:type="character" w:customStyle="1" w:styleId="Small">
    <w:name w:val="Small"/>
    <w:basedOn w:val="DefaultParagraphFont"/>
    <w:rsid w:val="002C6C9D"/>
    <w:rPr>
      <w:sz w:val="16"/>
    </w:rPr>
  </w:style>
  <w:style w:type="paragraph" w:customStyle="1" w:styleId="WideTable">
    <w:name w:val="Wide Table"/>
    <w:basedOn w:val="Normal"/>
    <w:rsid w:val="002C6C9D"/>
    <w:pPr>
      <w:ind w:left="-1418"/>
    </w:pPr>
    <w:rPr>
      <w:sz w:val="2"/>
      <w:szCs w:val="2"/>
    </w:rPr>
  </w:style>
  <w:style w:type="character" w:styleId="PageNumber">
    <w:name w:val="page number"/>
    <w:basedOn w:val="DefaultParagraphFont"/>
    <w:rsid w:val="002C6C9D"/>
  </w:style>
  <w:style w:type="paragraph" w:styleId="Quote">
    <w:name w:val="Quote"/>
    <w:basedOn w:val="Heading1"/>
    <w:link w:val="QuoteChar"/>
    <w:qFormat/>
    <w:rsid w:val="002C6C9D"/>
    <w:rPr>
      <w:b w:val="0"/>
      <w:sz w:val="72"/>
      <w:szCs w:val="72"/>
      <w:lang w:val="en-NZ"/>
    </w:rPr>
  </w:style>
  <w:style w:type="character" w:customStyle="1" w:styleId="QuoteChar">
    <w:name w:val="Quote Char"/>
    <w:basedOn w:val="DefaultParagraphFont"/>
    <w:link w:val="Quote"/>
    <w:rsid w:val="002C6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C9D"/>
    <w:pPr>
      <w:pageBreakBefore/>
    </w:pPr>
  </w:style>
  <w:style w:type="paragraph" w:customStyle="1" w:styleId="Border">
    <w:name w:val="Border"/>
    <w:basedOn w:val="Normal"/>
    <w:qFormat/>
    <w:rsid w:val="002C6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C9D"/>
    <w:rPr>
      <w:b/>
      <w:bCs/>
      <w:i/>
      <w:iCs/>
      <w:color w:val="auto"/>
    </w:rPr>
  </w:style>
  <w:style w:type="paragraph" w:styleId="IntenseQuote">
    <w:name w:val="Intense Quote"/>
    <w:basedOn w:val="Normal"/>
    <w:next w:val="Normal"/>
    <w:link w:val="IntenseQuoteChar"/>
    <w:uiPriority w:val="30"/>
    <w:qFormat/>
    <w:rsid w:val="002C6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C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C9D"/>
    <w:rPr>
      <w:smallCaps/>
      <w:color w:val="auto"/>
      <w:u w:val="single"/>
    </w:rPr>
  </w:style>
  <w:style w:type="character" w:styleId="IntenseReference">
    <w:name w:val="Intense Reference"/>
    <w:basedOn w:val="DefaultParagraphFont"/>
    <w:uiPriority w:val="32"/>
    <w:qFormat/>
    <w:rsid w:val="002C6C9D"/>
    <w:rPr>
      <w:b/>
      <w:bCs/>
      <w:smallCaps/>
      <w:color w:val="auto"/>
      <w:spacing w:val="5"/>
      <w:u w:val="single"/>
    </w:rPr>
  </w:style>
  <w:style w:type="paragraph" w:customStyle="1" w:styleId="2ColumnHeading">
    <w:name w:val="2Column Heading"/>
    <w:basedOn w:val="BodyText"/>
    <w:qFormat/>
    <w:rsid w:val="002C6C9D"/>
    <w:pPr>
      <w:spacing w:after="60"/>
      <w:ind w:left="-2268"/>
    </w:pPr>
    <w:rPr>
      <w:b/>
    </w:rPr>
  </w:style>
  <w:style w:type="paragraph" w:customStyle="1" w:styleId="Heading1TOC">
    <w:name w:val="Heading1 TOC"/>
    <w:basedOn w:val="Normal"/>
    <w:qFormat/>
    <w:rsid w:val="002C6C9D"/>
    <w:pPr>
      <w:spacing w:before="240" w:after="120"/>
    </w:pPr>
    <w:rPr>
      <w:rFonts w:ascii="Times New Roman" w:hAnsi="Times New Roman"/>
      <w:b/>
      <w:sz w:val="32"/>
    </w:rPr>
  </w:style>
  <w:style w:type="paragraph" w:customStyle="1" w:styleId="Heading2TOC">
    <w:name w:val="Heading2 TOC"/>
    <w:basedOn w:val="Normal"/>
    <w:qFormat/>
    <w:rsid w:val="002C6C9D"/>
    <w:pPr>
      <w:spacing w:before="240" w:after="60"/>
    </w:pPr>
    <w:rPr>
      <w:rFonts w:ascii="Times New Roman" w:hAnsi="Times New Roman"/>
      <w:b/>
      <w:sz w:val="28"/>
    </w:rPr>
  </w:style>
  <w:style w:type="character" w:customStyle="1" w:styleId="Underline">
    <w:name w:val="Underline"/>
    <w:basedOn w:val="DefaultParagraphFont"/>
    <w:qFormat/>
    <w:rsid w:val="002C6C9D"/>
    <w:rPr>
      <w:u w:val="single"/>
    </w:rPr>
  </w:style>
  <w:style w:type="character" w:customStyle="1" w:styleId="BoldandItalics">
    <w:name w:val="Bold and Italics"/>
    <w:qFormat/>
    <w:rsid w:val="002C6C9D"/>
    <w:rPr>
      <w:b/>
      <w:i/>
      <w:u w:val="none"/>
    </w:rPr>
  </w:style>
  <w:style w:type="paragraph" w:styleId="BalloonText">
    <w:name w:val="Balloon Text"/>
    <w:basedOn w:val="Normal"/>
    <w:link w:val="BalloonTextChar"/>
    <w:rsid w:val="002C6C9D"/>
    <w:rPr>
      <w:rFonts w:ascii="Tahoma" w:hAnsi="Tahoma" w:cs="Tahoma"/>
      <w:sz w:val="16"/>
      <w:szCs w:val="16"/>
    </w:rPr>
  </w:style>
  <w:style w:type="character" w:customStyle="1" w:styleId="BalloonTextChar">
    <w:name w:val="Balloon Text Char"/>
    <w:basedOn w:val="DefaultParagraphFont"/>
    <w:link w:val="BalloonText"/>
    <w:rsid w:val="002C6C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C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C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C9D"/>
    <w:rPr>
      <w:b/>
      <w:color w:val="660033"/>
      <w:spacing w:val="0"/>
    </w:rPr>
  </w:style>
  <w:style w:type="paragraph" w:customStyle="1" w:styleId="Nameditemlist">
    <w:name w:val="Named item list"/>
    <w:basedOn w:val="BodyText"/>
    <w:qFormat/>
    <w:rsid w:val="002C6C9D"/>
    <w:pPr>
      <w:tabs>
        <w:tab w:val="left" w:pos="2835"/>
      </w:tabs>
      <w:ind w:left="2835" w:hanging="2835"/>
    </w:pPr>
  </w:style>
  <w:style w:type="paragraph" w:customStyle="1" w:styleId="BodyTextnopadding">
    <w:name w:val="Body Text no padding"/>
    <w:basedOn w:val="BodyText"/>
    <w:qFormat/>
    <w:rsid w:val="002C6C9D"/>
    <w:pPr>
      <w:spacing w:before="0" w:after="0"/>
    </w:pPr>
  </w:style>
  <w:style w:type="paragraph" w:customStyle="1" w:styleId="BodyTextBold">
    <w:name w:val="Body Text Bold"/>
    <w:basedOn w:val="BodyText"/>
    <w:qFormat/>
    <w:rsid w:val="002C6C9D"/>
    <w:rPr>
      <w:b/>
    </w:rPr>
  </w:style>
  <w:style w:type="character" w:styleId="Hyperlink">
    <w:name w:val="Hyperlink"/>
    <w:basedOn w:val="DefaultParagraphFont"/>
    <w:uiPriority w:val="99"/>
    <w:unhideWhenUsed/>
    <w:rsid w:val="00F80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4318</Characters>
  <Application>Microsoft Office Word</Application>
  <DocSecurity>0</DocSecurity>
  <Lines>205</Lines>
  <Paragraphs>121</Paragraphs>
  <ScaleCrop>false</ScaleCrop>
  <Company>Author-it Software Corporation Ltd.</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MSFPF2007 Assemble a basic artwork package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2019-02-21T10:59:00Z</dcterms:created>
  <dcterms:modified xsi:type="dcterms:W3CDTF">2019-02-21T10:59:00Z</dcterms:modified>
</cp:coreProperties>
</file>