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D66" w:rsidP="003C3D66">
      <w:pPr>
        <w:pStyle w:val="Title"/>
      </w:pPr>
      <w:r>
        <w:fldChar w:fldCharType="begin"/>
      </w:r>
      <w:r>
        <w:instrText xml:space="preserve"> TITLE   \* MERGEFORMAT </w:instrText>
      </w:r>
      <w:r>
        <w:fldChar w:fldCharType="separate"/>
      </w:r>
      <w:r>
        <w:t>MSFPF2006 Cut and handle glazing materials for framing</w:t>
      </w:r>
      <w:r>
        <w:fldChar w:fldCharType="end"/>
      </w:r>
    </w:p>
    <w:p w:rsidR="003C3D66" w:rsidP="003C3D66">
      <w:pPr>
        <w:pStyle w:val="Version"/>
        <w:sectPr w:rsidSect="00866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A16" w:rsidP="00866A16">
      <w:pPr>
        <w:pStyle w:val="SuperHeading"/>
      </w:pPr>
      <w:r w:rsidRPr="00866A16">
        <w:t>MSFPF2006 Cut and handle glazing materials for framing</w:t>
      </w:r>
    </w:p>
    <w:p w:rsidR="00000000" w:rsidRPr="00866A16" w:rsidP="00866A16">
      <w:pPr>
        <w:pStyle w:val="Heading1"/>
      </w:pPr>
      <w:bookmarkStart w:id="1" w:name="O_626338"/>
      <w:bookmarkEnd w:id="1"/>
      <w:r w:rsidRPr="00866A16">
        <w:t>Modification History</w:t>
      </w:r>
    </w:p>
    <w:p w:rsidR="00000000" w:rsidRPr="00866A16" w:rsidP="00866A16">
      <w:pPr>
        <w:pStyle w:val="BodyText"/>
      </w:pPr>
      <w:r w:rsidRPr="00866A16">
        <w:t>Release 1 - New unit of competency</w:t>
      </w:r>
    </w:p>
    <w:p w:rsidR="00000000" w:rsidRPr="00866A16" w:rsidP="00866A16">
      <w:pPr>
        <w:pStyle w:val="AllowPageBreak"/>
      </w:pPr>
    </w:p>
    <w:p w:rsidR="00000000" w:rsidRPr="00866A16" w:rsidP="00866A16">
      <w:pPr>
        <w:pStyle w:val="Heading1"/>
      </w:pPr>
      <w:bookmarkStart w:id="2" w:name="O_626346"/>
      <w:bookmarkEnd w:id="2"/>
      <w:r w:rsidRPr="00866A16">
        <w:t>Application</w:t>
      </w:r>
    </w:p>
    <w:p w:rsidR="00000000" w:rsidRPr="00866A16" w:rsidP="00866A16">
      <w:pPr>
        <w:pStyle w:val="BodyText"/>
      </w:pPr>
      <w:r w:rsidRPr="00866A16">
        <w:t xml:space="preserve">This unit of competency covers cutting and handling glazing materials, including acrylic sheet, for picture and mirror frames. </w:t>
      </w:r>
    </w:p>
    <w:p w:rsidR="00000000" w:rsidRPr="00866A16" w:rsidP="00866A16">
      <w:pPr>
        <w:pStyle w:val="BodyText"/>
      </w:pPr>
    </w:p>
    <w:p w:rsidR="00000000" w:rsidRPr="00866A16" w:rsidP="00866A16">
      <w:pPr>
        <w:pStyle w:val="BodyText"/>
      </w:pPr>
      <w:r w:rsidRPr="00866A16">
        <w:t>No licensing, legislative or certi</w:t>
      </w:r>
      <w:r w:rsidRPr="00866A16">
        <w:t>fication requirements apply to this unit at the time of publication.</w:t>
      </w:r>
    </w:p>
    <w:p w:rsidR="00000000" w:rsidRPr="00866A16" w:rsidP="00866A16">
      <w:pPr>
        <w:pStyle w:val="AllowPageBreak"/>
      </w:pPr>
    </w:p>
    <w:p w:rsidR="00000000" w:rsidRPr="00866A16" w:rsidP="00866A16">
      <w:pPr>
        <w:pStyle w:val="Heading1"/>
      </w:pPr>
      <w:bookmarkStart w:id="3" w:name="O_626345"/>
      <w:bookmarkEnd w:id="3"/>
      <w:r w:rsidRPr="00866A16">
        <w:t>Pre-requisite Unit</w:t>
      </w:r>
    </w:p>
    <w:p w:rsidR="00000000" w:rsidRPr="00866A16" w:rsidP="00866A16">
      <w:pPr>
        <w:pStyle w:val="Heading1"/>
      </w:pPr>
      <w:bookmarkStart w:id="4" w:name="O_626344"/>
      <w:bookmarkEnd w:id="4"/>
      <w:r w:rsidRPr="00866A16">
        <w:t>Competency Field</w:t>
      </w:r>
    </w:p>
    <w:p w:rsidR="00000000" w:rsidRPr="00866A16" w:rsidP="00866A16">
      <w:pPr>
        <w:pStyle w:val="Heading1"/>
      </w:pPr>
      <w:bookmarkStart w:id="5" w:name="O_626343"/>
      <w:bookmarkEnd w:id="5"/>
      <w:r w:rsidRPr="00866A16">
        <w:t>Unit Sector</w:t>
      </w:r>
    </w:p>
    <w:p w:rsidR="00000000" w:rsidRPr="00866A16" w:rsidP="00866A16">
      <w:pPr>
        <w:pStyle w:val="BodyText"/>
      </w:pPr>
      <w:r w:rsidRPr="00866A16">
        <w:t>Picture Framing</w:t>
      </w:r>
    </w:p>
    <w:p w:rsidR="00000000" w:rsidRPr="00866A16" w:rsidP="00866A16">
      <w:pPr>
        <w:pStyle w:val="AllowPageBreak"/>
      </w:pPr>
    </w:p>
    <w:p w:rsidR="00000000" w:rsidRPr="00866A16" w:rsidP="00866A16">
      <w:pPr>
        <w:pStyle w:val="Heading1"/>
      </w:pPr>
      <w:bookmarkStart w:id="6" w:name="O_626342"/>
      <w:bookmarkEnd w:id="6"/>
      <w:r w:rsidRPr="00866A16">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866A16">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Elements describe the e</w:t>
            </w:r>
            <w:r w:rsidRPr="00866A16">
              <w:t>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Performance criteria describe the performance needed to demonstrate achievement of the element.</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w:t>
            </w:r>
          </w:p>
        </w:tc>
        <w:tc>
          <w:tcPr>
            <w:tcW w:w="2219"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Identify work requirements</w:t>
            </w: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1.1</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Work require</w:t>
            </w:r>
            <w:r w:rsidRPr="00866A16">
              <w:t>ments, including materials, types of cuts and quantities required, are identified from work instructions or job order in accordance with workplace procedures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1.2</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Work health safety (WHS) requirements, including personal protection needs, are observed th</w:t>
            </w:r>
            <w:r w:rsidRPr="00866A16">
              <w:t>roughout the work</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1.3</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Tools, equipment and materials are selected and checked prior to use to ensure that they are appropriate for the work, serviceable and in a safe condition</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1.4</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Cutting list and quality standards are determined and procedures identified in accordance with workplace requirements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1.5</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 xml:space="preserve">Glazing material to be cut is selected using information </w:t>
            </w:r>
            <w:r w:rsidRPr="00866A16">
              <w:t>from the work order, including type, thickness, colour and dimensions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1</w:t>
            </w:r>
            <w:r w:rsidRPr="00866A16">
              <w:t>.6</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Machines, equipment and settings required to perform the work are identified</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w:t>
            </w:r>
          </w:p>
        </w:tc>
        <w:tc>
          <w:tcPr>
            <w:tcW w:w="2219"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Prepare for work</w:t>
            </w: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2.1</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Sequence of work is planned to ensure cutting is conducted in a logical order</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2.2</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Suitable cutting and lubrication methods are selected</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2.3</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Cutting table is selected and work surface is cleared of debris and dust</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2.4</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Work area is cleared of obstructions and potential hazards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2.5</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Glazing material is checked for imperfections and damage prior to handling</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2.6</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Glazing material to be proce</w:t>
            </w:r>
            <w:r w:rsidRPr="00866A16">
              <w:t>ssed is located in the work area using correct manual handling procedures and any specialised handling techniques and precautions, observing any labelling instructions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2.7</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 xml:space="preserve">Glazing </w:t>
            </w:r>
            <w:r w:rsidRPr="00866A16">
              <w:t>material is measured accurately to minimise waste and within specified tolerances according to workplace standards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2.8</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Components and controls of machines, including emergency stops and guards, are identified and tested for working order</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3</w:t>
            </w:r>
          </w:p>
        </w:tc>
        <w:tc>
          <w:tcPr>
            <w:tcW w:w="2219"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 xml:space="preserve">Cut glazing </w:t>
            </w:r>
            <w:r w:rsidRPr="00866A16">
              <w:t>materials</w:t>
            </w: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3.1</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Tools and equipment are operated and monitored in accordance with manufacturer instructions and workplace procedures to ensure correct product quality and output</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3.2</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Glazing material is processed to required standard in accordance with job</w:t>
            </w:r>
            <w:r w:rsidRPr="00866A16">
              <w:t xml:space="preserve"> order, work instructions and procedures, including the performance of routine lubrication and adjustments of machines/equipment</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3.3</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Problems occurring during work operations are identified and reported to appropriate persons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3.4</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Authorised changes in working procedures are followed</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w:t>
            </w:r>
          </w:p>
        </w:tc>
        <w:tc>
          <w:tcPr>
            <w:tcW w:w="2219"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Complete work</w:t>
            </w: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4.1</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Completed product is inspected for quality of work and repaired, reprocessed or discarded in accordance with workplace procedures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4.2</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 xml:space="preserve">Cut glazing material is labelled and stored </w:t>
            </w:r>
            <w:r w:rsidRPr="00866A16">
              <w:t>following workplace procedures</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4.3</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Scraps and off-cuts are removed for disposal/recycling as required</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4.4</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Work area is cleaned and rubbish disposed of as appropriate</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4.5</w:t>
            </w:r>
          </w:p>
        </w:tc>
        <w:tc>
          <w:tcPr>
            <w:tcW w:w="5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Workplace documentation is completed as required</w:t>
            </w:r>
          </w:p>
        </w:tc>
      </w:tr>
      <w:tr w:rsidTr="00866A1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4.6</w:t>
            </w:r>
          </w:p>
        </w:tc>
        <w:tc>
          <w:tcPr>
            <w:tcW w:w="5760" w:type="dxa"/>
            <w:tcBorders>
              <w:top w:val="nil"/>
              <w:left w:val="nil"/>
              <w:bottom w:val="nil"/>
              <w:right w:val="nil"/>
            </w:tcBorders>
            <w:tcMar>
              <w:top w:w="0" w:type="dxa"/>
              <w:left w:w="62" w:type="dxa"/>
              <w:bottom w:w="0" w:type="dxa"/>
              <w:right w:w="62" w:type="dxa"/>
            </w:tcMar>
          </w:tcPr>
          <w:p w:rsidR="00000000" w:rsidRPr="00866A16" w:rsidP="00866A16">
            <w:pPr>
              <w:pStyle w:val="BodyText"/>
            </w:pPr>
            <w:r w:rsidRPr="00866A16">
              <w:t>Tools, equipment and unused materials are removed and stored appropriately</w:t>
            </w:r>
          </w:p>
        </w:tc>
      </w:tr>
    </w:tbl>
    <w:p w:rsidR="00000000" w:rsidRPr="00866A16" w:rsidP="00866A16">
      <w:pPr>
        <w:pStyle w:val="BodyText"/>
      </w:pPr>
    </w:p>
    <w:p w:rsidR="00000000" w:rsidRPr="00866A16" w:rsidP="00866A16">
      <w:pPr>
        <w:pStyle w:val="AllowPageBreak"/>
      </w:pPr>
    </w:p>
    <w:p w:rsidR="00000000" w:rsidRPr="00866A16" w:rsidP="00866A16">
      <w:pPr>
        <w:pStyle w:val="Heading1"/>
      </w:pPr>
      <w:bookmarkStart w:id="7" w:name="O_626341"/>
      <w:bookmarkEnd w:id="7"/>
      <w:r w:rsidRPr="00866A16">
        <w:t>Foundation Skills</w:t>
      </w:r>
    </w:p>
    <w:p w:rsidR="00000000" w:rsidRPr="00866A16" w:rsidP="00866A16">
      <w:pPr>
        <w:pStyle w:val="BodyText"/>
      </w:pPr>
      <w:r w:rsidRPr="00866A16">
        <w:t>Foundation skills essential to performance are explicit in the performance criteria of this unit of competency. Detail on appropriate performanc</w:t>
      </w:r>
      <w:r w:rsidRPr="00866A16">
        <w:t>e levels for each furnishing unit of competency in reading, writing, oral communication and numeracy utilising the Australian Core Skills Framework (ACSF) are provided in the Furnishing Training Package Implementation Guide.</w:t>
      </w:r>
    </w:p>
    <w:p w:rsidR="00000000" w:rsidRPr="00866A16" w:rsidP="00866A16">
      <w:pPr>
        <w:pStyle w:val="AllowPageBreak"/>
      </w:pPr>
    </w:p>
    <w:p w:rsidR="00000000" w:rsidRPr="00866A16" w:rsidP="00866A16">
      <w:pPr>
        <w:pStyle w:val="Heading1"/>
      </w:pPr>
      <w:bookmarkStart w:id="8" w:name="O_626340"/>
      <w:bookmarkEnd w:id="8"/>
      <w:r w:rsidRPr="00866A16">
        <w:t>Range of Conditions</w:t>
      </w:r>
    </w:p>
    <w:tbl>
      <w:tblPr>
        <w:tblW w:w="0" w:type="auto"/>
        <w:tblLayout w:type="fixed"/>
        <w:tblCellMar>
          <w:left w:w="62" w:type="dxa"/>
          <w:right w:w="62" w:type="dxa"/>
        </w:tblCellMar>
        <w:tblLook w:val="0000"/>
      </w:tblPr>
      <w:tblGrid>
        <w:gridCol w:w="2760"/>
        <w:gridCol w:w="6312"/>
      </w:tblGrid>
      <w:tr w:rsidTr="00866A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t>Specifies different work environments and conditions that may affect performance. Essential operating conditions that may be present (depending on the work situation, needs of the candidate, accessibility of the item, and local industry</w:t>
            </w:r>
            <w:r w:rsidRPr="00866A16">
              <w:t xml:space="preserve"> and regional contexts) are included. Range is restricted to essential operating conditions and any other variables essential to the work environment.</w:t>
            </w:r>
          </w:p>
        </w:tc>
      </w:tr>
      <w:tr w:rsidTr="00866A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66A16" w:rsidP="00866A16">
            <w:pPr>
              <w:pStyle w:val="ListBullet"/>
            </w:pPr>
            <w:r w:rsidRPr="00866A16">
              <w:t>WHS requirements, including legislation, building codes, material safety manage</w:t>
            </w:r>
            <w:r w:rsidRPr="00866A16">
              <w:t xml:space="preserve">ment systems, hazardous and dangerous goods codes, and local safe operating procedures or equivalent </w:t>
            </w:r>
          </w:p>
          <w:p w:rsidR="00000000" w:rsidRPr="00866A16" w:rsidP="00866A16">
            <w:pPr>
              <w:pStyle w:val="ListBullet"/>
            </w:pPr>
            <w:r w:rsidRPr="00866A16">
              <w:t>work is carried out in accordance with legislative obligations, environmental legislation, relevant health regulations, manual handling procedures and org</w:t>
            </w:r>
            <w:r w:rsidRPr="00866A16">
              <w:t>anisation insurance requirements</w:t>
            </w:r>
          </w:p>
          <w:p w:rsidR="00000000" w:rsidP="00866A16">
            <w:pPr>
              <w:pStyle w:val="ListBullet"/>
              <w:rPr>
                <w:lang w:val="en-NZ"/>
              </w:rPr>
            </w:pPr>
            <w:r w:rsidRPr="00866A16">
              <w:t xml:space="preserve">work requires individuals to demonstrate some discretion, judgement and problem solving </w:t>
            </w:r>
          </w:p>
        </w:tc>
      </w:tr>
      <w:tr w:rsidTr="00866A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6A16" w:rsidP="00866A16">
            <w:pPr>
              <w:pStyle w:val="BodyText"/>
            </w:pPr>
            <w:r w:rsidRPr="00866A16">
              <w:rPr>
                <w:rStyle w:val="SpecialBold"/>
              </w:rPr>
              <w:t>Glazing materials include:</w:t>
            </w:r>
          </w:p>
          <w:p w:rsidR="00000000" w:rsidP="00866A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6A16" w:rsidP="00866A16">
            <w:pPr>
              <w:pStyle w:val="ListBullet"/>
            </w:pPr>
            <w:r w:rsidRPr="00866A16">
              <w:t>plain sheet glass</w:t>
            </w:r>
          </w:p>
          <w:p w:rsidR="00000000" w:rsidRPr="00866A16" w:rsidP="00866A16">
            <w:pPr>
              <w:pStyle w:val="ListBullet"/>
            </w:pPr>
            <w:r w:rsidRPr="00866A16">
              <w:t>speciality glass</w:t>
            </w:r>
          </w:p>
          <w:p w:rsidR="00000000" w:rsidRPr="00866A16" w:rsidP="00866A16">
            <w:pPr>
              <w:pStyle w:val="ListBullet"/>
            </w:pPr>
            <w:r w:rsidRPr="00866A16">
              <w:t>non-glare glass</w:t>
            </w:r>
          </w:p>
          <w:p w:rsidR="00000000" w:rsidRPr="00866A16" w:rsidP="00866A16">
            <w:pPr>
              <w:pStyle w:val="ListBullet"/>
            </w:pPr>
            <w:r w:rsidRPr="00866A16">
              <w:t>UV clear glass</w:t>
            </w:r>
          </w:p>
          <w:p w:rsidR="00000000" w:rsidRPr="00866A16" w:rsidP="00866A16">
            <w:pPr>
              <w:pStyle w:val="ListBullet"/>
            </w:pPr>
            <w:r w:rsidRPr="00866A16">
              <w:t>UV non-glare glass</w:t>
            </w:r>
          </w:p>
          <w:p w:rsidR="00000000" w:rsidRPr="00866A16" w:rsidP="00866A16">
            <w:pPr>
              <w:pStyle w:val="ListBullet"/>
            </w:pPr>
            <w:r w:rsidRPr="00866A16">
              <w:t>sheet acrylic</w:t>
            </w:r>
          </w:p>
          <w:p w:rsidR="00000000" w:rsidRPr="00866A16" w:rsidP="00866A16">
            <w:pPr>
              <w:pStyle w:val="ListBullet"/>
            </w:pPr>
            <w:r w:rsidRPr="00866A16">
              <w:t>conservation acrylic</w:t>
            </w:r>
          </w:p>
          <w:p w:rsidR="00000000" w:rsidP="00866A16">
            <w:pPr>
              <w:pStyle w:val="ListBullet"/>
              <w:rPr>
                <w:lang w:val="en-NZ"/>
              </w:rPr>
            </w:pPr>
            <w:r w:rsidRPr="00866A16">
              <w:t>mirrors</w:t>
            </w:r>
          </w:p>
        </w:tc>
      </w:tr>
      <w:tr w:rsidTr="00866A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6A16" w:rsidP="00866A16">
            <w:pPr>
              <w:pStyle w:val="BodyText"/>
            </w:pPr>
            <w:r w:rsidRPr="00866A16">
              <w:rPr>
                <w:rStyle w:val="SpecialBold"/>
              </w:rPr>
              <w:t>Tools and equipment include:</w:t>
            </w:r>
          </w:p>
          <w:p w:rsidR="00000000" w:rsidP="00866A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6A16" w:rsidP="00866A16">
            <w:pPr>
              <w:pStyle w:val="ListBullet"/>
            </w:pPr>
            <w:r w:rsidRPr="00866A16">
              <w:t>flat felt-covered cutting tables</w:t>
            </w:r>
          </w:p>
          <w:p w:rsidR="00000000" w:rsidRPr="00866A16" w:rsidP="00866A16">
            <w:pPr>
              <w:pStyle w:val="ListBullet"/>
            </w:pPr>
            <w:r w:rsidRPr="00866A16">
              <w:t>tungsten wheel glass cutters</w:t>
            </w:r>
          </w:p>
          <w:p w:rsidR="00000000" w:rsidRPr="00866A16" w:rsidP="00866A16">
            <w:pPr>
              <w:pStyle w:val="ListBullet"/>
            </w:pPr>
            <w:r w:rsidRPr="00866A16">
              <w:t>wall-mounted glass cutters</w:t>
            </w:r>
          </w:p>
          <w:p w:rsidR="00000000" w:rsidRPr="00866A16" w:rsidP="00866A16">
            <w:pPr>
              <w:pStyle w:val="ListBullet"/>
            </w:pPr>
            <w:r w:rsidRPr="00866A16">
              <w:t>saws</w:t>
            </w:r>
          </w:p>
          <w:p w:rsidR="00000000" w:rsidRPr="00866A16" w:rsidP="00866A16">
            <w:pPr>
              <w:pStyle w:val="ListBullet"/>
            </w:pPr>
            <w:r w:rsidRPr="00866A16">
              <w:t>scoring tools</w:t>
            </w:r>
          </w:p>
          <w:p w:rsidR="00000000" w:rsidRPr="00866A16" w:rsidP="00866A16">
            <w:pPr>
              <w:pStyle w:val="ListBullet"/>
            </w:pPr>
            <w:r w:rsidRPr="00866A16">
              <w:t>speed cutters</w:t>
            </w:r>
          </w:p>
          <w:p w:rsidR="00000000" w:rsidRPr="00866A16" w:rsidP="00866A16">
            <w:pPr>
              <w:pStyle w:val="ListBullet"/>
            </w:pPr>
            <w:r w:rsidRPr="00866A16">
              <w:t>T-squares or L-squares</w:t>
            </w:r>
          </w:p>
          <w:p w:rsidR="00000000" w:rsidRPr="00866A16" w:rsidP="00866A16">
            <w:pPr>
              <w:pStyle w:val="ListBullet"/>
            </w:pPr>
            <w:r w:rsidRPr="00866A16">
              <w:t>tape measures</w:t>
            </w:r>
          </w:p>
          <w:p w:rsidR="00000000" w:rsidRPr="00866A16" w:rsidP="00866A16">
            <w:pPr>
              <w:pStyle w:val="ListBullet"/>
            </w:pPr>
            <w:r w:rsidRPr="00866A16">
              <w:t>marking pens or chinagraph pencils</w:t>
            </w:r>
          </w:p>
          <w:p w:rsidR="00000000" w:rsidRPr="00866A16" w:rsidP="00866A16">
            <w:pPr>
              <w:pStyle w:val="ListBullet"/>
            </w:pPr>
            <w:r w:rsidRPr="00866A16">
              <w:t xml:space="preserve">templates </w:t>
            </w:r>
          </w:p>
          <w:p w:rsidR="00000000" w:rsidP="00866A16">
            <w:pPr>
              <w:pStyle w:val="ListBullet"/>
              <w:rPr>
                <w:lang w:val="en-NZ"/>
              </w:rPr>
            </w:pPr>
            <w:r w:rsidRPr="00866A16">
              <w:t>lubricants</w:t>
            </w:r>
          </w:p>
        </w:tc>
      </w:tr>
      <w:tr w:rsidTr="00866A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6A16" w:rsidP="00866A16">
            <w:pPr>
              <w:pStyle w:val="BodyText"/>
            </w:pPr>
            <w:r w:rsidRPr="00866A16">
              <w:rPr>
                <w:rStyle w:val="SpecialBold"/>
              </w:rPr>
              <w:t>Personal protective equipment includes:</w:t>
            </w:r>
          </w:p>
          <w:p w:rsidR="00000000" w:rsidP="00866A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6A16" w:rsidP="00866A16">
            <w:pPr>
              <w:pStyle w:val="ListBullet"/>
            </w:pPr>
            <w:r w:rsidRPr="00866A16">
              <w:t>that prescribed under legislation, regulations and enterprise policies:</w:t>
            </w:r>
          </w:p>
          <w:p w:rsidR="00000000" w:rsidRPr="00866A16" w:rsidP="00866A16">
            <w:pPr>
              <w:pStyle w:val="ListBullet2"/>
            </w:pPr>
            <w:r w:rsidRPr="00866A16">
              <w:t>gloves</w:t>
            </w:r>
          </w:p>
          <w:p w:rsidR="00000000" w:rsidRPr="00866A16" w:rsidP="00866A16">
            <w:pPr>
              <w:pStyle w:val="ListBullet2"/>
            </w:pPr>
            <w:r w:rsidRPr="00866A16">
              <w:t>safety glasses</w:t>
            </w:r>
          </w:p>
          <w:p w:rsidR="00000000" w:rsidRPr="00866A16" w:rsidP="00866A16">
            <w:pPr>
              <w:pStyle w:val="ListBullet2"/>
            </w:pPr>
            <w:r w:rsidRPr="00866A16">
              <w:t>safety footwear</w:t>
            </w:r>
          </w:p>
          <w:p w:rsidR="00000000" w:rsidP="00866A16">
            <w:pPr>
              <w:pStyle w:val="ListBullet2"/>
              <w:rPr>
                <w:lang w:val="en-NZ"/>
              </w:rPr>
            </w:pPr>
            <w:r w:rsidRPr="00866A16">
              <w:t>aprons and overalls</w:t>
            </w:r>
          </w:p>
        </w:tc>
      </w:tr>
      <w:tr w:rsidTr="00866A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6A16">
            <w:pPr>
              <w:pStyle w:val="BodyText"/>
              <w:rPr>
                <w:lang w:val="en-NZ"/>
              </w:rPr>
            </w:pPr>
            <w:r w:rsidRPr="00866A1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66A16" w:rsidP="00866A16">
            <w:pPr>
              <w:pStyle w:val="ListBullet"/>
            </w:pPr>
            <w:r w:rsidRPr="00866A16">
              <w:t xml:space="preserve">workplace procedures relating to the use of tools and equipment </w:t>
            </w:r>
          </w:p>
          <w:p w:rsidR="00000000" w:rsidRPr="00866A16" w:rsidP="00866A16">
            <w:pPr>
              <w:pStyle w:val="ListBullet"/>
            </w:pPr>
            <w:r w:rsidRPr="00866A16">
              <w:t xml:space="preserve">work instructions, including job sheets, cutting lists, plans, drawings and designs </w:t>
            </w:r>
          </w:p>
          <w:p w:rsidR="00000000" w:rsidRPr="00866A16" w:rsidP="00866A16">
            <w:pPr>
              <w:pStyle w:val="ListBullet"/>
            </w:pPr>
            <w:r w:rsidRPr="00866A16">
              <w:t xml:space="preserve">workplace procedures relating to reporting and communication </w:t>
            </w:r>
          </w:p>
          <w:p w:rsidR="00000000" w:rsidRPr="00866A16" w:rsidP="00866A16">
            <w:pPr>
              <w:pStyle w:val="ListBullet"/>
            </w:pPr>
            <w:r w:rsidRPr="00866A16">
              <w:t>manufacturer specifications an</w:t>
            </w:r>
            <w:r w:rsidRPr="00866A16">
              <w:t>d operational procedures</w:t>
            </w:r>
          </w:p>
        </w:tc>
      </w:tr>
    </w:tbl>
    <w:p w:rsidR="00000000" w:rsidRPr="00866A16" w:rsidP="00866A16">
      <w:pPr>
        <w:pStyle w:val="BodyText"/>
      </w:pPr>
    </w:p>
    <w:p w:rsidR="00000000" w:rsidRPr="00866A16" w:rsidP="00866A16">
      <w:pPr>
        <w:pStyle w:val="AllowPageBreak"/>
      </w:pPr>
    </w:p>
    <w:p w:rsidR="00000000" w:rsidRPr="00866A16" w:rsidP="00866A16">
      <w:pPr>
        <w:pStyle w:val="Heading1"/>
      </w:pPr>
      <w:bookmarkStart w:id="9" w:name="O_626339"/>
      <w:bookmarkEnd w:id="9"/>
      <w:r w:rsidRPr="00866A16">
        <w:t>Unit Mapping Information</w:t>
      </w:r>
    </w:p>
    <w:p w:rsidR="00000000" w:rsidRPr="00866A16" w:rsidP="00866A16">
      <w:pPr>
        <w:pStyle w:val="BodyText"/>
      </w:pPr>
      <w:r w:rsidRPr="00866A16">
        <w:t>Supersedes and is equivalent to LMFPF2006B Cut and handle glazing materials for framing.</w:t>
      </w:r>
    </w:p>
    <w:p w:rsidR="00000000" w:rsidRPr="00866A16" w:rsidP="00866A16">
      <w:pPr>
        <w:pStyle w:val="AllowPageBreak"/>
      </w:pPr>
    </w:p>
    <w:p w:rsidR="00000000" w:rsidRPr="00866A16" w:rsidP="00866A16">
      <w:pPr>
        <w:pStyle w:val="Heading1"/>
      </w:pPr>
      <w:bookmarkStart w:id="10" w:name="O_626332"/>
      <w:bookmarkEnd w:id="10"/>
      <w:r w:rsidRPr="00866A16">
        <w:t>Links</w:t>
      </w:r>
    </w:p>
    <w:p w:rsidR="00000000" w:rsidRPr="00866A16" w:rsidP="00866A16">
      <w:pPr>
        <w:pStyle w:val="BodyText"/>
      </w:pPr>
      <w:r w:rsidRPr="00866A16">
        <w:t>Companion Volume implementation guides are found in VETNet - https://vetnet</w:t>
      </w:r>
      <w:r w:rsidRPr="00866A16">
        <w:t>.education.gov.au/Pages/TrainingDocs.aspx?q=0601ab95-583a-4e93-b2d4-cfb27b03ed73</w:t>
      </w:r>
    </w:p>
    <w:p w:rsidR="00000000" w:rsidRPr="00866A16" w:rsidP="00866A16"/>
    <w:sectPr w:rsidSect="00866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16" w:rsidRPr="003C3D66" w:rsidP="003C3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D66" w:rsidP="00866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3D66" w:rsidP="00866A1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3D66" w:rsidP="00866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A16" w:rsidRPr="003C3D66" w:rsidP="003C3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D66" w:rsidRPr="002D2AF8" w:rsidP="00866A16">
    <w:pPr>
      <w:pStyle w:val="Header"/>
      <w:framePr w:wrap="around"/>
    </w:pPr>
    <w:r>
      <w:fldChar w:fldCharType="begin"/>
    </w:r>
    <w:r>
      <w:instrText xml:space="preserve"> TITLE   \* MERGEFORMAT </w:instrText>
    </w:r>
    <w:r>
      <w:fldChar w:fldCharType="separate"/>
    </w:r>
    <w:r>
      <w:t>MSFPF2006 Cut and handle glazing materials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C3D66" w:rsidP="00866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6A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01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66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A16"/>
    <w:pPr>
      <w:spacing w:before="360" w:after="60"/>
      <w:outlineLvl w:val="0"/>
    </w:pPr>
    <w:rPr>
      <w:sz w:val="32"/>
    </w:rPr>
  </w:style>
  <w:style w:type="paragraph" w:styleId="Heading2">
    <w:name w:val="heading 2"/>
    <w:basedOn w:val="HeadingBase"/>
    <w:next w:val="BodyText"/>
    <w:link w:val="Heading2Char"/>
    <w:qFormat/>
    <w:rsid w:val="00866A16"/>
    <w:pPr>
      <w:keepLines/>
      <w:spacing w:before="240" w:after="120"/>
      <w:outlineLvl w:val="1"/>
    </w:pPr>
    <w:rPr>
      <w:sz w:val="28"/>
      <w:szCs w:val="40"/>
    </w:rPr>
  </w:style>
  <w:style w:type="paragraph" w:styleId="Heading3">
    <w:name w:val="heading 3"/>
    <w:basedOn w:val="HeadingBase"/>
    <w:next w:val="BodyText"/>
    <w:link w:val="Heading3Char"/>
    <w:qFormat/>
    <w:rsid w:val="00866A16"/>
    <w:pPr>
      <w:spacing w:before="180" w:after="120"/>
      <w:outlineLvl w:val="2"/>
    </w:pPr>
    <w:rPr>
      <w:spacing w:val="-10"/>
      <w:kern w:val="32"/>
    </w:rPr>
  </w:style>
  <w:style w:type="paragraph" w:styleId="Heading4">
    <w:name w:val="heading 4"/>
    <w:basedOn w:val="HeadingBase"/>
    <w:next w:val="BodyText"/>
    <w:link w:val="Heading4Char"/>
    <w:qFormat/>
    <w:rsid w:val="00866A16"/>
    <w:pPr>
      <w:spacing w:before="160" w:after="120"/>
      <w:outlineLvl w:val="3"/>
    </w:pPr>
    <w:rPr>
      <w:sz w:val="22"/>
    </w:rPr>
  </w:style>
  <w:style w:type="paragraph" w:styleId="Heading5">
    <w:name w:val="heading 5"/>
    <w:basedOn w:val="HeadingBase"/>
    <w:next w:val="Normal"/>
    <w:link w:val="Heading5Char"/>
    <w:qFormat/>
    <w:rsid w:val="00866A16"/>
    <w:pPr>
      <w:spacing w:before="80"/>
      <w:outlineLvl w:val="4"/>
    </w:pPr>
    <w:rPr>
      <w:color w:val="918585"/>
      <w:sz w:val="20"/>
    </w:rPr>
  </w:style>
  <w:style w:type="paragraph" w:styleId="Heading6">
    <w:name w:val="heading 6"/>
    <w:basedOn w:val="HeadingBase"/>
    <w:next w:val="Normal"/>
    <w:link w:val="Heading6Char"/>
    <w:qFormat/>
    <w:rsid w:val="00866A16"/>
    <w:pPr>
      <w:spacing w:before="60"/>
      <w:outlineLvl w:val="5"/>
    </w:pPr>
    <w:rPr>
      <w:color w:val="918585"/>
      <w:sz w:val="20"/>
    </w:rPr>
  </w:style>
  <w:style w:type="paragraph" w:styleId="Heading7">
    <w:name w:val="heading 7"/>
    <w:basedOn w:val="Normal"/>
    <w:next w:val="Normal"/>
    <w:link w:val="Heading7Char"/>
    <w:qFormat/>
    <w:rsid w:val="00866A16"/>
    <w:pPr>
      <w:ind w:left="720"/>
      <w:outlineLvl w:val="6"/>
    </w:pPr>
    <w:rPr>
      <w:i/>
    </w:rPr>
  </w:style>
  <w:style w:type="paragraph" w:styleId="Heading8">
    <w:name w:val="heading 8"/>
    <w:basedOn w:val="Normal"/>
    <w:next w:val="Normal"/>
    <w:link w:val="Heading8Char"/>
    <w:qFormat/>
    <w:rsid w:val="00866A16"/>
    <w:pPr>
      <w:ind w:left="720"/>
      <w:outlineLvl w:val="7"/>
    </w:pPr>
    <w:rPr>
      <w:i/>
    </w:rPr>
  </w:style>
  <w:style w:type="paragraph" w:styleId="Heading9">
    <w:name w:val="heading 9"/>
    <w:basedOn w:val="Normal"/>
    <w:next w:val="Normal"/>
    <w:link w:val="Heading9Char"/>
    <w:qFormat/>
    <w:rsid w:val="00866A16"/>
    <w:pPr>
      <w:ind w:left="720"/>
      <w:outlineLvl w:val="8"/>
    </w:pPr>
    <w:rPr>
      <w:i/>
    </w:rPr>
  </w:style>
  <w:style w:type="character" w:default="1" w:styleId="DefaultParagraphFont">
    <w:name w:val="Default Paragraph Font"/>
    <w:uiPriority w:val="1"/>
    <w:unhideWhenUsed/>
    <w:rsid w:val="00866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A16"/>
  </w:style>
  <w:style w:type="character" w:customStyle="1" w:styleId="Heading1Char">
    <w:name w:val="Heading 1 Char"/>
    <w:basedOn w:val="DefaultParagraphFont"/>
    <w:link w:val="Heading1"/>
    <w:rsid w:val="00866A16"/>
    <w:rPr>
      <w:rFonts w:ascii="Times New Roman" w:eastAsia="Times New Roman" w:hAnsi="Times New Roman" w:cs="Times New Roman"/>
      <w:b/>
      <w:sz w:val="32"/>
      <w:szCs w:val="20"/>
      <w:lang w:eastAsia="en-US"/>
    </w:rPr>
  </w:style>
  <w:style w:type="paragraph" w:styleId="BodyText">
    <w:name w:val="Body Text"/>
    <w:basedOn w:val="Normal"/>
    <w:link w:val="BodyTextChar"/>
    <w:rsid w:val="00866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A16"/>
    <w:rPr>
      <w:rFonts w:ascii="Times New Roman" w:eastAsia="Times New Roman" w:hAnsi="Times New Roman" w:cs="Times New Roman"/>
      <w:sz w:val="24"/>
      <w:lang w:eastAsia="en-US"/>
    </w:rPr>
  </w:style>
  <w:style w:type="paragraph" w:styleId="ListBullet">
    <w:name w:val="List Bullet"/>
    <w:basedOn w:val="List"/>
    <w:rsid w:val="00866A16"/>
    <w:pPr>
      <w:numPr>
        <w:numId w:val="13"/>
      </w:numPr>
      <w:tabs>
        <w:tab w:val="clear" w:pos="340"/>
      </w:tabs>
      <w:spacing w:before="40" w:after="40"/>
    </w:pPr>
  </w:style>
  <w:style w:type="character" w:customStyle="1" w:styleId="SpecialBold">
    <w:name w:val="Special Bold"/>
    <w:basedOn w:val="DefaultParagraphFont"/>
    <w:rsid w:val="00866A16"/>
    <w:rPr>
      <w:b/>
      <w:spacing w:val="0"/>
    </w:rPr>
  </w:style>
  <w:style w:type="paragraph" w:styleId="ListBullet2">
    <w:name w:val="List Bullet 2"/>
    <w:basedOn w:val="List2"/>
    <w:rsid w:val="00866A16"/>
    <w:pPr>
      <w:numPr>
        <w:numId w:val="14"/>
      </w:numPr>
      <w:tabs>
        <w:tab w:val="clear" w:pos="680"/>
      </w:tabs>
    </w:pPr>
  </w:style>
  <w:style w:type="paragraph" w:customStyle="1" w:styleId="SuperHeading">
    <w:name w:val="SuperHeading"/>
    <w:basedOn w:val="Normal"/>
    <w:rsid w:val="00866A16"/>
    <w:pPr>
      <w:spacing w:before="240" w:after="120"/>
      <w:outlineLvl w:val="0"/>
    </w:pPr>
    <w:rPr>
      <w:rFonts w:ascii="Times New Roman" w:hAnsi="Times New Roman"/>
      <w:b/>
      <w:sz w:val="32"/>
    </w:rPr>
  </w:style>
  <w:style w:type="paragraph" w:customStyle="1" w:styleId="AllowPageBreak">
    <w:name w:val="AllowPageBreak"/>
    <w:rsid w:val="00866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A16"/>
    <w:rPr>
      <w:rFonts w:ascii="Courier New" w:eastAsia="Times New Roman" w:hAnsi="Courier New" w:cs="Times New Roman"/>
      <w:i/>
      <w:szCs w:val="20"/>
      <w:lang w:eastAsia="en-US"/>
    </w:rPr>
  </w:style>
  <w:style w:type="paragraph" w:customStyle="1" w:styleId="HeadingBase">
    <w:name w:val="Heading Base"/>
    <w:rsid w:val="00866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A16"/>
    <w:pPr>
      <w:tabs>
        <w:tab w:val="right" w:leader="dot" w:pos="9072"/>
      </w:tabs>
      <w:ind w:left="567"/>
    </w:pPr>
    <w:rPr>
      <w:szCs w:val="22"/>
    </w:rPr>
  </w:style>
  <w:style w:type="paragraph" w:customStyle="1" w:styleId="TOCBase">
    <w:name w:val="TOC Base"/>
    <w:rsid w:val="00866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A16"/>
    <w:pPr>
      <w:tabs>
        <w:tab w:val="right" w:leader="dot" w:pos="9072"/>
      </w:tabs>
      <w:spacing w:before="40" w:after="40"/>
      <w:ind w:left="284"/>
    </w:pPr>
    <w:rPr>
      <w:rFonts w:ascii="Times New Roman" w:hAnsi="Times New Roman"/>
    </w:rPr>
  </w:style>
  <w:style w:type="paragraph" w:styleId="TOC1">
    <w:name w:val="toc 1"/>
    <w:basedOn w:val="TOCBase"/>
    <w:next w:val="Normal"/>
    <w:rsid w:val="00866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A16"/>
    <w:rPr>
      <w:rFonts w:ascii="Times New Roman" w:eastAsia="Times New Roman" w:hAnsi="Times New Roman" w:cs="Times New Roman"/>
      <w:sz w:val="16"/>
      <w:lang w:eastAsia="en-US"/>
    </w:rPr>
  </w:style>
  <w:style w:type="paragraph" w:styleId="Title">
    <w:name w:val="Title"/>
    <w:basedOn w:val="HeadingBase"/>
    <w:link w:val="TitleChar"/>
    <w:qFormat/>
    <w:rsid w:val="00866A16"/>
    <w:pPr>
      <w:spacing w:before="5040"/>
      <w:jc w:val="center"/>
    </w:pPr>
    <w:rPr>
      <w:sz w:val="48"/>
      <w:szCs w:val="72"/>
      <w:lang w:val="en-US"/>
    </w:rPr>
  </w:style>
  <w:style w:type="character" w:customStyle="1" w:styleId="TitleChar">
    <w:name w:val="Title Char"/>
    <w:basedOn w:val="DefaultParagraphFont"/>
    <w:link w:val="Title"/>
    <w:rsid w:val="00866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A16"/>
    <w:pPr>
      <w:tabs>
        <w:tab w:val="left" w:pos="3600"/>
        <w:tab w:val="left" w:pos="3958"/>
      </w:tabs>
    </w:pPr>
  </w:style>
  <w:style w:type="paragraph" w:styleId="List">
    <w:name w:val="List"/>
    <w:basedOn w:val="BodyText"/>
    <w:next w:val="BodyText"/>
    <w:rsid w:val="00866A16"/>
    <w:pPr>
      <w:tabs>
        <w:tab w:val="left" w:pos="340"/>
      </w:tabs>
      <w:spacing w:before="60" w:after="60"/>
      <w:ind w:left="340" w:hanging="340"/>
    </w:pPr>
  </w:style>
  <w:style w:type="paragraph" w:customStyle="1" w:styleId="Note">
    <w:name w:val="Note"/>
    <w:basedOn w:val="BodyText"/>
    <w:rsid w:val="00866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A16"/>
    <w:pPr>
      <w:framePr w:wrap="auto" w:hAnchor="text" w:y="6049"/>
    </w:pPr>
    <w:rPr>
      <w:color w:val="000000"/>
      <w:sz w:val="40"/>
    </w:rPr>
  </w:style>
  <w:style w:type="paragraph" w:customStyle="1" w:styleId="TOCTitle">
    <w:name w:val="TOCTitle"/>
    <w:basedOn w:val="Heading1"/>
    <w:rsid w:val="00866A16"/>
    <w:pPr>
      <w:spacing w:after="240"/>
      <w:jc w:val="center"/>
      <w:outlineLvl w:val="9"/>
    </w:pPr>
    <w:rPr>
      <w:caps/>
    </w:rPr>
  </w:style>
  <w:style w:type="paragraph" w:customStyle="1" w:styleId="Version">
    <w:name w:val="Version"/>
    <w:rsid w:val="00866A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A16"/>
    <w:pPr>
      <w:keepNext w:val="0"/>
      <w:tabs>
        <w:tab w:val="right" w:pos="4176"/>
      </w:tabs>
      <w:ind w:left="198" w:hanging="198"/>
    </w:pPr>
    <w:rPr>
      <w:rFonts w:ascii="Garamond" w:hAnsi="Garamond"/>
    </w:rPr>
  </w:style>
  <w:style w:type="paragraph" w:styleId="IndexHeading">
    <w:name w:val="index heading"/>
    <w:basedOn w:val="Normal"/>
    <w:next w:val="Index1"/>
    <w:semiHidden/>
    <w:rsid w:val="00866A16"/>
    <w:pPr>
      <w:spacing w:before="120" w:after="120"/>
    </w:pPr>
    <w:rPr>
      <w:rFonts w:ascii="Arial" w:hAnsi="Arial"/>
      <w:b/>
      <w:color w:val="918585"/>
      <w:sz w:val="24"/>
    </w:rPr>
  </w:style>
  <w:style w:type="paragraph" w:styleId="Header">
    <w:name w:val="header"/>
    <w:basedOn w:val="Normal"/>
    <w:link w:val="HeaderChar"/>
    <w:rsid w:val="00866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A16"/>
    <w:rPr>
      <w:rFonts w:ascii="Times New Roman" w:eastAsia="Times New Roman" w:hAnsi="Times New Roman" w:cs="Times New Roman"/>
      <w:sz w:val="16"/>
      <w:szCs w:val="20"/>
      <w:lang w:val="en-GB" w:eastAsia="en-US"/>
    </w:rPr>
  </w:style>
  <w:style w:type="paragraph" w:customStyle="1" w:styleId="Chapter">
    <w:name w:val="Chapter"/>
    <w:basedOn w:val="Normal"/>
    <w:rsid w:val="00866A16"/>
    <w:pPr>
      <w:spacing w:before="240"/>
    </w:pPr>
    <w:rPr>
      <w:rFonts w:ascii="Times New Roman" w:hAnsi="Times New Roman"/>
      <w:smallCaps/>
      <w:spacing w:val="80"/>
      <w:sz w:val="28"/>
    </w:rPr>
  </w:style>
  <w:style w:type="paragraph" w:customStyle="1" w:styleId="InChapter">
    <w:name w:val="InChapter"/>
    <w:basedOn w:val="Heading3"/>
    <w:rsid w:val="00866A16"/>
    <w:pPr>
      <w:spacing w:after="240"/>
      <w:outlineLvl w:val="9"/>
    </w:pPr>
    <w:rPr>
      <w:noProof/>
    </w:rPr>
  </w:style>
  <w:style w:type="paragraph" w:styleId="Index2">
    <w:name w:val="index 2"/>
    <w:basedOn w:val="Normal"/>
    <w:next w:val="Normal"/>
    <w:semiHidden/>
    <w:rsid w:val="00866A16"/>
    <w:pPr>
      <w:tabs>
        <w:tab w:val="right" w:pos="4176"/>
      </w:tabs>
      <w:ind w:left="568" w:hanging="284"/>
    </w:pPr>
    <w:rPr>
      <w:rFonts w:ascii="Garamond" w:hAnsi="Garamond"/>
    </w:rPr>
  </w:style>
  <w:style w:type="paragraph" w:customStyle="1" w:styleId="Byline">
    <w:name w:val="Byline"/>
    <w:rsid w:val="00866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A16"/>
    <w:pPr>
      <w:tabs>
        <w:tab w:val="clear" w:pos="3600"/>
        <w:tab w:val="clear" w:pos="3958"/>
      </w:tabs>
      <w:jc w:val="right"/>
    </w:pPr>
  </w:style>
  <w:style w:type="character" w:styleId="Emphasis">
    <w:name w:val="Emphasis"/>
    <w:basedOn w:val="DefaultParagraphFont"/>
    <w:qFormat/>
    <w:rsid w:val="00866A16"/>
    <w:rPr>
      <w:i/>
    </w:rPr>
  </w:style>
  <w:style w:type="paragraph" w:styleId="Caption">
    <w:name w:val="caption"/>
    <w:basedOn w:val="BodyText"/>
    <w:next w:val="Normal"/>
    <w:qFormat/>
    <w:rsid w:val="00866A16"/>
    <w:pPr>
      <w:framePr w:w="2268" w:hSpace="181" w:vSpace="181" w:wrap="around" w:vAnchor="text" w:hAnchor="page" w:x="1135" w:y="285" w:anchorLock="1"/>
    </w:pPr>
    <w:rPr>
      <w:i/>
    </w:rPr>
  </w:style>
  <w:style w:type="paragraph" w:customStyle="1" w:styleId="MiniTOCTitle">
    <w:name w:val="MiniTOCTitle"/>
    <w:basedOn w:val="Heading4"/>
    <w:rsid w:val="00866A16"/>
    <w:pPr>
      <w:spacing w:before="240"/>
      <w:outlineLvl w:val="9"/>
    </w:pPr>
    <w:rPr>
      <w:noProof/>
      <w:sz w:val="24"/>
    </w:rPr>
  </w:style>
  <w:style w:type="paragraph" w:customStyle="1" w:styleId="MiniTOCItem">
    <w:name w:val="MiniTOCItem"/>
    <w:basedOn w:val="ListBullet"/>
    <w:rsid w:val="00866A16"/>
    <w:pPr>
      <w:numPr>
        <w:numId w:val="0"/>
      </w:numPr>
      <w:tabs>
        <w:tab w:val="right" w:leader="dot" w:pos="6521"/>
      </w:tabs>
      <w:spacing w:before="0" w:after="0"/>
    </w:pPr>
  </w:style>
  <w:style w:type="paragraph" w:customStyle="1" w:styleId="TOFTitle">
    <w:name w:val="TOFTitle"/>
    <w:basedOn w:val="TOCTitle"/>
    <w:rsid w:val="00866A16"/>
  </w:style>
  <w:style w:type="paragraph" w:styleId="TableofFigures">
    <w:name w:val="table of figures"/>
    <w:basedOn w:val="Normal"/>
    <w:next w:val="Normal"/>
    <w:semiHidden/>
    <w:rsid w:val="00866A16"/>
    <w:pPr>
      <w:tabs>
        <w:tab w:val="right" w:leader="dot" w:pos="9072"/>
      </w:tabs>
      <w:ind w:left="970" w:hanging="403"/>
    </w:pPr>
    <w:rPr>
      <w:rFonts w:ascii="Times New Roman" w:hAnsi="Times New Roman"/>
      <w:b/>
    </w:rPr>
  </w:style>
  <w:style w:type="paragraph" w:styleId="ListNumber">
    <w:name w:val="List Number"/>
    <w:basedOn w:val="List"/>
    <w:rsid w:val="00866A16"/>
    <w:pPr>
      <w:numPr>
        <w:numId w:val="11"/>
      </w:numPr>
    </w:pPr>
  </w:style>
  <w:style w:type="character" w:customStyle="1" w:styleId="WingdingSymbols">
    <w:name w:val="Wingding Symbols"/>
    <w:rsid w:val="00866A16"/>
    <w:rPr>
      <w:rFonts w:ascii="Wingdings" w:hAnsi="Wingdings"/>
    </w:rPr>
  </w:style>
  <w:style w:type="paragraph" w:customStyle="1" w:styleId="TableHeading">
    <w:name w:val="Table Heading"/>
    <w:basedOn w:val="HeadingBase"/>
    <w:rsid w:val="00866A16"/>
    <w:pPr>
      <w:keepLines/>
      <w:pBdr>
        <w:bottom w:val="single" w:sz="6" w:space="1" w:color="918585"/>
      </w:pBdr>
      <w:spacing w:before="240"/>
    </w:pPr>
  </w:style>
  <w:style w:type="character" w:customStyle="1" w:styleId="HotSpot">
    <w:name w:val="HotSpot"/>
    <w:rsid w:val="00866A16"/>
    <w:rPr>
      <w:color w:val="0033CC"/>
      <w:u w:val="none"/>
    </w:rPr>
  </w:style>
  <w:style w:type="paragraph" w:customStyle="1" w:styleId="BodyTextRight">
    <w:name w:val="Body Text Right"/>
    <w:basedOn w:val="BodyText"/>
    <w:rsid w:val="00866A16"/>
    <w:pPr>
      <w:spacing w:before="0" w:after="0"/>
      <w:jc w:val="right"/>
    </w:pPr>
  </w:style>
  <w:style w:type="paragraph" w:styleId="Index3">
    <w:name w:val="index 3"/>
    <w:basedOn w:val="ListNumber2"/>
    <w:next w:val="Normal"/>
    <w:semiHidden/>
    <w:rsid w:val="00866A16"/>
    <w:pPr>
      <w:numPr>
        <w:numId w:val="0"/>
      </w:numPr>
      <w:tabs>
        <w:tab w:val="right" w:leader="dot" w:pos="4176"/>
      </w:tabs>
    </w:pPr>
  </w:style>
  <w:style w:type="paragraph" w:styleId="ListNumber2">
    <w:name w:val="List Number 2"/>
    <w:basedOn w:val="List2"/>
    <w:rsid w:val="00866A16"/>
    <w:pPr>
      <w:numPr>
        <w:numId w:val="10"/>
      </w:numPr>
      <w:tabs>
        <w:tab w:val="clear" w:pos="1060"/>
      </w:tabs>
    </w:pPr>
  </w:style>
  <w:style w:type="paragraph" w:customStyle="1" w:styleId="MarginNote">
    <w:name w:val="Margin Note"/>
    <w:basedOn w:val="BodyText"/>
    <w:rsid w:val="00866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A16"/>
    <w:rPr>
      <w:sz w:val="32"/>
    </w:rPr>
  </w:style>
  <w:style w:type="paragraph" w:customStyle="1" w:styleId="HeadingProcedure">
    <w:name w:val="Heading Procedure"/>
    <w:basedOn w:val="HeadingBase"/>
    <w:next w:val="Normal"/>
    <w:rsid w:val="00866A16"/>
    <w:pPr>
      <w:tabs>
        <w:tab w:val="left" w:pos="0"/>
      </w:tabs>
      <w:spacing w:before="120" w:after="60"/>
    </w:pPr>
    <w:rPr>
      <w:i/>
      <w:color w:val="918585"/>
      <w:sz w:val="22"/>
    </w:rPr>
  </w:style>
  <w:style w:type="paragraph" w:customStyle="1" w:styleId="TableBodyText">
    <w:name w:val="Table Body Text"/>
    <w:basedOn w:val="BodyText"/>
    <w:rsid w:val="00866A16"/>
    <w:pPr>
      <w:spacing w:before="60" w:after="60"/>
    </w:pPr>
  </w:style>
  <w:style w:type="paragraph" w:styleId="ListContinue">
    <w:name w:val="List Continue"/>
    <w:basedOn w:val="List"/>
    <w:rsid w:val="00866A16"/>
    <w:pPr>
      <w:ind w:firstLine="0"/>
    </w:pPr>
  </w:style>
  <w:style w:type="paragraph" w:customStyle="1" w:styleId="ListNote">
    <w:name w:val="List Note"/>
    <w:basedOn w:val="List"/>
    <w:rsid w:val="00866A16"/>
    <w:pPr>
      <w:pBdr>
        <w:top w:val="single" w:sz="6" w:space="2" w:color="918585"/>
        <w:bottom w:val="single" w:sz="6" w:space="2" w:color="918585"/>
      </w:pBdr>
      <w:tabs>
        <w:tab w:val="left" w:pos="1021"/>
      </w:tabs>
      <w:ind w:firstLine="0"/>
    </w:pPr>
  </w:style>
  <w:style w:type="paragraph" w:customStyle="1" w:styleId="Warning">
    <w:name w:val="Warning"/>
    <w:basedOn w:val="BodyText"/>
    <w:rsid w:val="00866A16"/>
    <w:pPr>
      <w:shd w:val="clear" w:color="auto" w:fill="D9D9D9"/>
      <w:tabs>
        <w:tab w:val="left" w:pos="992"/>
      </w:tabs>
      <w:ind w:left="119" w:right="119"/>
    </w:pPr>
    <w:rPr>
      <w:sz w:val="20"/>
    </w:rPr>
  </w:style>
  <w:style w:type="paragraph" w:customStyle="1" w:styleId="MarginIcons">
    <w:name w:val="Margin Icons"/>
    <w:basedOn w:val="BodyText"/>
    <w:rsid w:val="00866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A16"/>
    <w:rPr>
      <w:rFonts w:ascii="Courier New" w:hAnsi="Courier New"/>
    </w:rPr>
  </w:style>
  <w:style w:type="paragraph" w:customStyle="1" w:styleId="NoteBullet">
    <w:name w:val="Note Bullet"/>
    <w:basedOn w:val="Note"/>
    <w:rsid w:val="00866A16"/>
    <w:pPr>
      <w:tabs>
        <w:tab w:val="clear" w:pos="680"/>
      </w:tabs>
      <w:spacing w:before="60" w:after="60"/>
    </w:pPr>
  </w:style>
  <w:style w:type="paragraph" w:customStyle="1" w:styleId="SubHeading2">
    <w:name w:val="SubHeading2"/>
    <w:basedOn w:val="HeadingBase"/>
    <w:rsid w:val="00866A16"/>
    <w:pPr>
      <w:spacing w:before="240" w:after="60"/>
    </w:pPr>
    <w:rPr>
      <w:sz w:val="20"/>
    </w:rPr>
  </w:style>
  <w:style w:type="paragraph" w:customStyle="1" w:styleId="SubHeading1">
    <w:name w:val="SubHeading1"/>
    <w:basedOn w:val="HeadingBase"/>
    <w:rsid w:val="00866A16"/>
    <w:pPr>
      <w:spacing w:before="240" w:after="60"/>
    </w:pPr>
    <w:rPr>
      <w:color w:val="918585"/>
      <w:sz w:val="22"/>
    </w:rPr>
  </w:style>
  <w:style w:type="paragraph" w:customStyle="1" w:styleId="SideHeading">
    <w:name w:val="Side Heading"/>
    <w:basedOn w:val="HeadingBase"/>
    <w:rsid w:val="00866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A16"/>
    <w:pPr>
      <w:numPr>
        <w:numId w:val="12"/>
      </w:numPr>
    </w:pPr>
  </w:style>
  <w:style w:type="paragraph" w:styleId="PlainText">
    <w:name w:val="Plain Text"/>
    <w:basedOn w:val="Normal"/>
    <w:link w:val="PlainTextChar"/>
    <w:rsid w:val="00866A16"/>
    <w:rPr>
      <w:sz w:val="20"/>
    </w:rPr>
  </w:style>
  <w:style w:type="character" w:customStyle="1" w:styleId="PlainTextChar">
    <w:name w:val="Plain Text Char"/>
    <w:basedOn w:val="DefaultParagraphFont"/>
    <w:link w:val="PlainText"/>
    <w:rsid w:val="00866A16"/>
    <w:rPr>
      <w:rFonts w:ascii="Courier New" w:eastAsia="Times New Roman" w:hAnsi="Courier New" w:cs="Times New Roman"/>
      <w:sz w:val="20"/>
      <w:szCs w:val="20"/>
      <w:lang w:eastAsia="en-US"/>
    </w:rPr>
  </w:style>
  <w:style w:type="character" w:customStyle="1" w:styleId="MenuOption">
    <w:name w:val="Menu Option"/>
    <w:basedOn w:val="DefaultParagraphFont"/>
    <w:rsid w:val="00866A16"/>
    <w:rPr>
      <w:b/>
      <w:smallCaps/>
    </w:rPr>
  </w:style>
  <w:style w:type="paragraph" w:customStyle="1" w:styleId="TableListNumber">
    <w:name w:val="Table List Number"/>
    <w:basedOn w:val="ListNumber"/>
    <w:rsid w:val="00866A16"/>
    <w:pPr>
      <w:numPr>
        <w:numId w:val="0"/>
      </w:numPr>
    </w:pPr>
  </w:style>
  <w:style w:type="paragraph" w:styleId="TOC4">
    <w:name w:val="toc 4"/>
    <w:basedOn w:val="TOCBase"/>
    <w:next w:val="Normal"/>
    <w:semiHidden/>
    <w:rsid w:val="00866A16"/>
    <w:pPr>
      <w:tabs>
        <w:tab w:val="right" w:leader="dot" w:pos="9071"/>
      </w:tabs>
      <w:ind w:left="1701"/>
    </w:pPr>
  </w:style>
  <w:style w:type="paragraph" w:customStyle="1" w:styleId="ListAlpha">
    <w:name w:val="List Alpha"/>
    <w:basedOn w:val="List"/>
    <w:rsid w:val="00866A16"/>
    <w:pPr>
      <w:numPr>
        <w:numId w:val="9"/>
      </w:numPr>
    </w:pPr>
  </w:style>
  <w:style w:type="paragraph" w:customStyle="1" w:styleId="ListAlpha2">
    <w:name w:val="List Alpha 2"/>
    <w:basedOn w:val="List2"/>
    <w:rsid w:val="00866A16"/>
    <w:pPr>
      <w:numPr>
        <w:numId w:val="8"/>
      </w:numPr>
    </w:pPr>
  </w:style>
  <w:style w:type="paragraph" w:styleId="List2">
    <w:name w:val="List 2"/>
    <w:basedOn w:val="BodyText"/>
    <w:rsid w:val="00866A16"/>
    <w:pPr>
      <w:tabs>
        <w:tab w:val="left" w:pos="680"/>
      </w:tabs>
      <w:spacing w:before="60" w:after="60"/>
      <w:ind w:left="680" w:hanging="340"/>
    </w:pPr>
  </w:style>
  <w:style w:type="paragraph" w:styleId="List3">
    <w:name w:val="List 3"/>
    <w:basedOn w:val="BodyText"/>
    <w:rsid w:val="00866A16"/>
    <w:pPr>
      <w:tabs>
        <w:tab w:val="left" w:pos="1021"/>
      </w:tabs>
      <w:spacing w:before="60" w:after="60"/>
      <w:ind w:left="1020" w:hanging="340"/>
    </w:pPr>
  </w:style>
  <w:style w:type="paragraph" w:styleId="List4">
    <w:name w:val="List 4"/>
    <w:basedOn w:val="BodyText"/>
    <w:rsid w:val="00866A16"/>
    <w:pPr>
      <w:tabs>
        <w:tab w:val="left" w:pos="1361"/>
      </w:tabs>
      <w:spacing w:before="60" w:after="60"/>
      <w:ind w:left="1361" w:hanging="340"/>
    </w:pPr>
  </w:style>
  <w:style w:type="paragraph" w:styleId="List5">
    <w:name w:val="List 5"/>
    <w:basedOn w:val="BodyText"/>
    <w:rsid w:val="00866A16"/>
    <w:pPr>
      <w:tabs>
        <w:tab w:val="left" w:pos="1701"/>
      </w:tabs>
      <w:spacing w:before="60" w:after="60"/>
      <w:ind w:left="1701" w:hanging="340"/>
    </w:pPr>
  </w:style>
  <w:style w:type="paragraph" w:styleId="ListBullet3">
    <w:name w:val="List Bullet 3"/>
    <w:basedOn w:val="List3"/>
    <w:rsid w:val="00866A16"/>
    <w:pPr>
      <w:numPr>
        <w:numId w:val="15"/>
      </w:numPr>
      <w:tabs>
        <w:tab w:val="clear" w:pos="1021"/>
      </w:tabs>
      <w:ind w:left="1037" w:hanging="357"/>
    </w:pPr>
  </w:style>
  <w:style w:type="paragraph" w:styleId="ListBullet4">
    <w:name w:val="List Bullet 4"/>
    <w:basedOn w:val="List4"/>
    <w:rsid w:val="00866A16"/>
    <w:pPr>
      <w:numPr>
        <w:numId w:val="3"/>
      </w:numPr>
      <w:tabs>
        <w:tab w:val="clear" w:pos="1361"/>
      </w:tabs>
    </w:pPr>
  </w:style>
  <w:style w:type="paragraph" w:styleId="ListBullet5">
    <w:name w:val="List Bullet 5"/>
    <w:basedOn w:val="List5"/>
    <w:rsid w:val="00866A16"/>
    <w:pPr>
      <w:numPr>
        <w:numId w:val="4"/>
      </w:numPr>
    </w:pPr>
  </w:style>
  <w:style w:type="paragraph" w:styleId="ListContinue2">
    <w:name w:val="List Continue 2"/>
    <w:basedOn w:val="List2"/>
    <w:rsid w:val="00866A16"/>
    <w:pPr>
      <w:ind w:firstLine="0"/>
    </w:pPr>
  </w:style>
  <w:style w:type="paragraph" w:styleId="ListContinue3">
    <w:name w:val="List Continue 3"/>
    <w:basedOn w:val="List3"/>
    <w:rsid w:val="00866A16"/>
    <w:pPr>
      <w:ind w:left="1021" w:firstLine="0"/>
    </w:pPr>
  </w:style>
  <w:style w:type="paragraph" w:styleId="ListContinue4">
    <w:name w:val="List Continue 4"/>
    <w:basedOn w:val="List4"/>
    <w:rsid w:val="00866A16"/>
    <w:pPr>
      <w:ind w:firstLine="0"/>
    </w:pPr>
  </w:style>
  <w:style w:type="paragraph" w:styleId="ListContinue5">
    <w:name w:val="List Continue 5"/>
    <w:basedOn w:val="List5"/>
    <w:rsid w:val="00866A16"/>
    <w:pPr>
      <w:ind w:firstLine="0"/>
    </w:pPr>
  </w:style>
  <w:style w:type="paragraph" w:styleId="ListNumber3">
    <w:name w:val="List Number 3"/>
    <w:basedOn w:val="List3"/>
    <w:rsid w:val="00866A16"/>
    <w:pPr>
      <w:numPr>
        <w:numId w:val="5"/>
      </w:numPr>
    </w:pPr>
  </w:style>
  <w:style w:type="paragraph" w:styleId="ListNumber4">
    <w:name w:val="List Number 4"/>
    <w:basedOn w:val="List4"/>
    <w:rsid w:val="00866A16"/>
    <w:pPr>
      <w:numPr>
        <w:numId w:val="6"/>
      </w:numPr>
    </w:pPr>
  </w:style>
  <w:style w:type="paragraph" w:styleId="ListNumber5">
    <w:name w:val="List Number 5"/>
    <w:basedOn w:val="List5"/>
    <w:rsid w:val="00866A16"/>
    <w:pPr>
      <w:numPr>
        <w:numId w:val="7"/>
      </w:numPr>
    </w:pPr>
  </w:style>
  <w:style w:type="paragraph" w:styleId="BlockText">
    <w:name w:val="Block Text"/>
    <w:basedOn w:val="Normal"/>
    <w:rsid w:val="00866A16"/>
    <w:pPr>
      <w:spacing w:after="120"/>
      <w:ind w:left="1440" w:right="1440"/>
    </w:pPr>
  </w:style>
  <w:style w:type="character" w:customStyle="1" w:styleId="Subscript">
    <w:name w:val="Subscript"/>
    <w:basedOn w:val="DefaultParagraphFont"/>
    <w:rsid w:val="00866A16"/>
    <w:rPr>
      <w:sz w:val="16"/>
      <w:vertAlign w:val="subscript"/>
    </w:rPr>
  </w:style>
  <w:style w:type="character" w:customStyle="1" w:styleId="Superscript">
    <w:name w:val="Superscript"/>
    <w:basedOn w:val="DefaultParagraphFont"/>
    <w:rsid w:val="00866A16"/>
    <w:rPr>
      <w:sz w:val="16"/>
      <w:vertAlign w:val="superscript"/>
    </w:rPr>
  </w:style>
  <w:style w:type="character" w:customStyle="1" w:styleId="Symbols">
    <w:name w:val="Symbols"/>
    <w:basedOn w:val="DefaultParagraphFont"/>
    <w:rsid w:val="00866A16"/>
    <w:rPr>
      <w:rFonts w:ascii="Symbol" w:hAnsi="Symbol"/>
    </w:rPr>
  </w:style>
  <w:style w:type="character" w:customStyle="1" w:styleId="MenuOptions">
    <w:name w:val="Menu Options"/>
    <w:basedOn w:val="DefaultParagraphFont"/>
    <w:rsid w:val="00866A16"/>
    <w:rPr>
      <w:rFonts w:ascii="Arial Narrow" w:hAnsi="Arial Narrow"/>
      <w:smallCaps/>
    </w:rPr>
  </w:style>
  <w:style w:type="character" w:customStyle="1" w:styleId="Buttons">
    <w:name w:val="Buttons"/>
    <w:basedOn w:val="DefaultParagraphFont"/>
    <w:rsid w:val="00866A16"/>
    <w:rPr>
      <w:b/>
    </w:rPr>
  </w:style>
  <w:style w:type="character" w:customStyle="1" w:styleId="Underlined">
    <w:name w:val="Underlined"/>
    <w:basedOn w:val="DefaultParagraphFont"/>
    <w:rsid w:val="00866A16"/>
    <w:rPr>
      <w:u w:val="single"/>
    </w:rPr>
  </w:style>
  <w:style w:type="paragraph" w:customStyle="1" w:styleId="TableBodyTextRight">
    <w:name w:val="Table Body Text Right"/>
    <w:basedOn w:val="TableBodyText"/>
    <w:rsid w:val="00866A16"/>
    <w:pPr>
      <w:widowControl w:val="0"/>
      <w:autoSpaceDE w:val="0"/>
      <w:autoSpaceDN w:val="0"/>
      <w:adjustRightInd w:val="0"/>
      <w:jc w:val="right"/>
    </w:pPr>
    <w:rPr>
      <w:rFonts w:cs="Arial"/>
      <w:szCs w:val="18"/>
    </w:rPr>
  </w:style>
  <w:style w:type="paragraph" w:customStyle="1" w:styleId="CopyrightText">
    <w:name w:val="Copyright Text"/>
    <w:basedOn w:val="BodyText"/>
    <w:rsid w:val="00866A16"/>
    <w:rPr>
      <w:sz w:val="18"/>
    </w:rPr>
  </w:style>
  <w:style w:type="paragraph" w:customStyle="1" w:styleId="BodySmallRight">
    <w:name w:val="Body Small Right"/>
    <w:basedOn w:val="BodyTextRight"/>
    <w:rsid w:val="00866A16"/>
    <w:rPr>
      <w:sz w:val="18"/>
      <w:szCs w:val="18"/>
    </w:rPr>
  </w:style>
  <w:style w:type="paragraph" w:customStyle="1" w:styleId="MarginEdition">
    <w:name w:val="Margin Edition"/>
    <w:basedOn w:val="MarginNote"/>
    <w:rsid w:val="00866A16"/>
    <w:pPr>
      <w:spacing w:before="0" w:after="0"/>
    </w:pPr>
    <w:rPr>
      <w:rFonts w:ascii="Times New Roman" w:hAnsi="Times New Roman"/>
      <w:color w:val="999999"/>
    </w:rPr>
  </w:style>
  <w:style w:type="paragraph" w:customStyle="1" w:styleId="Spacer">
    <w:name w:val="Spacer"/>
    <w:basedOn w:val="Normal"/>
    <w:rsid w:val="00866A16"/>
    <w:rPr>
      <w:sz w:val="2"/>
      <w:szCs w:val="2"/>
    </w:rPr>
  </w:style>
  <w:style w:type="character" w:customStyle="1" w:styleId="Small">
    <w:name w:val="Small"/>
    <w:basedOn w:val="DefaultParagraphFont"/>
    <w:rsid w:val="00866A16"/>
    <w:rPr>
      <w:sz w:val="16"/>
    </w:rPr>
  </w:style>
  <w:style w:type="paragraph" w:customStyle="1" w:styleId="WideTable">
    <w:name w:val="Wide Table"/>
    <w:basedOn w:val="Normal"/>
    <w:rsid w:val="00866A16"/>
    <w:pPr>
      <w:ind w:left="-1418"/>
    </w:pPr>
    <w:rPr>
      <w:sz w:val="2"/>
      <w:szCs w:val="2"/>
    </w:rPr>
  </w:style>
  <w:style w:type="character" w:styleId="PageNumber">
    <w:name w:val="page number"/>
    <w:basedOn w:val="DefaultParagraphFont"/>
    <w:rsid w:val="00866A16"/>
  </w:style>
  <w:style w:type="paragraph" w:styleId="Quote">
    <w:name w:val="Quote"/>
    <w:basedOn w:val="Heading1"/>
    <w:link w:val="QuoteChar"/>
    <w:qFormat/>
    <w:rsid w:val="00866A16"/>
    <w:rPr>
      <w:b w:val="0"/>
      <w:sz w:val="72"/>
      <w:szCs w:val="72"/>
      <w:lang w:val="en-NZ"/>
    </w:rPr>
  </w:style>
  <w:style w:type="character" w:customStyle="1" w:styleId="QuoteChar">
    <w:name w:val="Quote Char"/>
    <w:basedOn w:val="DefaultParagraphFont"/>
    <w:link w:val="Quote"/>
    <w:rsid w:val="00866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A16"/>
    <w:pPr>
      <w:pageBreakBefore/>
    </w:pPr>
  </w:style>
  <w:style w:type="paragraph" w:customStyle="1" w:styleId="Border">
    <w:name w:val="Border"/>
    <w:basedOn w:val="Normal"/>
    <w:qFormat/>
    <w:rsid w:val="00866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A16"/>
    <w:rPr>
      <w:b/>
      <w:bCs/>
      <w:i/>
      <w:iCs/>
      <w:color w:val="auto"/>
    </w:rPr>
  </w:style>
  <w:style w:type="paragraph" w:styleId="IntenseQuote">
    <w:name w:val="Intense Quote"/>
    <w:basedOn w:val="Normal"/>
    <w:next w:val="Normal"/>
    <w:link w:val="IntenseQuoteChar"/>
    <w:uiPriority w:val="30"/>
    <w:qFormat/>
    <w:rsid w:val="00866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A16"/>
    <w:rPr>
      <w:smallCaps/>
      <w:color w:val="auto"/>
      <w:u w:val="single"/>
    </w:rPr>
  </w:style>
  <w:style w:type="character" w:styleId="IntenseReference">
    <w:name w:val="Intense Reference"/>
    <w:basedOn w:val="DefaultParagraphFont"/>
    <w:uiPriority w:val="32"/>
    <w:qFormat/>
    <w:rsid w:val="00866A16"/>
    <w:rPr>
      <w:b/>
      <w:bCs/>
      <w:smallCaps/>
      <w:color w:val="auto"/>
      <w:spacing w:val="5"/>
      <w:u w:val="single"/>
    </w:rPr>
  </w:style>
  <w:style w:type="paragraph" w:customStyle="1" w:styleId="2ColumnHeading">
    <w:name w:val="2Column Heading"/>
    <w:basedOn w:val="BodyText"/>
    <w:qFormat/>
    <w:rsid w:val="00866A16"/>
    <w:pPr>
      <w:spacing w:after="60"/>
      <w:ind w:left="-2268"/>
    </w:pPr>
    <w:rPr>
      <w:b/>
    </w:rPr>
  </w:style>
  <w:style w:type="paragraph" w:customStyle="1" w:styleId="Heading1TOC">
    <w:name w:val="Heading1 TOC"/>
    <w:basedOn w:val="Normal"/>
    <w:qFormat/>
    <w:rsid w:val="00866A16"/>
    <w:pPr>
      <w:spacing w:before="240" w:after="120"/>
    </w:pPr>
    <w:rPr>
      <w:rFonts w:ascii="Times New Roman" w:hAnsi="Times New Roman"/>
      <w:b/>
      <w:sz w:val="32"/>
    </w:rPr>
  </w:style>
  <w:style w:type="paragraph" w:customStyle="1" w:styleId="Heading2TOC">
    <w:name w:val="Heading2 TOC"/>
    <w:basedOn w:val="Normal"/>
    <w:qFormat/>
    <w:rsid w:val="00866A16"/>
    <w:pPr>
      <w:spacing w:before="240" w:after="60"/>
    </w:pPr>
    <w:rPr>
      <w:rFonts w:ascii="Times New Roman" w:hAnsi="Times New Roman"/>
      <w:b/>
      <w:sz w:val="28"/>
    </w:rPr>
  </w:style>
  <w:style w:type="character" w:customStyle="1" w:styleId="Underline">
    <w:name w:val="Underline"/>
    <w:basedOn w:val="DefaultParagraphFont"/>
    <w:qFormat/>
    <w:rsid w:val="00866A16"/>
    <w:rPr>
      <w:u w:val="single"/>
    </w:rPr>
  </w:style>
  <w:style w:type="character" w:customStyle="1" w:styleId="BoldandItalics">
    <w:name w:val="Bold and Italics"/>
    <w:qFormat/>
    <w:rsid w:val="00866A16"/>
    <w:rPr>
      <w:b/>
      <w:i/>
      <w:u w:val="none"/>
    </w:rPr>
  </w:style>
  <w:style w:type="paragraph" w:styleId="BalloonText">
    <w:name w:val="Balloon Text"/>
    <w:basedOn w:val="Normal"/>
    <w:link w:val="BalloonTextChar"/>
    <w:rsid w:val="00866A16"/>
    <w:rPr>
      <w:rFonts w:ascii="Tahoma" w:hAnsi="Tahoma" w:cs="Tahoma"/>
      <w:sz w:val="16"/>
      <w:szCs w:val="16"/>
    </w:rPr>
  </w:style>
  <w:style w:type="character" w:customStyle="1" w:styleId="BalloonTextChar">
    <w:name w:val="Balloon Text Char"/>
    <w:basedOn w:val="DefaultParagraphFont"/>
    <w:link w:val="BalloonText"/>
    <w:rsid w:val="00866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A16"/>
    <w:rPr>
      <w:b/>
      <w:color w:val="660033"/>
      <w:spacing w:val="0"/>
    </w:rPr>
  </w:style>
  <w:style w:type="paragraph" w:customStyle="1" w:styleId="Nameditemlist">
    <w:name w:val="Named item list"/>
    <w:basedOn w:val="BodyText"/>
    <w:qFormat/>
    <w:rsid w:val="00866A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5003</Characters>
  <Application>Microsoft Office Word</Application>
  <DocSecurity>0</DocSecurity>
  <Lines>233</Lines>
  <Paragraphs>115</Paragraphs>
  <ScaleCrop>false</ScaleCrop>
  <Company>Author-it Software Corporation Ltd.</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MSFPF2006 Cut and handle glazing materials for framing</dc:title>
  <dc:subject>Approved</dc:subject>
  <dc:creator>Manufacturing Skills Australia</dc:creator>
  <cp:keywords>Release: 1</cp:keywords>
  <dc:description>Review Date: 12 April 2008</dc:description>
  <cp:lastModifiedBy>TPCMS</cp:lastModifiedBy>
  <cp:revision>3</cp:revision>
  <dcterms:created xsi:type="dcterms:W3CDTF">2016-12-09T04:00:00Z</dcterms:created>
  <dcterms:modified xsi:type="dcterms:W3CDTF">2016-12-09T04:00:00Z</dcterms:modified>
</cp:coreProperties>
</file>