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776" w:rsidP="00911776">
      <w:pPr>
        <w:pStyle w:val="Title"/>
      </w:pPr>
      <w:r>
        <w:fldChar w:fldCharType="begin"/>
      </w:r>
      <w:r>
        <w:instrText xml:space="preserve"> TITLE   \* MERGEFORMAT </w:instrText>
      </w:r>
      <w:r>
        <w:fldChar w:fldCharType="separate"/>
      </w:r>
      <w:r>
        <w:t>MSFPF2005 Cut mat boards</w:t>
      </w:r>
      <w:r>
        <w:fldChar w:fldCharType="end"/>
      </w:r>
    </w:p>
    <w:p w:rsidR="00911776" w:rsidP="00911776">
      <w:pPr>
        <w:pStyle w:val="Version"/>
        <w:sectPr w:rsidSect="00D10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26D" w:rsidP="00D1026D">
      <w:pPr>
        <w:pStyle w:val="SuperHeading"/>
      </w:pPr>
      <w:r w:rsidRPr="00D1026D">
        <w:t>MSFPF2005 Cut mat boards</w:t>
      </w:r>
    </w:p>
    <w:p w:rsidR="00000000" w:rsidRPr="00D1026D" w:rsidP="00D1026D">
      <w:pPr>
        <w:pStyle w:val="Heading1"/>
      </w:pPr>
      <w:bookmarkStart w:id="1" w:name="O_623313"/>
      <w:bookmarkEnd w:id="1"/>
      <w:r w:rsidRPr="00D1026D">
        <w:t>Modification History</w:t>
      </w:r>
    </w:p>
    <w:p w:rsidR="00000000" w:rsidRPr="00D1026D" w:rsidP="00D1026D">
      <w:pPr>
        <w:pStyle w:val="BodyText"/>
      </w:pPr>
      <w:r w:rsidRPr="00D1026D">
        <w:t>Release 1 - New unit of competency</w:t>
      </w:r>
    </w:p>
    <w:p w:rsidR="00000000" w:rsidRPr="00D1026D" w:rsidP="00D1026D">
      <w:pPr>
        <w:pStyle w:val="AllowPageBreak"/>
      </w:pPr>
    </w:p>
    <w:p w:rsidR="00000000" w:rsidRPr="00D1026D" w:rsidP="00D1026D">
      <w:pPr>
        <w:pStyle w:val="Heading1"/>
      </w:pPr>
      <w:bookmarkStart w:id="2" w:name="O_623321"/>
      <w:bookmarkEnd w:id="2"/>
      <w:r w:rsidRPr="00D1026D">
        <w:t>Application</w:t>
      </w:r>
    </w:p>
    <w:p w:rsidR="00000000" w:rsidRPr="00D1026D" w:rsidP="00D1026D">
      <w:pPr>
        <w:pStyle w:val="BodyText"/>
      </w:pPr>
      <w:r w:rsidRPr="00D1026D">
        <w:t>This unit of competency covers cutting out simple mat boards by hand and manual or computerised cutting machines for the mounting of artwork.</w:t>
      </w:r>
    </w:p>
    <w:p w:rsidR="00000000" w:rsidRPr="00D1026D" w:rsidP="00D1026D">
      <w:pPr>
        <w:pStyle w:val="BodyText"/>
      </w:pPr>
    </w:p>
    <w:p w:rsidR="00000000" w:rsidRPr="00D1026D" w:rsidP="00D1026D">
      <w:pPr>
        <w:pStyle w:val="BodyText"/>
      </w:pPr>
      <w:r w:rsidRPr="00D1026D">
        <w:t>No licensing, legislative or certification requir</w:t>
      </w:r>
      <w:r w:rsidRPr="00D1026D">
        <w:t>ements apply to this unit at the time of publication.</w:t>
      </w:r>
    </w:p>
    <w:p w:rsidR="00000000" w:rsidRPr="00D1026D" w:rsidP="00D1026D">
      <w:pPr>
        <w:pStyle w:val="AllowPageBreak"/>
      </w:pPr>
    </w:p>
    <w:p w:rsidR="00000000" w:rsidRPr="00D1026D" w:rsidP="00D1026D">
      <w:pPr>
        <w:pStyle w:val="Heading1"/>
      </w:pPr>
      <w:bookmarkStart w:id="3" w:name="O_623320"/>
      <w:bookmarkEnd w:id="3"/>
      <w:r w:rsidRPr="00D1026D">
        <w:t>Pre-requisite Unit</w:t>
      </w:r>
    </w:p>
    <w:p w:rsidR="00000000" w:rsidRPr="00D1026D" w:rsidP="00D1026D">
      <w:pPr>
        <w:pStyle w:val="Heading1"/>
      </w:pPr>
      <w:bookmarkStart w:id="4" w:name="O_623319"/>
      <w:bookmarkEnd w:id="4"/>
      <w:r w:rsidRPr="00D1026D">
        <w:t>Competency Field</w:t>
      </w:r>
    </w:p>
    <w:p w:rsidR="00000000" w:rsidRPr="00D1026D" w:rsidP="00D1026D">
      <w:pPr>
        <w:pStyle w:val="Heading1"/>
      </w:pPr>
      <w:bookmarkStart w:id="5" w:name="O_623318"/>
      <w:bookmarkEnd w:id="5"/>
      <w:r w:rsidRPr="00D1026D">
        <w:t>Unit Sector</w:t>
      </w:r>
    </w:p>
    <w:p w:rsidR="00000000" w:rsidRPr="00D1026D" w:rsidP="00D1026D">
      <w:pPr>
        <w:pStyle w:val="BodyText"/>
      </w:pPr>
      <w:r w:rsidRPr="00D1026D">
        <w:t>Picture Framing</w:t>
      </w:r>
    </w:p>
    <w:p w:rsidR="00000000" w:rsidRPr="00D1026D" w:rsidP="00D1026D">
      <w:pPr>
        <w:pStyle w:val="AllowPageBreak"/>
      </w:pPr>
    </w:p>
    <w:p w:rsidR="00000000" w:rsidRPr="00D1026D" w:rsidP="00D1026D">
      <w:pPr>
        <w:pStyle w:val="Heading1"/>
      </w:pPr>
      <w:bookmarkStart w:id="6" w:name="O_623317"/>
      <w:bookmarkEnd w:id="6"/>
      <w:r w:rsidRPr="00D1026D">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D1026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Elements describe the essential outcom</w:t>
            </w:r>
            <w:r w:rsidRPr="00D1026D">
              <w:t>es.</w:t>
            </w:r>
          </w:p>
        </w:tc>
        <w:tc>
          <w:tcPr>
            <w:tcW w:w="6527" w:type="dxa"/>
            <w:gridSpan w:val="2"/>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Performance criteria describe the performance needed to demonstrate achievement of the element.</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1</w:t>
            </w:r>
          </w:p>
        </w:tc>
        <w:tc>
          <w:tcPr>
            <w:tcW w:w="2219"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Prepare for cutting</w:t>
            </w: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1.1</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Patterns, dimensions, materials and quantities are identified from work/job instructions</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rsidRPr="00D1026D" w:rsidP="00D1026D">
            <w:pPr>
              <w:pStyle w:val="BodyText"/>
            </w:pPr>
          </w:p>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1.2</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Work health safety (WHS) requirements relevant to the operation of cutting basic mat boards, including personal protection needs, are observed throughout the work</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1.3</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The process for obtaining materials/components and moving completed work to the next p</w:t>
            </w:r>
            <w:r w:rsidRPr="00D1026D">
              <w:t>rocess is identified</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1.4</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Work area, tools, equipment and materials are selected and checked prior to use to ensure that they are appropriate for the work in terms of quality, serviceability and safety</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1.5</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Appropriate mat cutting machines are selected for the required cut and suitable blades are selected, fitted and adjusted for angled, circular or oval cuts</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1.6</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 xml:space="preserve">Cutting equipment components, controls and clamping systems are set </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1.7</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 xml:space="preserve">Board material is </w:t>
            </w:r>
            <w:r w:rsidRPr="00D1026D">
              <w:t>selected following work order or specification and laid out to meet requirements and minimise waste</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1.8</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Work sequence is planned to suit the job</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2</w:t>
            </w:r>
          </w:p>
        </w:tc>
        <w:tc>
          <w:tcPr>
            <w:tcW w:w="2219"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Conduct cutting operation</w:t>
            </w: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2.1</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Mat board is located on machine and clamped</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2.2</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Equipment is operated and monitored to ensure correct cut quality, output and that wastage is within allowable limits</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2.3</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Problems occurring during work operations are identified and reported to appropriate persons</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2.4</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Routine equipment adjustments are completed</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2.5</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Items which do not meet quality requirements are repaired or discarded</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2.6</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Finished work is inspected for compliance against specification or work order, workplace requirements and finish</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3</w:t>
            </w:r>
          </w:p>
        </w:tc>
        <w:tc>
          <w:tcPr>
            <w:tcW w:w="2219"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Complete wo</w:t>
            </w:r>
            <w:r w:rsidRPr="00D1026D">
              <w:t>rk</w:t>
            </w: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3.1</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Mat boards are marked for identification and stored following workplace procedures</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3.2</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Scraps and off-cuts are removed for disposal/recycling as required by workplace procedures</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3.3</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Work area is cleaned and rubbish disposed of as appropriate</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3.4</w:t>
            </w:r>
          </w:p>
        </w:tc>
        <w:tc>
          <w:tcPr>
            <w:tcW w:w="5866"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Workplace documentation is completed as required</w:t>
            </w:r>
          </w:p>
        </w:tc>
      </w:tr>
      <w:tr w:rsidTr="00D102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3.5</w:t>
            </w:r>
          </w:p>
        </w:tc>
        <w:tc>
          <w:tcPr>
            <w:tcW w:w="5866" w:type="dxa"/>
            <w:tcBorders>
              <w:top w:val="nil"/>
              <w:left w:val="nil"/>
              <w:bottom w:val="nil"/>
              <w:right w:val="nil"/>
            </w:tcBorders>
            <w:tcMar>
              <w:top w:w="0" w:type="dxa"/>
              <w:left w:w="62" w:type="dxa"/>
              <w:bottom w:w="0" w:type="dxa"/>
              <w:right w:w="62" w:type="dxa"/>
            </w:tcMar>
          </w:tcPr>
          <w:p w:rsidR="00000000" w:rsidRPr="00D1026D" w:rsidP="00D1026D">
            <w:pPr>
              <w:pStyle w:val="BodyText"/>
            </w:pPr>
            <w:r w:rsidRPr="00D1026D">
              <w:t>Tools, equipment and unused materials are cleaned, stored and stock levels reported following workplace procedures</w:t>
            </w:r>
          </w:p>
        </w:tc>
      </w:tr>
    </w:tbl>
    <w:p w:rsidR="00000000" w:rsidRPr="00D1026D" w:rsidP="00D1026D">
      <w:pPr>
        <w:pStyle w:val="BodyText"/>
      </w:pPr>
    </w:p>
    <w:p w:rsidR="00000000" w:rsidRPr="00D1026D" w:rsidP="00D1026D">
      <w:pPr>
        <w:pStyle w:val="AllowPageBreak"/>
      </w:pPr>
    </w:p>
    <w:p w:rsidR="00000000" w:rsidRPr="00D1026D" w:rsidP="00D1026D">
      <w:pPr>
        <w:pStyle w:val="Heading1"/>
      </w:pPr>
      <w:bookmarkStart w:id="7" w:name="O_623316"/>
      <w:bookmarkEnd w:id="7"/>
      <w:r w:rsidRPr="00D1026D">
        <w:t>Foundation Skills</w:t>
      </w:r>
    </w:p>
    <w:p w:rsidR="00000000" w:rsidRPr="00D1026D" w:rsidP="00D1026D">
      <w:pPr>
        <w:pStyle w:val="BodyText"/>
      </w:pPr>
      <w:r w:rsidRPr="00D1026D">
        <w:t>Foundation skills essential to performance</w:t>
      </w:r>
      <w:r w:rsidRPr="00D1026D">
        <w:t xml:space="preserve"> are explicit in the performance criteria of this unit of competency. Detail on appropriate performance levels for each furnishing unit of competency in reading, writing, oral communication and numeracy utilising the Australian Core Skills Framework (ACSF)</w:t>
      </w:r>
      <w:r w:rsidRPr="00D1026D">
        <w:t xml:space="preserve"> are provided in the Furnishing Training Package Implementation Guide.</w:t>
      </w:r>
    </w:p>
    <w:p w:rsidR="00000000" w:rsidRPr="00D1026D" w:rsidP="00D1026D">
      <w:pPr>
        <w:pStyle w:val="AllowPageBreak"/>
      </w:pPr>
    </w:p>
    <w:p w:rsidR="00000000" w:rsidRPr="00D1026D" w:rsidP="00D1026D">
      <w:pPr>
        <w:pStyle w:val="Heading1"/>
      </w:pPr>
      <w:bookmarkStart w:id="8" w:name="O_623315"/>
      <w:bookmarkEnd w:id="8"/>
      <w:r w:rsidRPr="00D1026D">
        <w:t>Range of Conditions</w:t>
      </w:r>
    </w:p>
    <w:tbl>
      <w:tblPr>
        <w:tblW w:w="0" w:type="auto"/>
        <w:tblLayout w:type="fixed"/>
        <w:tblCellMar>
          <w:left w:w="62" w:type="dxa"/>
          <w:right w:w="62" w:type="dxa"/>
        </w:tblCellMar>
        <w:tblLook w:val="0000"/>
      </w:tblPr>
      <w:tblGrid>
        <w:gridCol w:w="2760"/>
        <w:gridCol w:w="6312"/>
      </w:tblGrid>
      <w:tr w:rsidTr="00D102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t xml:space="preserve">Specifies different work environments and conditions that may affect performance. Essential operating conditions that may be present (depending </w:t>
            </w:r>
            <w:r w:rsidRPr="00D1026D">
              <w:t>on the work situation, needs of the candidate, accessibility of the item, and local industry and regional contexts) are included. Range is restricted to essential operating conditions and any other variables essential to the work environment.</w:t>
            </w:r>
          </w:p>
        </w:tc>
      </w:tr>
      <w:tr w:rsidTr="00D102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rPr>
                <w:rStyle w:val="SpecialBold"/>
              </w:rPr>
              <w:t>Unit contex</w:t>
            </w:r>
            <w:r w:rsidRPr="00D1026D">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D1026D" w:rsidP="00D1026D">
            <w:pPr>
              <w:pStyle w:val="ListBullet"/>
            </w:pPr>
            <w:r w:rsidRPr="00D1026D">
              <w:t xml:space="preserve">WHS requirements, including legislation, building codes, material safety management systems, hazardous and dangerous goods codes, and local safe operating procedures or equivalent </w:t>
            </w:r>
          </w:p>
          <w:p w:rsidR="00000000" w:rsidRPr="00D1026D" w:rsidP="00D1026D">
            <w:pPr>
              <w:pStyle w:val="ListBullet"/>
            </w:pPr>
            <w:r w:rsidRPr="00D1026D">
              <w:t>work is carried out in accordance with legislative obligations</w:t>
            </w:r>
            <w:r w:rsidRPr="00D1026D">
              <w:t>, environmental legislation, relevant health regulations, manual handling procedures and organisation insurance requirements</w:t>
            </w:r>
          </w:p>
          <w:p w:rsidR="00000000" w:rsidP="00D1026D">
            <w:pPr>
              <w:pStyle w:val="ListBullet"/>
              <w:rPr>
                <w:lang w:val="en-NZ"/>
              </w:rPr>
            </w:pPr>
            <w:r w:rsidRPr="00D1026D">
              <w:t xml:space="preserve">work requires individuals to demonstrate some discretion, judgement and problem solving </w:t>
            </w:r>
          </w:p>
        </w:tc>
      </w:tr>
      <w:tr w:rsidTr="00D102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1026D" w:rsidP="00D1026D">
            <w:pPr>
              <w:pStyle w:val="BodyText"/>
            </w:pPr>
            <w:r w:rsidRPr="00D1026D">
              <w:rPr>
                <w:rStyle w:val="SpecialBold"/>
              </w:rPr>
              <w:t>Cut mat boards includes:</w:t>
            </w:r>
          </w:p>
          <w:p w:rsidR="00000000" w:rsidP="00D102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D1026D">
            <w:pPr>
              <w:pStyle w:val="ListBullet"/>
              <w:rPr>
                <w:lang w:val="en-NZ"/>
              </w:rPr>
            </w:pPr>
            <w:r w:rsidRPr="00D1026D">
              <w:t>cutting of mat boards by hand or machine according to required shape in straight line or oval with bevel cuts for the mounting of artwork</w:t>
            </w:r>
          </w:p>
        </w:tc>
      </w:tr>
      <w:tr w:rsidTr="00D102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1026D" w:rsidP="00D1026D">
            <w:pPr>
              <w:pStyle w:val="BodyText"/>
            </w:pPr>
            <w:r w:rsidRPr="00D1026D">
              <w:rPr>
                <w:rStyle w:val="SpecialBold"/>
              </w:rPr>
              <w:t>Machines include:</w:t>
            </w:r>
          </w:p>
          <w:p w:rsidR="00000000" w:rsidP="00D102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1026D" w:rsidP="00D1026D">
            <w:pPr>
              <w:pStyle w:val="ListBullet"/>
            </w:pPr>
            <w:r w:rsidRPr="00D1026D">
              <w:t xml:space="preserve">straight line mat cutters </w:t>
            </w:r>
          </w:p>
          <w:p w:rsidR="00000000" w:rsidRPr="00D1026D" w:rsidP="00D1026D">
            <w:pPr>
              <w:pStyle w:val="ListBullet"/>
            </w:pPr>
            <w:r w:rsidRPr="00D1026D">
              <w:t xml:space="preserve">circle/oval mat cutters </w:t>
            </w:r>
          </w:p>
          <w:p w:rsidR="00000000" w:rsidP="00D1026D">
            <w:pPr>
              <w:pStyle w:val="ListBullet"/>
              <w:rPr>
                <w:lang w:val="en-NZ"/>
              </w:rPr>
            </w:pPr>
            <w:r w:rsidRPr="00D1026D">
              <w:t>manual, wall-mounted, pneumatic or computeris</w:t>
            </w:r>
            <w:r w:rsidRPr="00D1026D">
              <w:t>ed, and use interchangeable cutting heads</w:t>
            </w:r>
          </w:p>
        </w:tc>
      </w:tr>
      <w:tr w:rsidTr="00D102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1026D" w:rsidP="00D1026D">
            <w:pPr>
              <w:pStyle w:val="BodyText"/>
            </w:pPr>
            <w:r w:rsidRPr="00D1026D">
              <w:rPr>
                <w:rStyle w:val="SpecialBold"/>
              </w:rPr>
              <w:t>Tools and equipment include:</w:t>
            </w:r>
          </w:p>
          <w:p w:rsidR="00000000" w:rsidP="00D102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1026D" w:rsidP="00D1026D">
            <w:pPr>
              <w:pStyle w:val="ListBullet"/>
            </w:pPr>
            <w:r w:rsidRPr="00D1026D">
              <w:t xml:space="preserve">hand-operated tools: </w:t>
            </w:r>
          </w:p>
          <w:p w:rsidR="00000000" w:rsidRPr="00D1026D" w:rsidP="00D1026D">
            <w:pPr>
              <w:pStyle w:val="ListBullet2"/>
            </w:pPr>
            <w:r w:rsidRPr="00D1026D">
              <w:t xml:space="preserve">cutting blades </w:t>
            </w:r>
          </w:p>
          <w:p w:rsidR="00000000" w:rsidRPr="00D1026D" w:rsidP="00D1026D">
            <w:pPr>
              <w:pStyle w:val="ListBullet2"/>
            </w:pPr>
            <w:r w:rsidRPr="00D1026D">
              <w:t xml:space="preserve">clamps </w:t>
            </w:r>
          </w:p>
          <w:p w:rsidR="00000000" w:rsidRPr="00D1026D" w:rsidP="00D1026D">
            <w:pPr>
              <w:pStyle w:val="ListBullet2"/>
            </w:pPr>
            <w:r w:rsidRPr="00D1026D">
              <w:t xml:space="preserve">marking out tools </w:t>
            </w:r>
          </w:p>
          <w:p w:rsidR="00000000" w:rsidRPr="00D1026D" w:rsidP="00D1026D">
            <w:pPr>
              <w:pStyle w:val="ListBullet"/>
            </w:pPr>
            <w:r w:rsidRPr="00D1026D">
              <w:t>application equipment</w:t>
            </w:r>
          </w:p>
          <w:p w:rsidR="00000000" w:rsidP="00D1026D">
            <w:pPr>
              <w:pStyle w:val="ListBullet"/>
              <w:rPr>
                <w:lang w:val="en-NZ"/>
              </w:rPr>
            </w:pPr>
            <w:r w:rsidRPr="00D1026D">
              <w:t>manual and computerised mat cutters</w:t>
            </w:r>
          </w:p>
        </w:tc>
      </w:tr>
      <w:tr w:rsidTr="00D102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1026D" w:rsidP="00D1026D">
            <w:pPr>
              <w:pStyle w:val="BodyText"/>
            </w:pPr>
            <w:r w:rsidRPr="00D1026D">
              <w:rPr>
                <w:rStyle w:val="SpecialBold"/>
              </w:rPr>
              <w:t>Materials include:</w:t>
            </w:r>
          </w:p>
          <w:p w:rsidR="00000000" w:rsidP="00D102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1026D" w:rsidP="00D1026D">
            <w:pPr>
              <w:pStyle w:val="ListBullet"/>
            </w:pPr>
            <w:r w:rsidRPr="00D1026D">
              <w:t>mat boards and various forms of artwork, which may made be of:</w:t>
            </w:r>
          </w:p>
          <w:p w:rsidR="00000000" w:rsidRPr="00D1026D" w:rsidP="00D1026D">
            <w:pPr>
              <w:pStyle w:val="ListBullet2"/>
            </w:pPr>
            <w:r w:rsidRPr="00D1026D">
              <w:t>paper pulp</w:t>
            </w:r>
          </w:p>
          <w:p w:rsidR="00000000" w:rsidRPr="00D1026D" w:rsidP="00D1026D">
            <w:pPr>
              <w:pStyle w:val="ListBullet2"/>
            </w:pPr>
            <w:r w:rsidRPr="00D1026D">
              <w:t>rag/cotton pulp or alpha cellulose pulp board</w:t>
            </w:r>
          </w:p>
          <w:p w:rsidR="00000000" w:rsidRPr="00D1026D" w:rsidP="00D1026D">
            <w:pPr>
              <w:pStyle w:val="ListBullet"/>
            </w:pPr>
            <w:r w:rsidRPr="00D1026D">
              <w:t xml:space="preserve">finishes: </w:t>
            </w:r>
          </w:p>
          <w:p w:rsidR="00000000" w:rsidRPr="00D1026D" w:rsidP="00D1026D">
            <w:pPr>
              <w:pStyle w:val="ListBullet2"/>
            </w:pPr>
            <w:r w:rsidRPr="00D1026D">
              <w:t>suede</w:t>
            </w:r>
          </w:p>
          <w:p w:rsidR="00000000" w:rsidRPr="00D1026D" w:rsidP="00D1026D">
            <w:pPr>
              <w:pStyle w:val="ListBullet2"/>
            </w:pPr>
            <w:r w:rsidRPr="00D1026D">
              <w:t>plain</w:t>
            </w:r>
          </w:p>
          <w:p w:rsidR="00000000" w:rsidP="00D1026D">
            <w:pPr>
              <w:pStyle w:val="ListBullet2"/>
              <w:rPr>
                <w:lang w:val="en-NZ"/>
              </w:rPr>
            </w:pPr>
            <w:r w:rsidRPr="00D1026D">
              <w:t>cotton or metallic</w:t>
            </w:r>
          </w:p>
        </w:tc>
      </w:tr>
      <w:tr w:rsidTr="00D102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1026D">
            <w:pPr>
              <w:pStyle w:val="ListBullet"/>
              <w:rPr>
                <w:lang w:val="en-NZ"/>
              </w:rPr>
            </w:pPr>
            <w:r w:rsidRPr="00D1026D">
              <w:t xml:space="preserve">that prescribed under legislation, regulations and enterprise policies </w:t>
            </w:r>
          </w:p>
        </w:tc>
      </w:tr>
      <w:tr w:rsidTr="00D102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026D">
            <w:pPr>
              <w:pStyle w:val="BodyText"/>
              <w:rPr>
                <w:lang w:val="en-NZ"/>
              </w:rPr>
            </w:pPr>
            <w:r w:rsidRPr="00D1026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1026D" w:rsidP="00D1026D">
            <w:pPr>
              <w:pStyle w:val="ListBullet"/>
            </w:pPr>
            <w:r w:rsidRPr="00D1026D">
              <w:t xml:space="preserve">workplace procedures relating to the use of tools and equipment </w:t>
            </w:r>
          </w:p>
          <w:p w:rsidR="00000000" w:rsidRPr="00D1026D" w:rsidP="00D1026D">
            <w:pPr>
              <w:pStyle w:val="ListBullet"/>
            </w:pPr>
            <w:r w:rsidRPr="00D1026D">
              <w:t>work instructions, including job sheets, cutting lists, plans, drawings and desig</w:t>
            </w:r>
            <w:r w:rsidRPr="00D1026D">
              <w:t xml:space="preserve">ns </w:t>
            </w:r>
          </w:p>
          <w:p w:rsidR="00000000" w:rsidRPr="00D1026D" w:rsidP="00D1026D">
            <w:pPr>
              <w:pStyle w:val="ListBullet"/>
            </w:pPr>
            <w:r w:rsidRPr="00D1026D">
              <w:t xml:space="preserve">workplace procedures relating to reporting and communication </w:t>
            </w:r>
          </w:p>
          <w:p w:rsidR="00000000" w:rsidRPr="00D1026D" w:rsidP="00D1026D">
            <w:pPr>
              <w:pStyle w:val="ListBullet"/>
            </w:pPr>
            <w:r w:rsidRPr="00D1026D">
              <w:t>manufacturer specifications and operational procedures</w:t>
            </w:r>
          </w:p>
        </w:tc>
      </w:tr>
    </w:tbl>
    <w:p w:rsidR="00000000" w:rsidRPr="00D1026D" w:rsidP="00D1026D">
      <w:pPr>
        <w:pStyle w:val="BodyText"/>
      </w:pPr>
    </w:p>
    <w:p w:rsidR="00000000" w:rsidRPr="00D1026D" w:rsidP="00D1026D">
      <w:pPr>
        <w:pStyle w:val="AllowPageBreak"/>
      </w:pPr>
    </w:p>
    <w:p w:rsidR="00000000" w:rsidRPr="00D1026D" w:rsidP="00D1026D">
      <w:pPr>
        <w:pStyle w:val="Heading1"/>
      </w:pPr>
      <w:bookmarkStart w:id="9" w:name="O_623314"/>
      <w:bookmarkEnd w:id="9"/>
      <w:r w:rsidRPr="00D1026D">
        <w:t>Unit Mapping Information</w:t>
      </w:r>
    </w:p>
    <w:p w:rsidR="00000000" w:rsidRPr="00D1026D" w:rsidP="00D1026D">
      <w:pPr>
        <w:pStyle w:val="BodyText"/>
      </w:pPr>
      <w:r w:rsidRPr="00D1026D">
        <w:t>Supersedes and is equivalent to LMFPF2005B Cut mat boards.</w:t>
      </w:r>
    </w:p>
    <w:p w:rsidR="00000000" w:rsidRPr="00D1026D" w:rsidP="00D1026D">
      <w:pPr>
        <w:pStyle w:val="AllowPageBreak"/>
      </w:pPr>
    </w:p>
    <w:p w:rsidR="00000000" w:rsidRPr="00D1026D" w:rsidP="00D1026D">
      <w:pPr>
        <w:pStyle w:val="Heading1"/>
      </w:pPr>
      <w:bookmarkStart w:id="10" w:name="O_623307"/>
      <w:bookmarkEnd w:id="10"/>
      <w:r w:rsidRPr="00D1026D">
        <w:t>Links</w:t>
      </w:r>
    </w:p>
    <w:p w:rsidR="00000000" w:rsidRPr="00D1026D" w:rsidP="00D1026D">
      <w:pPr>
        <w:pStyle w:val="BodyText"/>
      </w:pPr>
      <w:r w:rsidRPr="00D1026D">
        <w:t>Companion Volume implementation guides are found in VETNet - https://vetnet.education.gov.au/Pages/TrainingDocs.aspx?q=0601ab95-583a-4e93-b2d4-cfb27b03ed73</w:t>
      </w:r>
    </w:p>
    <w:p w:rsidR="00000000" w:rsidRPr="00D1026D" w:rsidP="00D1026D"/>
    <w:sectPr w:rsidSect="00D10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6D" w:rsidRPr="00911776" w:rsidP="00911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76" w:rsidP="00D10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11776" w:rsidP="00D1026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1776" w:rsidP="00D10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26D" w:rsidRPr="00911776" w:rsidP="009117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76" w:rsidRPr="002D2AF8" w:rsidP="00D1026D">
    <w:pPr>
      <w:pStyle w:val="Header"/>
      <w:framePr w:wrap="around"/>
    </w:pPr>
    <w:r>
      <w:fldChar w:fldCharType="begin"/>
    </w:r>
    <w:r>
      <w:instrText xml:space="preserve"> TITLE   \* MERGEFORMAT </w:instrText>
    </w:r>
    <w:r>
      <w:fldChar w:fldCharType="separate"/>
    </w:r>
    <w:r>
      <w:t>MSFPF2005 Cut mat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11776" w:rsidP="00D10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40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769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2E5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26D"/>
    <w:pPr>
      <w:spacing w:before="360" w:after="60"/>
      <w:outlineLvl w:val="0"/>
    </w:pPr>
    <w:rPr>
      <w:sz w:val="32"/>
    </w:rPr>
  </w:style>
  <w:style w:type="paragraph" w:styleId="Heading2">
    <w:name w:val="heading 2"/>
    <w:basedOn w:val="HeadingBase"/>
    <w:next w:val="BodyText"/>
    <w:link w:val="Heading2Char"/>
    <w:qFormat/>
    <w:rsid w:val="00D1026D"/>
    <w:pPr>
      <w:keepLines/>
      <w:spacing w:before="240" w:after="120"/>
      <w:outlineLvl w:val="1"/>
    </w:pPr>
    <w:rPr>
      <w:sz w:val="28"/>
      <w:szCs w:val="40"/>
    </w:rPr>
  </w:style>
  <w:style w:type="paragraph" w:styleId="Heading3">
    <w:name w:val="heading 3"/>
    <w:basedOn w:val="HeadingBase"/>
    <w:next w:val="BodyText"/>
    <w:link w:val="Heading3Char"/>
    <w:qFormat/>
    <w:rsid w:val="00D1026D"/>
    <w:pPr>
      <w:spacing w:before="180" w:after="120"/>
      <w:outlineLvl w:val="2"/>
    </w:pPr>
    <w:rPr>
      <w:spacing w:val="-10"/>
      <w:kern w:val="32"/>
    </w:rPr>
  </w:style>
  <w:style w:type="paragraph" w:styleId="Heading4">
    <w:name w:val="heading 4"/>
    <w:basedOn w:val="HeadingBase"/>
    <w:next w:val="BodyText"/>
    <w:link w:val="Heading4Char"/>
    <w:qFormat/>
    <w:rsid w:val="00D1026D"/>
    <w:pPr>
      <w:spacing w:before="160" w:after="120"/>
      <w:outlineLvl w:val="3"/>
    </w:pPr>
    <w:rPr>
      <w:sz w:val="22"/>
    </w:rPr>
  </w:style>
  <w:style w:type="paragraph" w:styleId="Heading5">
    <w:name w:val="heading 5"/>
    <w:basedOn w:val="HeadingBase"/>
    <w:next w:val="Normal"/>
    <w:link w:val="Heading5Char"/>
    <w:qFormat/>
    <w:rsid w:val="00D1026D"/>
    <w:pPr>
      <w:spacing w:before="80"/>
      <w:outlineLvl w:val="4"/>
    </w:pPr>
    <w:rPr>
      <w:color w:val="918585"/>
      <w:sz w:val="20"/>
    </w:rPr>
  </w:style>
  <w:style w:type="paragraph" w:styleId="Heading6">
    <w:name w:val="heading 6"/>
    <w:basedOn w:val="HeadingBase"/>
    <w:next w:val="Normal"/>
    <w:link w:val="Heading6Char"/>
    <w:qFormat/>
    <w:rsid w:val="00D1026D"/>
    <w:pPr>
      <w:spacing w:before="60"/>
      <w:outlineLvl w:val="5"/>
    </w:pPr>
    <w:rPr>
      <w:color w:val="918585"/>
      <w:sz w:val="20"/>
    </w:rPr>
  </w:style>
  <w:style w:type="paragraph" w:styleId="Heading7">
    <w:name w:val="heading 7"/>
    <w:basedOn w:val="Normal"/>
    <w:next w:val="Normal"/>
    <w:link w:val="Heading7Char"/>
    <w:qFormat/>
    <w:rsid w:val="00D1026D"/>
    <w:pPr>
      <w:ind w:left="720"/>
      <w:outlineLvl w:val="6"/>
    </w:pPr>
    <w:rPr>
      <w:i/>
    </w:rPr>
  </w:style>
  <w:style w:type="paragraph" w:styleId="Heading8">
    <w:name w:val="heading 8"/>
    <w:basedOn w:val="Normal"/>
    <w:next w:val="Normal"/>
    <w:link w:val="Heading8Char"/>
    <w:qFormat/>
    <w:rsid w:val="00D1026D"/>
    <w:pPr>
      <w:ind w:left="720"/>
      <w:outlineLvl w:val="7"/>
    </w:pPr>
    <w:rPr>
      <w:i/>
    </w:rPr>
  </w:style>
  <w:style w:type="paragraph" w:styleId="Heading9">
    <w:name w:val="heading 9"/>
    <w:basedOn w:val="Normal"/>
    <w:next w:val="Normal"/>
    <w:link w:val="Heading9Char"/>
    <w:qFormat/>
    <w:rsid w:val="00D1026D"/>
    <w:pPr>
      <w:ind w:left="720"/>
      <w:outlineLvl w:val="8"/>
    </w:pPr>
    <w:rPr>
      <w:i/>
    </w:rPr>
  </w:style>
  <w:style w:type="character" w:default="1" w:styleId="DefaultParagraphFont">
    <w:name w:val="Default Paragraph Font"/>
    <w:uiPriority w:val="1"/>
    <w:unhideWhenUsed/>
    <w:rsid w:val="00D10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26D"/>
  </w:style>
  <w:style w:type="character" w:customStyle="1" w:styleId="Heading1Char">
    <w:name w:val="Heading 1 Char"/>
    <w:basedOn w:val="DefaultParagraphFont"/>
    <w:link w:val="Heading1"/>
    <w:rsid w:val="00D1026D"/>
    <w:rPr>
      <w:rFonts w:ascii="Times New Roman" w:eastAsia="Times New Roman" w:hAnsi="Times New Roman" w:cs="Times New Roman"/>
      <w:b/>
      <w:sz w:val="32"/>
      <w:szCs w:val="20"/>
      <w:lang w:eastAsia="en-US"/>
    </w:rPr>
  </w:style>
  <w:style w:type="paragraph" w:styleId="BodyText">
    <w:name w:val="Body Text"/>
    <w:basedOn w:val="Normal"/>
    <w:link w:val="BodyTextChar"/>
    <w:rsid w:val="00D102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26D"/>
    <w:rPr>
      <w:rFonts w:ascii="Times New Roman" w:eastAsia="Times New Roman" w:hAnsi="Times New Roman" w:cs="Times New Roman"/>
      <w:sz w:val="24"/>
      <w:lang w:eastAsia="en-US"/>
    </w:rPr>
  </w:style>
  <w:style w:type="paragraph" w:styleId="ListBullet">
    <w:name w:val="List Bullet"/>
    <w:basedOn w:val="List"/>
    <w:rsid w:val="00D1026D"/>
    <w:pPr>
      <w:numPr>
        <w:numId w:val="13"/>
      </w:numPr>
      <w:tabs>
        <w:tab w:val="clear" w:pos="340"/>
      </w:tabs>
      <w:spacing w:before="40" w:after="40"/>
    </w:pPr>
  </w:style>
  <w:style w:type="character" w:customStyle="1" w:styleId="SpecialBold">
    <w:name w:val="Special Bold"/>
    <w:basedOn w:val="DefaultParagraphFont"/>
    <w:rsid w:val="00D1026D"/>
    <w:rPr>
      <w:b/>
      <w:spacing w:val="0"/>
    </w:rPr>
  </w:style>
  <w:style w:type="paragraph" w:styleId="ListBullet2">
    <w:name w:val="List Bullet 2"/>
    <w:basedOn w:val="List2"/>
    <w:rsid w:val="00D1026D"/>
    <w:pPr>
      <w:numPr>
        <w:numId w:val="14"/>
      </w:numPr>
      <w:tabs>
        <w:tab w:val="clear" w:pos="680"/>
      </w:tabs>
    </w:pPr>
  </w:style>
  <w:style w:type="paragraph" w:customStyle="1" w:styleId="SuperHeading">
    <w:name w:val="SuperHeading"/>
    <w:basedOn w:val="Normal"/>
    <w:rsid w:val="00D1026D"/>
    <w:pPr>
      <w:spacing w:before="240" w:after="120"/>
      <w:outlineLvl w:val="0"/>
    </w:pPr>
    <w:rPr>
      <w:rFonts w:ascii="Times New Roman" w:hAnsi="Times New Roman"/>
      <w:b/>
      <w:sz w:val="32"/>
    </w:rPr>
  </w:style>
  <w:style w:type="paragraph" w:customStyle="1" w:styleId="AllowPageBreak">
    <w:name w:val="AllowPageBreak"/>
    <w:rsid w:val="00D10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26D"/>
    <w:rPr>
      <w:rFonts w:ascii="Courier New" w:eastAsia="Times New Roman" w:hAnsi="Courier New" w:cs="Times New Roman"/>
      <w:i/>
      <w:szCs w:val="20"/>
      <w:lang w:eastAsia="en-US"/>
    </w:rPr>
  </w:style>
  <w:style w:type="paragraph" w:customStyle="1" w:styleId="HeadingBase">
    <w:name w:val="Heading Base"/>
    <w:rsid w:val="00D10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26D"/>
    <w:pPr>
      <w:tabs>
        <w:tab w:val="right" w:leader="dot" w:pos="9072"/>
      </w:tabs>
      <w:ind w:left="567"/>
    </w:pPr>
    <w:rPr>
      <w:szCs w:val="22"/>
    </w:rPr>
  </w:style>
  <w:style w:type="paragraph" w:customStyle="1" w:styleId="TOCBase">
    <w:name w:val="TOC Base"/>
    <w:rsid w:val="00D10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26D"/>
    <w:pPr>
      <w:tabs>
        <w:tab w:val="right" w:leader="dot" w:pos="9072"/>
      </w:tabs>
      <w:spacing w:before="40" w:after="40"/>
      <w:ind w:left="284"/>
    </w:pPr>
    <w:rPr>
      <w:rFonts w:ascii="Times New Roman" w:hAnsi="Times New Roman"/>
    </w:rPr>
  </w:style>
  <w:style w:type="paragraph" w:styleId="TOC1">
    <w:name w:val="toc 1"/>
    <w:basedOn w:val="TOCBase"/>
    <w:next w:val="Normal"/>
    <w:rsid w:val="00D10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26D"/>
    <w:rPr>
      <w:rFonts w:ascii="Times New Roman" w:eastAsia="Times New Roman" w:hAnsi="Times New Roman" w:cs="Times New Roman"/>
      <w:sz w:val="16"/>
      <w:lang w:eastAsia="en-US"/>
    </w:rPr>
  </w:style>
  <w:style w:type="paragraph" w:styleId="Title">
    <w:name w:val="Title"/>
    <w:basedOn w:val="HeadingBase"/>
    <w:link w:val="TitleChar"/>
    <w:qFormat/>
    <w:rsid w:val="00D1026D"/>
    <w:pPr>
      <w:spacing w:before="5040"/>
      <w:jc w:val="center"/>
    </w:pPr>
    <w:rPr>
      <w:sz w:val="48"/>
      <w:szCs w:val="72"/>
      <w:lang w:val="en-US"/>
    </w:rPr>
  </w:style>
  <w:style w:type="character" w:customStyle="1" w:styleId="TitleChar">
    <w:name w:val="Title Char"/>
    <w:basedOn w:val="DefaultParagraphFont"/>
    <w:link w:val="Title"/>
    <w:rsid w:val="00D10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26D"/>
    <w:pPr>
      <w:tabs>
        <w:tab w:val="left" w:pos="3600"/>
        <w:tab w:val="left" w:pos="3958"/>
      </w:tabs>
    </w:pPr>
  </w:style>
  <w:style w:type="paragraph" w:styleId="List">
    <w:name w:val="List"/>
    <w:basedOn w:val="BodyText"/>
    <w:next w:val="BodyText"/>
    <w:rsid w:val="00D1026D"/>
    <w:pPr>
      <w:tabs>
        <w:tab w:val="left" w:pos="340"/>
      </w:tabs>
      <w:spacing w:before="60" w:after="60"/>
      <w:ind w:left="340" w:hanging="340"/>
    </w:pPr>
  </w:style>
  <w:style w:type="paragraph" w:customStyle="1" w:styleId="Note">
    <w:name w:val="Note"/>
    <w:basedOn w:val="BodyText"/>
    <w:rsid w:val="00D10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26D"/>
    <w:pPr>
      <w:framePr w:wrap="auto" w:hAnchor="text" w:y="6049"/>
    </w:pPr>
    <w:rPr>
      <w:color w:val="000000"/>
      <w:sz w:val="40"/>
    </w:rPr>
  </w:style>
  <w:style w:type="paragraph" w:customStyle="1" w:styleId="TOCTitle">
    <w:name w:val="TOCTitle"/>
    <w:basedOn w:val="Heading1"/>
    <w:rsid w:val="00D1026D"/>
    <w:pPr>
      <w:spacing w:after="240"/>
      <w:jc w:val="center"/>
      <w:outlineLvl w:val="9"/>
    </w:pPr>
    <w:rPr>
      <w:caps/>
    </w:rPr>
  </w:style>
  <w:style w:type="paragraph" w:customStyle="1" w:styleId="Version">
    <w:name w:val="Version"/>
    <w:rsid w:val="00D10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26D"/>
    <w:pPr>
      <w:keepNext w:val="0"/>
      <w:tabs>
        <w:tab w:val="right" w:pos="4176"/>
      </w:tabs>
      <w:ind w:left="198" w:hanging="198"/>
    </w:pPr>
    <w:rPr>
      <w:rFonts w:ascii="Garamond" w:hAnsi="Garamond"/>
    </w:rPr>
  </w:style>
  <w:style w:type="paragraph" w:styleId="IndexHeading">
    <w:name w:val="index heading"/>
    <w:basedOn w:val="Normal"/>
    <w:next w:val="Index1"/>
    <w:semiHidden/>
    <w:rsid w:val="00D1026D"/>
    <w:pPr>
      <w:spacing w:before="120" w:after="120"/>
    </w:pPr>
    <w:rPr>
      <w:rFonts w:ascii="Arial" w:hAnsi="Arial"/>
      <w:b/>
      <w:color w:val="918585"/>
      <w:sz w:val="24"/>
    </w:rPr>
  </w:style>
  <w:style w:type="paragraph" w:styleId="Header">
    <w:name w:val="header"/>
    <w:basedOn w:val="Normal"/>
    <w:link w:val="HeaderChar"/>
    <w:rsid w:val="00D10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26D"/>
    <w:rPr>
      <w:rFonts w:ascii="Times New Roman" w:eastAsia="Times New Roman" w:hAnsi="Times New Roman" w:cs="Times New Roman"/>
      <w:sz w:val="16"/>
      <w:szCs w:val="20"/>
      <w:lang w:val="en-GB" w:eastAsia="en-US"/>
    </w:rPr>
  </w:style>
  <w:style w:type="paragraph" w:customStyle="1" w:styleId="Chapter">
    <w:name w:val="Chapter"/>
    <w:basedOn w:val="Normal"/>
    <w:rsid w:val="00D1026D"/>
    <w:pPr>
      <w:spacing w:before="240"/>
    </w:pPr>
    <w:rPr>
      <w:rFonts w:ascii="Times New Roman" w:hAnsi="Times New Roman"/>
      <w:smallCaps/>
      <w:spacing w:val="80"/>
      <w:sz w:val="28"/>
    </w:rPr>
  </w:style>
  <w:style w:type="paragraph" w:customStyle="1" w:styleId="InChapter">
    <w:name w:val="InChapter"/>
    <w:basedOn w:val="Heading3"/>
    <w:rsid w:val="00D1026D"/>
    <w:pPr>
      <w:spacing w:after="240"/>
      <w:outlineLvl w:val="9"/>
    </w:pPr>
    <w:rPr>
      <w:noProof/>
    </w:rPr>
  </w:style>
  <w:style w:type="paragraph" w:styleId="Index2">
    <w:name w:val="index 2"/>
    <w:basedOn w:val="Normal"/>
    <w:next w:val="Normal"/>
    <w:semiHidden/>
    <w:rsid w:val="00D1026D"/>
    <w:pPr>
      <w:tabs>
        <w:tab w:val="right" w:pos="4176"/>
      </w:tabs>
      <w:ind w:left="568" w:hanging="284"/>
    </w:pPr>
    <w:rPr>
      <w:rFonts w:ascii="Garamond" w:hAnsi="Garamond"/>
    </w:rPr>
  </w:style>
  <w:style w:type="paragraph" w:customStyle="1" w:styleId="Byline">
    <w:name w:val="Byline"/>
    <w:rsid w:val="00D10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26D"/>
    <w:pPr>
      <w:tabs>
        <w:tab w:val="clear" w:pos="3600"/>
        <w:tab w:val="clear" w:pos="3958"/>
      </w:tabs>
      <w:jc w:val="right"/>
    </w:pPr>
  </w:style>
  <w:style w:type="character" w:styleId="Emphasis">
    <w:name w:val="Emphasis"/>
    <w:basedOn w:val="DefaultParagraphFont"/>
    <w:qFormat/>
    <w:rsid w:val="00D1026D"/>
    <w:rPr>
      <w:i/>
    </w:rPr>
  </w:style>
  <w:style w:type="paragraph" w:styleId="Caption">
    <w:name w:val="caption"/>
    <w:basedOn w:val="BodyText"/>
    <w:next w:val="Normal"/>
    <w:qFormat/>
    <w:rsid w:val="00D1026D"/>
    <w:pPr>
      <w:framePr w:w="2268" w:hSpace="181" w:vSpace="181" w:wrap="around" w:vAnchor="text" w:hAnchor="page" w:x="1135" w:y="285" w:anchorLock="1"/>
    </w:pPr>
    <w:rPr>
      <w:i/>
    </w:rPr>
  </w:style>
  <w:style w:type="paragraph" w:customStyle="1" w:styleId="MiniTOCTitle">
    <w:name w:val="MiniTOCTitle"/>
    <w:basedOn w:val="Heading4"/>
    <w:rsid w:val="00D1026D"/>
    <w:pPr>
      <w:spacing w:before="240"/>
      <w:outlineLvl w:val="9"/>
    </w:pPr>
    <w:rPr>
      <w:noProof/>
      <w:sz w:val="24"/>
    </w:rPr>
  </w:style>
  <w:style w:type="paragraph" w:customStyle="1" w:styleId="MiniTOCItem">
    <w:name w:val="MiniTOCItem"/>
    <w:basedOn w:val="ListBullet"/>
    <w:rsid w:val="00D1026D"/>
    <w:pPr>
      <w:numPr>
        <w:numId w:val="0"/>
      </w:numPr>
      <w:tabs>
        <w:tab w:val="right" w:leader="dot" w:pos="6521"/>
      </w:tabs>
      <w:spacing w:before="0" w:after="0"/>
    </w:pPr>
  </w:style>
  <w:style w:type="paragraph" w:customStyle="1" w:styleId="TOFTitle">
    <w:name w:val="TOFTitle"/>
    <w:basedOn w:val="TOCTitle"/>
    <w:rsid w:val="00D1026D"/>
  </w:style>
  <w:style w:type="paragraph" w:styleId="TableofFigures">
    <w:name w:val="table of figures"/>
    <w:basedOn w:val="Normal"/>
    <w:next w:val="Normal"/>
    <w:semiHidden/>
    <w:rsid w:val="00D1026D"/>
    <w:pPr>
      <w:tabs>
        <w:tab w:val="right" w:leader="dot" w:pos="9072"/>
      </w:tabs>
      <w:ind w:left="970" w:hanging="403"/>
    </w:pPr>
    <w:rPr>
      <w:rFonts w:ascii="Times New Roman" w:hAnsi="Times New Roman"/>
      <w:b/>
    </w:rPr>
  </w:style>
  <w:style w:type="paragraph" w:styleId="ListNumber">
    <w:name w:val="List Number"/>
    <w:basedOn w:val="List"/>
    <w:rsid w:val="00D1026D"/>
    <w:pPr>
      <w:numPr>
        <w:numId w:val="11"/>
      </w:numPr>
    </w:pPr>
  </w:style>
  <w:style w:type="character" w:customStyle="1" w:styleId="WingdingSymbols">
    <w:name w:val="Wingding Symbols"/>
    <w:rsid w:val="00D1026D"/>
    <w:rPr>
      <w:rFonts w:ascii="Wingdings" w:hAnsi="Wingdings"/>
    </w:rPr>
  </w:style>
  <w:style w:type="paragraph" w:customStyle="1" w:styleId="TableHeading">
    <w:name w:val="Table Heading"/>
    <w:basedOn w:val="HeadingBase"/>
    <w:rsid w:val="00D1026D"/>
    <w:pPr>
      <w:keepLines/>
      <w:pBdr>
        <w:bottom w:val="single" w:sz="6" w:space="1" w:color="918585"/>
      </w:pBdr>
      <w:spacing w:before="240"/>
    </w:pPr>
  </w:style>
  <w:style w:type="character" w:customStyle="1" w:styleId="HotSpot">
    <w:name w:val="HotSpot"/>
    <w:rsid w:val="00D1026D"/>
    <w:rPr>
      <w:color w:val="0033CC"/>
      <w:u w:val="none"/>
    </w:rPr>
  </w:style>
  <w:style w:type="paragraph" w:customStyle="1" w:styleId="BodyTextRight">
    <w:name w:val="Body Text Right"/>
    <w:basedOn w:val="BodyText"/>
    <w:rsid w:val="00D1026D"/>
    <w:pPr>
      <w:spacing w:before="0" w:after="0"/>
      <w:jc w:val="right"/>
    </w:pPr>
  </w:style>
  <w:style w:type="paragraph" w:styleId="Index3">
    <w:name w:val="index 3"/>
    <w:basedOn w:val="ListNumber2"/>
    <w:next w:val="Normal"/>
    <w:semiHidden/>
    <w:rsid w:val="00D1026D"/>
    <w:pPr>
      <w:numPr>
        <w:numId w:val="0"/>
      </w:numPr>
      <w:tabs>
        <w:tab w:val="right" w:leader="dot" w:pos="4176"/>
      </w:tabs>
    </w:pPr>
  </w:style>
  <w:style w:type="paragraph" w:styleId="ListNumber2">
    <w:name w:val="List Number 2"/>
    <w:basedOn w:val="List2"/>
    <w:rsid w:val="00D1026D"/>
    <w:pPr>
      <w:numPr>
        <w:numId w:val="10"/>
      </w:numPr>
      <w:tabs>
        <w:tab w:val="clear" w:pos="1060"/>
      </w:tabs>
    </w:pPr>
  </w:style>
  <w:style w:type="paragraph" w:customStyle="1" w:styleId="MarginNote">
    <w:name w:val="Margin Note"/>
    <w:basedOn w:val="BodyText"/>
    <w:rsid w:val="00D10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26D"/>
    <w:rPr>
      <w:sz w:val="32"/>
    </w:rPr>
  </w:style>
  <w:style w:type="paragraph" w:customStyle="1" w:styleId="HeadingProcedure">
    <w:name w:val="Heading Procedure"/>
    <w:basedOn w:val="HeadingBase"/>
    <w:next w:val="Normal"/>
    <w:rsid w:val="00D1026D"/>
    <w:pPr>
      <w:tabs>
        <w:tab w:val="left" w:pos="0"/>
      </w:tabs>
      <w:spacing w:before="120" w:after="60"/>
    </w:pPr>
    <w:rPr>
      <w:i/>
      <w:color w:val="918585"/>
      <w:sz w:val="22"/>
    </w:rPr>
  </w:style>
  <w:style w:type="paragraph" w:customStyle="1" w:styleId="TableBodyText">
    <w:name w:val="Table Body Text"/>
    <w:basedOn w:val="BodyText"/>
    <w:rsid w:val="00D1026D"/>
    <w:pPr>
      <w:spacing w:before="60" w:after="60"/>
    </w:pPr>
  </w:style>
  <w:style w:type="paragraph" w:styleId="ListContinue">
    <w:name w:val="List Continue"/>
    <w:basedOn w:val="List"/>
    <w:rsid w:val="00D1026D"/>
    <w:pPr>
      <w:ind w:firstLine="0"/>
    </w:pPr>
  </w:style>
  <w:style w:type="paragraph" w:customStyle="1" w:styleId="ListNote">
    <w:name w:val="List Note"/>
    <w:basedOn w:val="List"/>
    <w:rsid w:val="00D1026D"/>
    <w:pPr>
      <w:pBdr>
        <w:top w:val="single" w:sz="6" w:space="2" w:color="918585"/>
        <w:bottom w:val="single" w:sz="6" w:space="2" w:color="918585"/>
      </w:pBdr>
      <w:tabs>
        <w:tab w:val="left" w:pos="1021"/>
      </w:tabs>
      <w:ind w:firstLine="0"/>
    </w:pPr>
  </w:style>
  <w:style w:type="paragraph" w:customStyle="1" w:styleId="Warning">
    <w:name w:val="Warning"/>
    <w:basedOn w:val="BodyText"/>
    <w:rsid w:val="00D1026D"/>
    <w:pPr>
      <w:shd w:val="clear" w:color="auto" w:fill="D9D9D9"/>
      <w:tabs>
        <w:tab w:val="left" w:pos="992"/>
      </w:tabs>
      <w:ind w:left="119" w:right="119"/>
    </w:pPr>
    <w:rPr>
      <w:sz w:val="20"/>
    </w:rPr>
  </w:style>
  <w:style w:type="paragraph" w:customStyle="1" w:styleId="MarginIcons">
    <w:name w:val="Margin Icons"/>
    <w:basedOn w:val="BodyText"/>
    <w:rsid w:val="00D10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26D"/>
    <w:rPr>
      <w:rFonts w:ascii="Courier New" w:hAnsi="Courier New"/>
    </w:rPr>
  </w:style>
  <w:style w:type="paragraph" w:customStyle="1" w:styleId="NoteBullet">
    <w:name w:val="Note Bullet"/>
    <w:basedOn w:val="Note"/>
    <w:rsid w:val="00D1026D"/>
    <w:pPr>
      <w:tabs>
        <w:tab w:val="clear" w:pos="680"/>
      </w:tabs>
      <w:spacing w:before="60" w:after="60"/>
    </w:pPr>
  </w:style>
  <w:style w:type="paragraph" w:customStyle="1" w:styleId="SubHeading2">
    <w:name w:val="SubHeading2"/>
    <w:basedOn w:val="HeadingBase"/>
    <w:rsid w:val="00D1026D"/>
    <w:pPr>
      <w:spacing w:before="240" w:after="60"/>
    </w:pPr>
    <w:rPr>
      <w:sz w:val="20"/>
    </w:rPr>
  </w:style>
  <w:style w:type="paragraph" w:customStyle="1" w:styleId="SubHeading1">
    <w:name w:val="SubHeading1"/>
    <w:basedOn w:val="HeadingBase"/>
    <w:rsid w:val="00D1026D"/>
    <w:pPr>
      <w:spacing w:before="240" w:after="60"/>
    </w:pPr>
    <w:rPr>
      <w:color w:val="918585"/>
      <w:sz w:val="22"/>
    </w:rPr>
  </w:style>
  <w:style w:type="paragraph" w:customStyle="1" w:styleId="SideHeading">
    <w:name w:val="Side Heading"/>
    <w:basedOn w:val="HeadingBase"/>
    <w:rsid w:val="00D10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26D"/>
    <w:pPr>
      <w:numPr>
        <w:numId w:val="12"/>
      </w:numPr>
    </w:pPr>
  </w:style>
  <w:style w:type="paragraph" w:styleId="PlainText">
    <w:name w:val="Plain Text"/>
    <w:basedOn w:val="Normal"/>
    <w:link w:val="PlainTextChar"/>
    <w:rsid w:val="00D1026D"/>
    <w:rPr>
      <w:sz w:val="20"/>
    </w:rPr>
  </w:style>
  <w:style w:type="character" w:customStyle="1" w:styleId="PlainTextChar">
    <w:name w:val="Plain Text Char"/>
    <w:basedOn w:val="DefaultParagraphFont"/>
    <w:link w:val="PlainText"/>
    <w:rsid w:val="00D1026D"/>
    <w:rPr>
      <w:rFonts w:ascii="Courier New" w:eastAsia="Times New Roman" w:hAnsi="Courier New" w:cs="Times New Roman"/>
      <w:sz w:val="20"/>
      <w:szCs w:val="20"/>
      <w:lang w:eastAsia="en-US"/>
    </w:rPr>
  </w:style>
  <w:style w:type="character" w:customStyle="1" w:styleId="MenuOption">
    <w:name w:val="Menu Option"/>
    <w:basedOn w:val="DefaultParagraphFont"/>
    <w:rsid w:val="00D1026D"/>
    <w:rPr>
      <w:b/>
      <w:smallCaps/>
    </w:rPr>
  </w:style>
  <w:style w:type="paragraph" w:customStyle="1" w:styleId="TableListNumber">
    <w:name w:val="Table List Number"/>
    <w:basedOn w:val="ListNumber"/>
    <w:rsid w:val="00D1026D"/>
    <w:pPr>
      <w:numPr>
        <w:numId w:val="0"/>
      </w:numPr>
    </w:pPr>
  </w:style>
  <w:style w:type="paragraph" w:styleId="TOC4">
    <w:name w:val="toc 4"/>
    <w:basedOn w:val="TOCBase"/>
    <w:next w:val="Normal"/>
    <w:semiHidden/>
    <w:rsid w:val="00D1026D"/>
    <w:pPr>
      <w:tabs>
        <w:tab w:val="right" w:leader="dot" w:pos="9071"/>
      </w:tabs>
      <w:ind w:left="1701"/>
    </w:pPr>
  </w:style>
  <w:style w:type="paragraph" w:customStyle="1" w:styleId="ListAlpha">
    <w:name w:val="List Alpha"/>
    <w:basedOn w:val="List"/>
    <w:rsid w:val="00D1026D"/>
    <w:pPr>
      <w:numPr>
        <w:numId w:val="9"/>
      </w:numPr>
    </w:pPr>
  </w:style>
  <w:style w:type="paragraph" w:customStyle="1" w:styleId="ListAlpha2">
    <w:name w:val="List Alpha 2"/>
    <w:basedOn w:val="List2"/>
    <w:rsid w:val="00D1026D"/>
    <w:pPr>
      <w:numPr>
        <w:numId w:val="8"/>
      </w:numPr>
    </w:pPr>
  </w:style>
  <w:style w:type="paragraph" w:styleId="List2">
    <w:name w:val="List 2"/>
    <w:basedOn w:val="BodyText"/>
    <w:rsid w:val="00D1026D"/>
    <w:pPr>
      <w:tabs>
        <w:tab w:val="left" w:pos="680"/>
      </w:tabs>
      <w:spacing w:before="60" w:after="60"/>
      <w:ind w:left="680" w:hanging="340"/>
    </w:pPr>
  </w:style>
  <w:style w:type="paragraph" w:styleId="List3">
    <w:name w:val="List 3"/>
    <w:basedOn w:val="BodyText"/>
    <w:rsid w:val="00D1026D"/>
    <w:pPr>
      <w:tabs>
        <w:tab w:val="left" w:pos="1021"/>
      </w:tabs>
      <w:spacing w:before="60" w:after="60"/>
      <w:ind w:left="1020" w:hanging="340"/>
    </w:pPr>
  </w:style>
  <w:style w:type="paragraph" w:styleId="List4">
    <w:name w:val="List 4"/>
    <w:basedOn w:val="BodyText"/>
    <w:rsid w:val="00D1026D"/>
    <w:pPr>
      <w:tabs>
        <w:tab w:val="left" w:pos="1361"/>
      </w:tabs>
      <w:spacing w:before="60" w:after="60"/>
      <w:ind w:left="1361" w:hanging="340"/>
    </w:pPr>
  </w:style>
  <w:style w:type="paragraph" w:styleId="List5">
    <w:name w:val="List 5"/>
    <w:basedOn w:val="BodyText"/>
    <w:rsid w:val="00D1026D"/>
    <w:pPr>
      <w:tabs>
        <w:tab w:val="left" w:pos="1701"/>
      </w:tabs>
      <w:spacing w:before="60" w:after="60"/>
      <w:ind w:left="1701" w:hanging="340"/>
    </w:pPr>
  </w:style>
  <w:style w:type="paragraph" w:styleId="ListBullet3">
    <w:name w:val="List Bullet 3"/>
    <w:basedOn w:val="List3"/>
    <w:rsid w:val="00D1026D"/>
    <w:pPr>
      <w:numPr>
        <w:numId w:val="15"/>
      </w:numPr>
      <w:tabs>
        <w:tab w:val="clear" w:pos="1021"/>
      </w:tabs>
      <w:ind w:left="1037" w:hanging="357"/>
    </w:pPr>
  </w:style>
  <w:style w:type="paragraph" w:styleId="ListBullet4">
    <w:name w:val="List Bullet 4"/>
    <w:basedOn w:val="List4"/>
    <w:rsid w:val="00D1026D"/>
    <w:pPr>
      <w:numPr>
        <w:numId w:val="3"/>
      </w:numPr>
      <w:tabs>
        <w:tab w:val="clear" w:pos="1361"/>
      </w:tabs>
    </w:pPr>
  </w:style>
  <w:style w:type="paragraph" w:styleId="ListBullet5">
    <w:name w:val="List Bullet 5"/>
    <w:basedOn w:val="List5"/>
    <w:rsid w:val="00D1026D"/>
    <w:pPr>
      <w:numPr>
        <w:numId w:val="4"/>
      </w:numPr>
    </w:pPr>
  </w:style>
  <w:style w:type="paragraph" w:styleId="ListContinue2">
    <w:name w:val="List Continue 2"/>
    <w:basedOn w:val="List2"/>
    <w:rsid w:val="00D1026D"/>
    <w:pPr>
      <w:ind w:firstLine="0"/>
    </w:pPr>
  </w:style>
  <w:style w:type="paragraph" w:styleId="ListContinue3">
    <w:name w:val="List Continue 3"/>
    <w:basedOn w:val="List3"/>
    <w:rsid w:val="00D1026D"/>
    <w:pPr>
      <w:ind w:left="1021" w:firstLine="0"/>
    </w:pPr>
  </w:style>
  <w:style w:type="paragraph" w:styleId="ListContinue4">
    <w:name w:val="List Continue 4"/>
    <w:basedOn w:val="List4"/>
    <w:rsid w:val="00D1026D"/>
    <w:pPr>
      <w:ind w:firstLine="0"/>
    </w:pPr>
  </w:style>
  <w:style w:type="paragraph" w:styleId="ListContinue5">
    <w:name w:val="List Continue 5"/>
    <w:basedOn w:val="List5"/>
    <w:rsid w:val="00D1026D"/>
    <w:pPr>
      <w:ind w:firstLine="0"/>
    </w:pPr>
  </w:style>
  <w:style w:type="paragraph" w:styleId="ListNumber3">
    <w:name w:val="List Number 3"/>
    <w:basedOn w:val="List3"/>
    <w:rsid w:val="00D1026D"/>
    <w:pPr>
      <w:numPr>
        <w:numId w:val="5"/>
      </w:numPr>
    </w:pPr>
  </w:style>
  <w:style w:type="paragraph" w:styleId="ListNumber4">
    <w:name w:val="List Number 4"/>
    <w:basedOn w:val="List4"/>
    <w:rsid w:val="00D1026D"/>
    <w:pPr>
      <w:numPr>
        <w:numId w:val="6"/>
      </w:numPr>
    </w:pPr>
  </w:style>
  <w:style w:type="paragraph" w:styleId="ListNumber5">
    <w:name w:val="List Number 5"/>
    <w:basedOn w:val="List5"/>
    <w:rsid w:val="00D1026D"/>
    <w:pPr>
      <w:numPr>
        <w:numId w:val="7"/>
      </w:numPr>
    </w:pPr>
  </w:style>
  <w:style w:type="paragraph" w:styleId="BlockText">
    <w:name w:val="Block Text"/>
    <w:basedOn w:val="Normal"/>
    <w:rsid w:val="00D1026D"/>
    <w:pPr>
      <w:spacing w:after="120"/>
      <w:ind w:left="1440" w:right="1440"/>
    </w:pPr>
  </w:style>
  <w:style w:type="character" w:customStyle="1" w:styleId="Subscript">
    <w:name w:val="Subscript"/>
    <w:basedOn w:val="DefaultParagraphFont"/>
    <w:rsid w:val="00D1026D"/>
    <w:rPr>
      <w:sz w:val="16"/>
      <w:vertAlign w:val="subscript"/>
    </w:rPr>
  </w:style>
  <w:style w:type="character" w:customStyle="1" w:styleId="Superscript">
    <w:name w:val="Superscript"/>
    <w:basedOn w:val="DefaultParagraphFont"/>
    <w:rsid w:val="00D1026D"/>
    <w:rPr>
      <w:sz w:val="16"/>
      <w:vertAlign w:val="superscript"/>
    </w:rPr>
  </w:style>
  <w:style w:type="character" w:customStyle="1" w:styleId="Symbols">
    <w:name w:val="Symbols"/>
    <w:basedOn w:val="DefaultParagraphFont"/>
    <w:rsid w:val="00D1026D"/>
    <w:rPr>
      <w:rFonts w:ascii="Symbol" w:hAnsi="Symbol"/>
    </w:rPr>
  </w:style>
  <w:style w:type="character" w:customStyle="1" w:styleId="MenuOptions">
    <w:name w:val="Menu Options"/>
    <w:basedOn w:val="DefaultParagraphFont"/>
    <w:rsid w:val="00D1026D"/>
    <w:rPr>
      <w:rFonts w:ascii="Arial Narrow" w:hAnsi="Arial Narrow"/>
      <w:smallCaps/>
    </w:rPr>
  </w:style>
  <w:style w:type="character" w:customStyle="1" w:styleId="Buttons">
    <w:name w:val="Buttons"/>
    <w:basedOn w:val="DefaultParagraphFont"/>
    <w:rsid w:val="00D1026D"/>
    <w:rPr>
      <w:b/>
    </w:rPr>
  </w:style>
  <w:style w:type="character" w:customStyle="1" w:styleId="Underlined">
    <w:name w:val="Underlined"/>
    <w:basedOn w:val="DefaultParagraphFont"/>
    <w:rsid w:val="00D1026D"/>
    <w:rPr>
      <w:u w:val="single"/>
    </w:rPr>
  </w:style>
  <w:style w:type="paragraph" w:customStyle="1" w:styleId="TableBodyTextRight">
    <w:name w:val="Table Body Text Right"/>
    <w:basedOn w:val="TableBodyText"/>
    <w:rsid w:val="00D1026D"/>
    <w:pPr>
      <w:widowControl w:val="0"/>
      <w:autoSpaceDE w:val="0"/>
      <w:autoSpaceDN w:val="0"/>
      <w:adjustRightInd w:val="0"/>
      <w:jc w:val="right"/>
    </w:pPr>
    <w:rPr>
      <w:rFonts w:cs="Arial"/>
      <w:szCs w:val="18"/>
    </w:rPr>
  </w:style>
  <w:style w:type="paragraph" w:customStyle="1" w:styleId="CopyrightText">
    <w:name w:val="Copyright Text"/>
    <w:basedOn w:val="BodyText"/>
    <w:rsid w:val="00D1026D"/>
    <w:rPr>
      <w:sz w:val="18"/>
    </w:rPr>
  </w:style>
  <w:style w:type="paragraph" w:customStyle="1" w:styleId="BodySmallRight">
    <w:name w:val="Body Small Right"/>
    <w:basedOn w:val="BodyTextRight"/>
    <w:rsid w:val="00D1026D"/>
    <w:rPr>
      <w:sz w:val="18"/>
      <w:szCs w:val="18"/>
    </w:rPr>
  </w:style>
  <w:style w:type="paragraph" w:customStyle="1" w:styleId="MarginEdition">
    <w:name w:val="Margin Edition"/>
    <w:basedOn w:val="MarginNote"/>
    <w:rsid w:val="00D1026D"/>
    <w:pPr>
      <w:spacing w:before="0" w:after="0"/>
    </w:pPr>
    <w:rPr>
      <w:rFonts w:ascii="Times New Roman" w:hAnsi="Times New Roman"/>
      <w:color w:val="999999"/>
    </w:rPr>
  </w:style>
  <w:style w:type="paragraph" w:customStyle="1" w:styleId="Spacer">
    <w:name w:val="Spacer"/>
    <w:basedOn w:val="Normal"/>
    <w:rsid w:val="00D1026D"/>
    <w:rPr>
      <w:sz w:val="2"/>
      <w:szCs w:val="2"/>
    </w:rPr>
  </w:style>
  <w:style w:type="character" w:customStyle="1" w:styleId="Small">
    <w:name w:val="Small"/>
    <w:basedOn w:val="DefaultParagraphFont"/>
    <w:rsid w:val="00D1026D"/>
    <w:rPr>
      <w:sz w:val="16"/>
    </w:rPr>
  </w:style>
  <w:style w:type="paragraph" w:customStyle="1" w:styleId="WideTable">
    <w:name w:val="Wide Table"/>
    <w:basedOn w:val="Normal"/>
    <w:rsid w:val="00D1026D"/>
    <w:pPr>
      <w:ind w:left="-1418"/>
    </w:pPr>
    <w:rPr>
      <w:sz w:val="2"/>
      <w:szCs w:val="2"/>
    </w:rPr>
  </w:style>
  <w:style w:type="character" w:styleId="PageNumber">
    <w:name w:val="page number"/>
    <w:basedOn w:val="DefaultParagraphFont"/>
    <w:rsid w:val="00D1026D"/>
  </w:style>
  <w:style w:type="paragraph" w:styleId="Quote">
    <w:name w:val="Quote"/>
    <w:basedOn w:val="Heading1"/>
    <w:link w:val="QuoteChar"/>
    <w:qFormat/>
    <w:rsid w:val="00D1026D"/>
    <w:rPr>
      <w:b w:val="0"/>
      <w:sz w:val="72"/>
      <w:szCs w:val="72"/>
      <w:lang w:val="en-NZ"/>
    </w:rPr>
  </w:style>
  <w:style w:type="character" w:customStyle="1" w:styleId="QuoteChar">
    <w:name w:val="Quote Char"/>
    <w:basedOn w:val="DefaultParagraphFont"/>
    <w:link w:val="Quote"/>
    <w:rsid w:val="00D10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26D"/>
    <w:pPr>
      <w:pageBreakBefore/>
    </w:pPr>
  </w:style>
  <w:style w:type="paragraph" w:customStyle="1" w:styleId="Border">
    <w:name w:val="Border"/>
    <w:basedOn w:val="Normal"/>
    <w:qFormat/>
    <w:rsid w:val="00D10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26D"/>
    <w:rPr>
      <w:b/>
      <w:bCs/>
      <w:i/>
      <w:iCs/>
      <w:color w:val="auto"/>
    </w:rPr>
  </w:style>
  <w:style w:type="paragraph" w:styleId="IntenseQuote">
    <w:name w:val="Intense Quote"/>
    <w:basedOn w:val="Normal"/>
    <w:next w:val="Normal"/>
    <w:link w:val="IntenseQuoteChar"/>
    <w:uiPriority w:val="30"/>
    <w:qFormat/>
    <w:rsid w:val="00D10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26D"/>
    <w:rPr>
      <w:smallCaps/>
      <w:color w:val="auto"/>
      <w:u w:val="single"/>
    </w:rPr>
  </w:style>
  <w:style w:type="character" w:styleId="IntenseReference">
    <w:name w:val="Intense Reference"/>
    <w:basedOn w:val="DefaultParagraphFont"/>
    <w:uiPriority w:val="32"/>
    <w:qFormat/>
    <w:rsid w:val="00D1026D"/>
    <w:rPr>
      <w:b/>
      <w:bCs/>
      <w:smallCaps/>
      <w:color w:val="auto"/>
      <w:spacing w:val="5"/>
      <w:u w:val="single"/>
    </w:rPr>
  </w:style>
  <w:style w:type="paragraph" w:customStyle="1" w:styleId="2ColumnHeading">
    <w:name w:val="2Column Heading"/>
    <w:basedOn w:val="BodyText"/>
    <w:qFormat/>
    <w:rsid w:val="00D1026D"/>
    <w:pPr>
      <w:spacing w:after="60"/>
      <w:ind w:left="-2268"/>
    </w:pPr>
    <w:rPr>
      <w:b/>
    </w:rPr>
  </w:style>
  <w:style w:type="paragraph" w:customStyle="1" w:styleId="Heading1TOC">
    <w:name w:val="Heading1 TOC"/>
    <w:basedOn w:val="Normal"/>
    <w:qFormat/>
    <w:rsid w:val="00D1026D"/>
    <w:pPr>
      <w:spacing w:before="240" w:after="120"/>
    </w:pPr>
    <w:rPr>
      <w:rFonts w:ascii="Times New Roman" w:hAnsi="Times New Roman"/>
      <w:b/>
      <w:sz w:val="32"/>
    </w:rPr>
  </w:style>
  <w:style w:type="paragraph" w:customStyle="1" w:styleId="Heading2TOC">
    <w:name w:val="Heading2 TOC"/>
    <w:basedOn w:val="Normal"/>
    <w:qFormat/>
    <w:rsid w:val="00D1026D"/>
    <w:pPr>
      <w:spacing w:before="240" w:after="60"/>
    </w:pPr>
    <w:rPr>
      <w:rFonts w:ascii="Times New Roman" w:hAnsi="Times New Roman"/>
      <w:b/>
      <w:sz w:val="28"/>
    </w:rPr>
  </w:style>
  <w:style w:type="character" w:customStyle="1" w:styleId="Underline">
    <w:name w:val="Underline"/>
    <w:basedOn w:val="DefaultParagraphFont"/>
    <w:qFormat/>
    <w:rsid w:val="00D1026D"/>
    <w:rPr>
      <w:u w:val="single"/>
    </w:rPr>
  </w:style>
  <w:style w:type="character" w:customStyle="1" w:styleId="BoldandItalics">
    <w:name w:val="Bold and Italics"/>
    <w:qFormat/>
    <w:rsid w:val="00D1026D"/>
    <w:rPr>
      <w:b/>
      <w:i/>
      <w:u w:val="none"/>
    </w:rPr>
  </w:style>
  <w:style w:type="paragraph" w:styleId="BalloonText">
    <w:name w:val="Balloon Text"/>
    <w:basedOn w:val="Normal"/>
    <w:link w:val="BalloonTextChar"/>
    <w:rsid w:val="00D1026D"/>
    <w:rPr>
      <w:rFonts w:ascii="Tahoma" w:hAnsi="Tahoma" w:cs="Tahoma"/>
      <w:sz w:val="16"/>
      <w:szCs w:val="16"/>
    </w:rPr>
  </w:style>
  <w:style w:type="character" w:customStyle="1" w:styleId="BalloonTextChar">
    <w:name w:val="Balloon Text Char"/>
    <w:basedOn w:val="DefaultParagraphFont"/>
    <w:link w:val="BalloonText"/>
    <w:rsid w:val="00D10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2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26D"/>
    <w:rPr>
      <w:b/>
      <w:color w:val="660033"/>
      <w:spacing w:val="0"/>
    </w:rPr>
  </w:style>
  <w:style w:type="paragraph" w:customStyle="1" w:styleId="Nameditemlist">
    <w:name w:val="Named item list"/>
    <w:basedOn w:val="BodyText"/>
    <w:qFormat/>
    <w:rsid w:val="00D102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4440</Characters>
  <Application>Microsoft Office Word</Application>
  <DocSecurity>0</DocSecurity>
  <Lines>200</Lines>
  <Paragraphs>99</Paragraphs>
  <ScaleCrop>false</ScaleCrop>
  <Company>Author-it Software Corporation Ltd.</Company>
  <LinksUpToDate>false</LinksUpToDate>
  <CharactersWithSpaces>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MSFPF2005 Cut mat boards</dc:title>
  <dc:subject>Approved</dc:subject>
  <dc:creator>Manufacturing Skills Australia</dc:creator>
  <cp:keywords>Release: 1</cp:keywords>
  <dc:description>Review Date: 12 April 2008</dc:description>
  <cp:lastModifiedBy>TPCMS</cp:lastModifiedBy>
  <cp:revision>3</cp:revision>
  <dcterms:created xsi:type="dcterms:W3CDTF">2016-12-09T04:19:00Z</dcterms:created>
  <dcterms:modified xsi:type="dcterms:W3CDTF">2016-12-09T04:19:00Z</dcterms:modified>
</cp:coreProperties>
</file>