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A76" w:rsidP="00E17A76">
      <w:pPr>
        <w:pStyle w:val="Title"/>
      </w:pPr>
      <w:bookmarkStart w:id="0" w:name="_GoBack"/>
      <w:bookmarkEnd w:id="0"/>
      <w:r>
        <w:fldChar w:fldCharType="begin"/>
      </w:r>
      <w:r>
        <w:instrText xml:space="preserve"> TITLE   \* MERGEFORMAT </w:instrText>
      </w:r>
      <w:r>
        <w:fldChar w:fldCharType="separate"/>
      </w:r>
      <w:r>
        <w:t>MSFPF1001 Frame a simple artwork</w:t>
      </w:r>
      <w:r>
        <w:fldChar w:fldCharType="end"/>
      </w:r>
    </w:p>
    <w:p w:rsidR="00E17A76" w:rsidP="00E17A76">
      <w:pPr>
        <w:pStyle w:val="Version"/>
        <w:sectPr w:rsidSect="00DC6C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C58" w:rsidP="00DC6C58">
      <w:pPr>
        <w:pStyle w:val="SuperHeading"/>
      </w:pPr>
      <w:r w:rsidRPr="00DC6C58">
        <w:t>MSFPF1001 Frame a simple artwork</w:t>
      </w:r>
    </w:p>
    <w:p w:rsidR="00000000" w:rsidRPr="00DC6C58" w:rsidP="00DC6C58">
      <w:pPr>
        <w:pStyle w:val="Heading1"/>
      </w:pPr>
      <w:bookmarkStart w:id="1" w:name="O_623191"/>
      <w:bookmarkEnd w:id="1"/>
      <w:r w:rsidRPr="00DC6C58">
        <w:t>Modification History</w:t>
      </w:r>
    </w:p>
    <w:p w:rsidR="00000000" w:rsidRPr="00DC6C58" w:rsidP="00E17A76">
      <w:pPr>
        <w:pStyle w:val="BodyText"/>
      </w:pPr>
      <w:r w:rsidRPr="00DC6C58">
        <w:t>Release 1 - New unit of competency</w:t>
      </w:r>
    </w:p>
    <w:p w:rsidR="00000000" w:rsidRPr="00DC6C58" w:rsidP="00DC6C58">
      <w:pPr>
        <w:pStyle w:val="Heading1"/>
      </w:pPr>
      <w:bookmarkStart w:id="2" w:name="O_623199"/>
      <w:bookmarkEnd w:id="2"/>
      <w:r w:rsidRPr="00DC6C58">
        <w:t>Application</w:t>
      </w:r>
    </w:p>
    <w:p w:rsidR="00000000" w:rsidRPr="00DC6C58" w:rsidP="00E17A76">
      <w:pPr>
        <w:pStyle w:val="BodyText"/>
      </w:pPr>
      <w:r w:rsidRPr="00DC6C58">
        <w:t xml:space="preserve">This unit of competency covers designing, fabricating components and assembling a simple artwork package. It applies to a VET in Schools or pre-vocational program for new </w:t>
      </w:r>
      <w:r w:rsidRPr="00DC6C58">
        <w:t>entrants to the furnishing industry. Tools and equipment should be used under supervision.</w:t>
      </w:r>
    </w:p>
    <w:p w:rsidR="00000000" w:rsidRPr="00DC6C58" w:rsidP="00E17A76">
      <w:pPr>
        <w:pStyle w:val="BodyText"/>
      </w:pPr>
      <w:r w:rsidRPr="00DC6C58">
        <w:t>No licensing, legislative or certification requirements apply to this unit at the time of publication.</w:t>
      </w:r>
    </w:p>
    <w:p w:rsidR="00000000" w:rsidRPr="00DC6C58" w:rsidP="00DC6C58">
      <w:pPr>
        <w:pStyle w:val="Heading1"/>
      </w:pPr>
      <w:bookmarkStart w:id="3" w:name="O_623198"/>
      <w:bookmarkEnd w:id="3"/>
      <w:r w:rsidRPr="00DC6C58">
        <w:t>Pre-requisite Unit</w:t>
      </w:r>
    </w:p>
    <w:p w:rsidR="00000000" w:rsidRPr="00DC6C58" w:rsidP="00DC6C58">
      <w:pPr>
        <w:pStyle w:val="Heading1"/>
      </w:pPr>
      <w:bookmarkStart w:id="4" w:name="O_623197"/>
      <w:bookmarkEnd w:id="4"/>
      <w:r w:rsidRPr="00DC6C58">
        <w:t>Competenc</w:t>
      </w:r>
      <w:r w:rsidRPr="00DC6C58">
        <w:t>y Field</w:t>
      </w:r>
    </w:p>
    <w:p w:rsidR="00000000" w:rsidRPr="00DC6C58" w:rsidP="00DC6C58">
      <w:pPr>
        <w:pStyle w:val="Heading1"/>
      </w:pPr>
      <w:bookmarkStart w:id="5" w:name="O_623196"/>
      <w:bookmarkEnd w:id="5"/>
      <w:r w:rsidRPr="00DC6C58">
        <w:t>Unit Sector</w:t>
      </w:r>
    </w:p>
    <w:p w:rsidR="00000000" w:rsidRPr="00DC6C58" w:rsidP="00E17A76">
      <w:pPr>
        <w:pStyle w:val="BodyText"/>
      </w:pPr>
      <w:r w:rsidRPr="00DC6C58">
        <w:t>Picture Framing</w:t>
      </w:r>
    </w:p>
    <w:p w:rsidR="00000000" w:rsidRPr="00DC6C58" w:rsidP="00DC6C58">
      <w:pPr>
        <w:pStyle w:val="Heading1"/>
      </w:pPr>
      <w:bookmarkStart w:id="6" w:name="O_623195"/>
      <w:bookmarkEnd w:id="6"/>
      <w:r w:rsidRPr="00DC6C58">
        <w:t>Elements and Performance Criteria</w:t>
      </w:r>
    </w:p>
    <w:tbl>
      <w:tblPr>
        <w:tblW w:w="9286" w:type="dxa"/>
        <w:tblLayout w:type="fixed"/>
        <w:tblCellMar>
          <w:left w:w="62" w:type="dxa"/>
          <w:right w:w="62" w:type="dxa"/>
        </w:tblCellMar>
        <w:tblLook w:val="0000"/>
      </w:tblPr>
      <w:tblGrid>
        <w:gridCol w:w="540"/>
        <w:gridCol w:w="2219"/>
        <w:gridCol w:w="683"/>
        <w:gridCol w:w="5844"/>
      </w:tblGrid>
      <w:tr w:rsidTr="00DC6C5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Performance criteria describe the performance needed to demonstrate achievement of the element.</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1</w:t>
            </w:r>
          </w:p>
        </w:tc>
        <w:tc>
          <w:tcPr>
            <w:tcW w:w="2219"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Design artwork package</w:t>
            </w: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1.1</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Artwork to be framed is identified and its qualities and framing requirements assessed</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1.2</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A provisional design package is developed</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1.3</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Design is modified as required and approved in accordance with workplace procedures</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1.4</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Work sequence is planned to suit the job</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2</w:t>
            </w:r>
          </w:p>
        </w:tc>
        <w:tc>
          <w:tcPr>
            <w:tcW w:w="2219"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Cut and join mouldings</w:t>
            </w: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2.1</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Work health safety (WHS) requirements, including personal protection needs, are observed throughout the work</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2.2</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 xml:space="preserve">Tools, equipment and materials required for cutting and joining </w:t>
            </w:r>
            <w:r w:rsidRPr="00DC6C58">
              <w:t xml:space="preserve">of mouldings are selected and checked prior to use </w:t>
            </w:r>
            <w:r w:rsidRPr="00DC6C58">
              <w:t>to ensure that they are appropriate for the work in terms of quality, serviceability and safety</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2.3</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Material is set out for cutting to length according to work instructions and workplace procedures</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2.4</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Tools, machines and equipment are used in accordance with safety requirements and manufacturer specifications</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2.5</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Mouldings are cut to length and checked for quality and fit in accordance with workplace practices</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2.6</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Components are laid out and f</w:t>
            </w:r>
            <w:r w:rsidRPr="00DC6C58">
              <w:t>ixed in preparation for joining according to work instructions and workplace procedures</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2.7</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Components are joined and checked for quality, alignment and finish according to workplace practices</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3</w:t>
            </w:r>
          </w:p>
        </w:tc>
        <w:tc>
          <w:tcPr>
            <w:tcW w:w="2219"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Cut mat board</w:t>
            </w: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3.1</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Tools, equipment and materials required</w:t>
            </w:r>
            <w:r w:rsidRPr="00DC6C58">
              <w:t xml:space="preserve"> for cutting mat board are selected and checked prior to use to ensure that they are appropriate for the work in terms of quality, serviceability and safety</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3.2</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Mat board material is set out for cutting according to work instructions and workplace procedures</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3.3</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Tools, machines and equipment are used in accordance with safety requirements and manufacturer specifications</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3.4</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Mat boards are cut and checked for</w:t>
            </w:r>
            <w:r w:rsidRPr="00DC6C58">
              <w:t xml:space="preserve"> quality in accordance with workplace practices</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4</w:t>
            </w:r>
          </w:p>
        </w:tc>
        <w:tc>
          <w:tcPr>
            <w:tcW w:w="2219"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Cut glass for framing</w:t>
            </w: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4.1</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Tools, equipment and materials required for cutting glass are selected and checked prior to use to ensure that they are appropriate for the work in terms of quality, serviceabilit</w:t>
            </w:r>
            <w:r w:rsidRPr="00DC6C58">
              <w:t>y and safety</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4.2</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Glass is set out for cutting according to work instructions and workplace procedures</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4.3</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Tools, machines and equipment are used in accordance with safety requirements and manufacturer specifications</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4.3</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Glass is cut and checked for quality in accordance with workplace practices</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5</w:t>
            </w:r>
          </w:p>
        </w:tc>
        <w:tc>
          <w:tcPr>
            <w:tcW w:w="2219"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Mount artwork</w:t>
            </w: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5.1</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Method of mounting is determined</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5.2</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 xml:space="preserve">Mounting equipment is set up according to operating </w:t>
            </w:r>
            <w:r w:rsidRPr="00DC6C58">
              <w:t>procedures and workplace practice</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5.3</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Artwork is positioned on substrate according to job requirements and placed in mounting equipment</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5.4</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Mounting equipment is operated in accordance with manufacturer instructions and workplace procedures</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5.5</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Assembled artwork is removed from equipment</w:t>
            </w:r>
            <w:r w:rsidRPr="00DC6C58">
              <w:t>, inspected for quality in accordance with workplace procedures</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6</w:t>
            </w:r>
          </w:p>
        </w:tc>
        <w:tc>
          <w:tcPr>
            <w:tcW w:w="2219"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Assemble artwork package</w:t>
            </w: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6.1</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Fabricated components are cleaned and laid out for assembly in accordance with workplace procedures</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6.2</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Artwork is attached to backing material using the selected method</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6.3</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Frame components are assembled and adjusted, as required, to fit and fixed in place</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6.4</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Frame is fitted over package and the backing is fixed in accordance with workplace procedure</w:t>
            </w:r>
            <w:r w:rsidRPr="00DC6C58">
              <w:t>s</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6.5</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Fittings, attachments and hanging aids are attached in accordance with workplace procedures</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6.6</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Package is inspected for quality and processed in accordance with workplace procedures</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7</w:t>
            </w:r>
          </w:p>
        </w:tc>
        <w:tc>
          <w:tcPr>
            <w:tcW w:w="2219"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Complete work</w:t>
            </w: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7.1</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Work area is cleaned, hand and/or power tools and equipment are cleaned, maintained and stored in accordance with workplace procedures</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7.2</w:t>
            </w:r>
          </w:p>
        </w:tc>
        <w:tc>
          <w:tcPr>
            <w:tcW w:w="5844"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Off-cuts and unused materials are collected and stored for re-use or disposed following workplace procedures</w:t>
            </w:r>
          </w:p>
        </w:tc>
      </w:tr>
      <w:tr w:rsidTr="00DC6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7.</w:t>
            </w:r>
            <w:r w:rsidRPr="00DC6C58">
              <w:t>3</w:t>
            </w:r>
          </w:p>
        </w:tc>
        <w:tc>
          <w:tcPr>
            <w:tcW w:w="5844" w:type="dxa"/>
            <w:tcBorders>
              <w:top w:val="nil"/>
              <w:left w:val="nil"/>
              <w:bottom w:val="nil"/>
              <w:right w:val="nil"/>
            </w:tcBorders>
            <w:tcMar>
              <w:top w:w="0" w:type="dxa"/>
              <w:left w:w="62" w:type="dxa"/>
              <w:bottom w:w="0" w:type="dxa"/>
              <w:right w:w="62" w:type="dxa"/>
            </w:tcMar>
          </w:tcPr>
          <w:p w:rsidR="00000000" w:rsidRPr="00DC6C58" w:rsidP="00DC6C58">
            <w:pPr>
              <w:pStyle w:val="BodyText"/>
            </w:pPr>
            <w:r w:rsidRPr="00DC6C58">
              <w:t>Waste and scrap materials are dealt with following workplace procedures</w:t>
            </w:r>
          </w:p>
        </w:tc>
      </w:tr>
    </w:tbl>
    <w:p w:rsidR="00000000" w:rsidRPr="00DC6C58" w:rsidP="00DC6C58">
      <w:pPr>
        <w:pStyle w:val="BodyText"/>
      </w:pPr>
    </w:p>
    <w:p w:rsidR="00000000" w:rsidRPr="00DC6C58" w:rsidP="00DC6C58">
      <w:pPr>
        <w:pStyle w:val="AllowPageBreak"/>
      </w:pPr>
    </w:p>
    <w:p w:rsidR="00000000" w:rsidRPr="00DC6C58" w:rsidP="00DC6C58">
      <w:pPr>
        <w:pStyle w:val="Heading1"/>
      </w:pPr>
      <w:bookmarkStart w:id="7" w:name="O_623194"/>
      <w:bookmarkEnd w:id="7"/>
      <w:r w:rsidRPr="00DC6C58">
        <w:t>Foundation Skills</w:t>
      </w:r>
    </w:p>
    <w:p w:rsidR="00000000" w:rsidRPr="00DC6C58" w:rsidP="00E17A76">
      <w:pPr>
        <w:pStyle w:val="BodyText"/>
      </w:pPr>
      <w:r w:rsidRPr="00DC6C58">
        <w:t>Foundation skills essential to performance are explicit in the performance criteria of this unit of competency. Detail on appropriate performance levels for each furnishing unit of competency in reading, writing, oral communication and numeracy utilising t</w:t>
      </w:r>
      <w:r w:rsidRPr="00DC6C58">
        <w:t>he Australian Core Skills Framework (ACSF) are provided in the Furnishing Training Package Implementation Guide.</w:t>
      </w:r>
    </w:p>
    <w:p w:rsidR="00000000" w:rsidRPr="00DC6C58" w:rsidP="00DC6C58">
      <w:pPr>
        <w:pStyle w:val="Heading1"/>
      </w:pPr>
      <w:bookmarkStart w:id="8" w:name="O_623193"/>
      <w:bookmarkEnd w:id="8"/>
      <w:r w:rsidRPr="00DC6C58">
        <w:t>Range of Conditions</w:t>
      </w:r>
    </w:p>
    <w:tbl>
      <w:tblPr>
        <w:tblW w:w="0" w:type="auto"/>
        <w:tblLayout w:type="fixed"/>
        <w:tblCellMar>
          <w:left w:w="62" w:type="dxa"/>
          <w:right w:w="62" w:type="dxa"/>
        </w:tblCellMar>
        <w:tblLook w:val="0000"/>
      </w:tblPr>
      <w:tblGrid>
        <w:gridCol w:w="2760"/>
        <w:gridCol w:w="6312"/>
      </w:tblGrid>
      <w:tr w:rsidTr="00DC6C5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t>Specifies different work environments and conditions that may affect performance. Essential operating cond</w:t>
            </w:r>
            <w:r w:rsidRPr="00DC6C58">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DC6C58">
              <w:t>to the work environment.</w:t>
            </w:r>
          </w:p>
        </w:tc>
      </w:tr>
      <w:tr w:rsidTr="00DC6C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C6C58" w:rsidP="00DC6C58">
            <w:pPr>
              <w:pStyle w:val="ListBullet"/>
            </w:pPr>
            <w:r w:rsidRPr="00DC6C58">
              <w:t xml:space="preserve">WHS requirements, including legislation, building codes, material safety management systems, hazardous and dangerous goods codes, and local safe operating procedures or equivalent </w:t>
            </w:r>
          </w:p>
          <w:p w:rsidR="00000000" w:rsidRPr="00DC6C58" w:rsidP="00DC6C58">
            <w:pPr>
              <w:pStyle w:val="ListBullet"/>
            </w:pPr>
            <w:r w:rsidRPr="00DC6C58">
              <w:t>work is carried out in a</w:t>
            </w:r>
            <w:r w:rsidRPr="00DC6C58">
              <w:t>ccordance with legislative obligations, environmental legislation, relevant health regulations, manual handling procedures and organisation insurance requirements</w:t>
            </w:r>
          </w:p>
          <w:p w:rsidR="00000000" w:rsidP="00DC6C58">
            <w:pPr>
              <w:pStyle w:val="ListBullet"/>
              <w:rPr>
                <w:lang w:val="en-NZ"/>
              </w:rPr>
            </w:pPr>
            <w:r w:rsidRPr="00DC6C58">
              <w:t>work involves reading and interpreting plans, developing set-outs, using hand and power tools</w:t>
            </w:r>
            <w:r w:rsidRPr="00DC6C58">
              <w:t>, operating basic machinery, applying quality requirements, applying product finishing techniques and materials, and is conducted under supervision and guidance</w:t>
            </w:r>
          </w:p>
        </w:tc>
      </w:tr>
      <w:tr w:rsidTr="00DC6C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rPr>
                <w:rStyle w:val="SpecialBold"/>
              </w:rPr>
              <w:t>Simple artwork includes:</w:t>
            </w:r>
          </w:p>
        </w:tc>
        <w:tc>
          <w:tcPr>
            <w:tcW w:w="6312" w:type="dxa"/>
            <w:tcBorders>
              <w:top w:val="nil"/>
              <w:left w:val="nil"/>
              <w:bottom w:val="nil"/>
              <w:right w:val="nil"/>
            </w:tcBorders>
            <w:tcMar>
              <w:top w:w="0" w:type="dxa"/>
              <w:left w:w="62" w:type="dxa"/>
              <w:bottom w:w="0" w:type="dxa"/>
              <w:right w:w="62" w:type="dxa"/>
            </w:tcMar>
          </w:tcPr>
          <w:p w:rsidR="00000000" w:rsidP="00DC6C58">
            <w:pPr>
              <w:pStyle w:val="ListBullet"/>
              <w:rPr>
                <w:lang w:val="en-NZ"/>
              </w:rPr>
            </w:pPr>
            <w:r w:rsidRPr="00DC6C58">
              <w:t xml:space="preserve">flat paper-based artwork not requiring any conservation measures </w:t>
            </w:r>
          </w:p>
        </w:tc>
      </w:tr>
      <w:tr w:rsidTr="00DC6C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C6C58" w:rsidP="00DC6C58">
            <w:pPr>
              <w:pStyle w:val="BodyText"/>
            </w:pPr>
            <w:r w:rsidRPr="00DC6C58">
              <w:rPr>
                <w:rStyle w:val="SpecialBold"/>
              </w:rPr>
              <w:t>Tools and equipment include:</w:t>
            </w:r>
          </w:p>
          <w:p w:rsidR="00000000" w:rsidP="00DC6C5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C6C58" w:rsidP="00DC6C58">
            <w:pPr>
              <w:pStyle w:val="ListBullet"/>
            </w:pPr>
            <w:r w:rsidRPr="00DC6C58">
              <w:t xml:space="preserve">guillotines </w:t>
            </w:r>
          </w:p>
          <w:p w:rsidR="00000000" w:rsidRPr="00DC6C58" w:rsidP="00DC6C58">
            <w:pPr>
              <w:pStyle w:val="ListBullet"/>
            </w:pPr>
            <w:r w:rsidRPr="00DC6C58">
              <w:t xml:space="preserve">static mounted circular saws </w:t>
            </w:r>
          </w:p>
          <w:p w:rsidR="00000000" w:rsidRPr="00DC6C58" w:rsidP="00DC6C58">
            <w:pPr>
              <w:pStyle w:val="ListBullet"/>
            </w:pPr>
            <w:r w:rsidRPr="00DC6C58">
              <w:t xml:space="preserve">drop saws </w:t>
            </w:r>
          </w:p>
          <w:p w:rsidR="00000000" w:rsidRPr="00DC6C58" w:rsidP="00DC6C58">
            <w:pPr>
              <w:pStyle w:val="ListBullet"/>
            </w:pPr>
            <w:r w:rsidRPr="00DC6C58">
              <w:t xml:space="preserve">docking saws </w:t>
            </w:r>
          </w:p>
          <w:p w:rsidR="00000000" w:rsidRPr="00DC6C58" w:rsidP="00DC6C58">
            <w:pPr>
              <w:pStyle w:val="ListBullet"/>
            </w:pPr>
            <w:r w:rsidRPr="00DC6C58">
              <w:t>mitre saws</w:t>
            </w:r>
          </w:p>
          <w:p w:rsidR="00000000" w:rsidRPr="00DC6C58" w:rsidP="00DC6C58">
            <w:pPr>
              <w:pStyle w:val="ListBullet"/>
            </w:pPr>
            <w:r w:rsidRPr="00DC6C58">
              <w:t xml:space="preserve">underpinners (V-nailers) </w:t>
            </w:r>
          </w:p>
          <w:p w:rsidR="00000000" w:rsidRPr="00DC6C58" w:rsidP="00DC6C58">
            <w:pPr>
              <w:pStyle w:val="ListBullet"/>
            </w:pPr>
            <w:r w:rsidRPr="00DC6C58">
              <w:t>screwdrivers</w:t>
            </w:r>
          </w:p>
          <w:p w:rsidR="00000000" w:rsidRPr="00DC6C58" w:rsidP="00DC6C58">
            <w:pPr>
              <w:pStyle w:val="ListBullet"/>
            </w:pPr>
            <w:r w:rsidRPr="00DC6C58">
              <w:t xml:space="preserve">hand-operated tools: </w:t>
            </w:r>
          </w:p>
          <w:p w:rsidR="00000000" w:rsidRPr="00DC6C58" w:rsidP="00DC6C58">
            <w:pPr>
              <w:pStyle w:val="ListBullet2"/>
            </w:pPr>
            <w:r w:rsidRPr="00DC6C58">
              <w:t xml:space="preserve">cutting blades </w:t>
            </w:r>
          </w:p>
          <w:p w:rsidR="00000000" w:rsidRPr="00DC6C58" w:rsidP="00DC6C58">
            <w:pPr>
              <w:pStyle w:val="ListBullet2"/>
            </w:pPr>
            <w:r w:rsidRPr="00DC6C58">
              <w:t xml:space="preserve">clamps </w:t>
            </w:r>
          </w:p>
          <w:p w:rsidR="00000000" w:rsidRPr="00DC6C58" w:rsidP="00DC6C58">
            <w:pPr>
              <w:pStyle w:val="ListBullet2"/>
            </w:pPr>
            <w:r w:rsidRPr="00DC6C58">
              <w:t>marking out tools</w:t>
            </w:r>
          </w:p>
          <w:p w:rsidR="00000000" w:rsidRPr="00DC6C58" w:rsidP="00DC6C58">
            <w:pPr>
              <w:pStyle w:val="ListBullet"/>
            </w:pPr>
            <w:r w:rsidRPr="00DC6C58">
              <w:t>mat cutters</w:t>
            </w:r>
          </w:p>
          <w:p w:rsidR="00000000" w:rsidRPr="00DC6C58" w:rsidP="00DC6C58">
            <w:pPr>
              <w:pStyle w:val="ListBullet"/>
            </w:pPr>
            <w:r w:rsidRPr="00DC6C58">
              <w:t>appropriate mounting tools and equipment</w:t>
            </w:r>
          </w:p>
          <w:p w:rsidR="00000000" w:rsidRPr="00DC6C58" w:rsidP="00DC6C58">
            <w:pPr>
              <w:pStyle w:val="ListBullet"/>
            </w:pPr>
            <w:r w:rsidRPr="00DC6C58">
              <w:t xml:space="preserve">flat felt-covered cutting table </w:t>
            </w:r>
          </w:p>
          <w:p w:rsidR="00000000" w:rsidRPr="00DC6C58" w:rsidP="00DC6C58">
            <w:pPr>
              <w:pStyle w:val="ListBullet"/>
            </w:pPr>
            <w:r w:rsidRPr="00DC6C58">
              <w:t xml:space="preserve">glass cutters </w:t>
            </w:r>
          </w:p>
          <w:p w:rsidR="00000000" w:rsidRPr="00DC6C58" w:rsidP="00DC6C58">
            <w:pPr>
              <w:pStyle w:val="ListBullet"/>
            </w:pPr>
            <w:r w:rsidRPr="00DC6C58">
              <w:t xml:space="preserve">squares </w:t>
            </w:r>
          </w:p>
          <w:p w:rsidR="00000000" w:rsidRPr="00DC6C58" w:rsidP="00DC6C58">
            <w:pPr>
              <w:pStyle w:val="ListBullet"/>
            </w:pPr>
            <w:r w:rsidRPr="00DC6C58">
              <w:t xml:space="preserve">tape measures </w:t>
            </w:r>
          </w:p>
          <w:p w:rsidR="00000000" w:rsidP="00DC6C58">
            <w:pPr>
              <w:pStyle w:val="ListBullet"/>
              <w:rPr>
                <w:lang w:val="en-NZ"/>
              </w:rPr>
            </w:pPr>
            <w:r w:rsidRPr="00DC6C58">
              <w:t>marking pens/pencils</w:t>
            </w:r>
          </w:p>
        </w:tc>
      </w:tr>
      <w:tr w:rsidTr="00DC6C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C6C58" w:rsidP="00DC6C58">
            <w:pPr>
              <w:pStyle w:val="BodyText"/>
            </w:pPr>
            <w:r w:rsidRPr="00DC6C58">
              <w:rPr>
                <w:rStyle w:val="SpecialBold"/>
              </w:rPr>
              <w:t>Materials include:</w:t>
            </w:r>
          </w:p>
          <w:p w:rsidR="00000000" w:rsidP="00DC6C5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C6C58" w:rsidP="00DC6C58">
            <w:pPr>
              <w:pStyle w:val="ListBullet"/>
            </w:pPr>
            <w:r w:rsidRPr="00DC6C58">
              <w:t xml:space="preserve">timber </w:t>
            </w:r>
          </w:p>
          <w:p w:rsidR="00000000" w:rsidRPr="00DC6C58" w:rsidP="00DC6C58">
            <w:pPr>
              <w:pStyle w:val="ListBullet"/>
            </w:pPr>
            <w:r w:rsidRPr="00DC6C58">
              <w:t xml:space="preserve">touch-up materials </w:t>
            </w:r>
          </w:p>
          <w:p w:rsidR="00000000" w:rsidRPr="00DC6C58" w:rsidP="00DC6C58">
            <w:pPr>
              <w:pStyle w:val="ListBullet"/>
            </w:pPr>
            <w:r w:rsidRPr="00DC6C58">
              <w:t xml:space="preserve">glues </w:t>
            </w:r>
          </w:p>
          <w:p w:rsidR="00000000" w:rsidRPr="00DC6C58" w:rsidP="00DC6C58">
            <w:pPr>
              <w:pStyle w:val="ListBullet"/>
            </w:pPr>
            <w:r w:rsidRPr="00DC6C58">
              <w:t>sandpaper</w:t>
            </w:r>
          </w:p>
          <w:p w:rsidR="00000000" w:rsidRPr="00DC6C58" w:rsidP="00DC6C58">
            <w:pPr>
              <w:pStyle w:val="ListBullet"/>
            </w:pPr>
            <w:r w:rsidRPr="00DC6C58">
              <w:t>standard mat board material</w:t>
            </w:r>
          </w:p>
          <w:p w:rsidR="00000000" w:rsidRPr="00DC6C58" w:rsidP="00DC6C58">
            <w:pPr>
              <w:pStyle w:val="ListBullet"/>
            </w:pPr>
            <w:r w:rsidRPr="00DC6C58">
              <w:t>appropriate mounting materials</w:t>
            </w:r>
          </w:p>
          <w:p w:rsidR="00000000" w:rsidP="00DC6C58">
            <w:pPr>
              <w:pStyle w:val="ListBullet"/>
              <w:rPr>
                <w:lang w:val="en-NZ"/>
              </w:rPr>
            </w:pPr>
            <w:r w:rsidRPr="00DC6C58">
              <w:t>glass</w:t>
            </w:r>
          </w:p>
        </w:tc>
      </w:tr>
      <w:tr w:rsidTr="00DC6C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C6C58" w:rsidP="00DC6C58">
            <w:pPr>
              <w:pStyle w:val="BodyText"/>
            </w:pPr>
            <w:r w:rsidRPr="00DC6C58">
              <w:rPr>
                <w:rStyle w:val="SpecialBold"/>
              </w:rPr>
              <w:t>Personal protective equipment includes:</w:t>
            </w:r>
          </w:p>
          <w:p w:rsidR="00000000" w:rsidP="00DC6C5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C6C58" w:rsidP="00DC6C58">
            <w:pPr>
              <w:pStyle w:val="ListBullet"/>
            </w:pPr>
            <w:r w:rsidRPr="00DC6C58">
              <w:t>that prescribed under legislation, regulations and enterprise policies:</w:t>
            </w:r>
          </w:p>
          <w:p w:rsidR="00000000" w:rsidRPr="00DC6C58" w:rsidP="00DC6C58">
            <w:pPr>
              <w:pStyle w:val="ListBullet2"/>
            </w:pPr>
            <w:r w:rsidRPr="00DC6C58">
              <w:t>gloves</w:t>
            </w:r>
          </w:p>
          <w:p w:rsidR="00000000" w:rsidRPr="00DC6C58" w:rsidP="00DC6C58">
            <w:pPr>
              <w:pStyle w:val="ListBullet2"/>
            </w:pPr>
            <w:r w:rsidRPr="00DC6C58">
              <w:t>safety glasses</w:t>
            </w:r>
          </w:p>
          <w:p w:rsidR="00000000" w:rsidRPr="00DC6C58" w:rsidP="00DC6C58">
            <w:pPr>
              <w:pStyle w:val="ListBullet2"/>
            </w:pPr>
            <w:r w:rsidRPr="00DC6C58">
              <w:t>gauntlets</w:t>
            </w:r>
          </w:p>
          <w:p w:rsidR="00000000" w:rsidRPr="00DC6C58" w:rsidP="00DC6C58">
            <w:pPr>
              <w:pStyle w:val="ListBullet2"/>
            </w:pPr>
            <w:r w:rsidRPr="00DC6C58">
              <w:t>footwear</w:t>
            </w:r>
          </w:p>
          <w:p w:rsidR="00000000" w:rsidRPr="00DC6C58" w:rsidP="00DC6C58">
            <w:pPr>
              <w:pStyle w:val="ListBullet2"/>
            </w:pPr>
            <w:r w:rsidRPr="00DC6C58">
              <w:t>earmuffs</w:t>
            </w:r>
          </w:p>
          <w:p w:rsidR="00000000" w:rsidP="00DC6C58">
            <w:pPr>
              <w:pStyle w:val="ListBullet2"/>
              <w:rPr>
                <w:lang w:val="en-NZ"/>
              </w:rPr>
            </w:pPr>
            <w:r w:rsidRPr="00DC6C58">
              <w:t>aprons and overalls</w:t>
            </w:r>
          </w:p>
        </w:tc>
      </w:tr>
      <w:tr w:rsidTr="00DC6C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6C58">
            <w:pPr>
              <w:pStyle w:val="BodyText"/>
              <w:rPr>
                <w:lang w:val="en-NZ"/>
              </w:rPr>
            </w:pPr>
            <w:r w:rsidRPr="00DC6C5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C6C58" w:rsidP="00DC6C58">
            <w:pPr>
              <w:pStyle w:val="ListBullet"/>
            </w:pPr>
            <w:r w:rsidRPr="00DC6C58">
              <w:t xml:space="preserve">workplace procedures relating to the use of tools and equipment </w:t>
            </w:r>
          </w:p>
          <w:p w:rsidR="00000000" w:rsidRPr="00DC6C58" w:rsidP="00DC6C58">
            <w:pPr>
              <w:pStyle w:val="ListBullet"/>
            </w:pPr>
            <w:r w:rsidRPr="00DC6C58">
              <w:t xml:space="preserve">work instructions, including job sheets, cutting lists, plans, drawings and designs </w:t>
            </w:r>
          </w:p>
          <w:p w:rsidR="00000000" w:rsidRPr="00DC6C58" w:rsidP="00DC6C58">
            <w:pPr>
              <w:pStyle w:val="ListBullet"/>
            </w:pPr>
            <w:r w:rsidRPr="00DC6C58">
              <w:t xml:space="preserve">workplace procedures relating to reporting and communication </w:t>
            </w:r>
          </w:p>
          <w:p w:rsidR="00000000" w:rsidRPr="00DC6C58" w:rsidP="00DC6C58">
            <w:pPr>
              <w:pStyle w:val="ListBullet"/>
            </w:pPr>
            <w:r w:rsidRPr="00DC6C58">
              <w:t>manufacturer specifications and operational procedures</w:t>
            </w:r>
          </w:p>
        </w:tc>
      </w:tr>
    </w:tbl>
    <w:p w:rsidR="00000000" w:rsidRPr="00DC6C58" w:rsidP="00DC6C58">
      <w:pPr>
        <w:pStyle w:val="BodyText"/>
      </w:pPr>
    </w:p>
    <w:p w:rsidR="00000000" w:rsidRPr="00DC6C58" w:rsidP="00DC6C58">
      <w:pPr>
        <w:pStyle w:val="AllowPageBreak"/>
      </w:pPr>
    </w:p>
    <w:p w:rsidR="00000000" w:rsidRPr="00DC6C58" w:rsidP="00DC6C58">
      <w:pPr>
        <w:pStyle w:val="Heading1"/>
      </w:pPr>
      <w:bookmarkStart w:id="9" w:name="O_623192"/>
      <w:bookmarkEnd w:id="9"/>
      <w:r w:rsidRPr="00DC6C58">
        <w:t>Unit Mapping Information</w:t>
      </w:r>
    </w:p>
    <w:p w:rsidR="00000000" w:rsidRPr="00DC6C58" w:rsidP="00E17A76">
      <w:pPr>
        <w:pStyle w:val="BodyText"/>
      </w:pPr>
      <w:r w:rsidRPr="00DC6C58">
        <w:t>Supersedes and is equivalent to LMFPF1001B Frame a simple artwork.</w:t>
      </w:r>
    </w:p>
    <w:p w:rsidR="00000000" w:rsidRPr="00DC6C58" w:rsidP="00DC6C58">
      <w:pPr>
        <w:pStyle w:val="Heading1"/>
      </w:pPr>
      <w:bookmarkStart w:id="10" w:name="O_623185"/>
      <w:bookmarkEnd w:id="10"/>
      <w:r w:rsidRPr="00DC6C58">
        <w:t>Links</w:t>
      </w:r>
    </w:p>
    <w:p w:rsidR="00000000" w:rsidRPr="00DC6C58" w:rsidP="00E17A76">
      <w:pPr>
        <w:pStyle w:val="BodyText"/>
      </w:pPr>
      <w:r w:rsidRPr="00DC6C5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F78AA">
        <w:rPr>
          <w:rStyle w:val="Hyperlink"/>
        </w:rPr>
        <w:t>https://vetnet.gov.au/Pages/TrainingDocs.aspx?q=0601ab95-583a-4e93-b2d4-cfb27b03ed73</w:t>
      </w:r>
      <w:r>
        <w:fldChar w:fldCharType="end"/>
      </w:r>
    </w:p>
    <w:p w:rsidR="00000000" w:rsidRPr="00DC6C58" w:rsidP="00DC6C58"/>
    <w:sectPr w:rsidSect="00DC6C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C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C58" w:rsidRPr="00E17A76" w:rsidP="00E17A7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C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7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C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C58" w:rsidRPr="00E17A76" w:rsidP="00E17A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C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76">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F62D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4AAB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5A2C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C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C58"/>
    <w:pPr>
      <w:spacing w:before="360" w:after="60"/>
      <w:outlineLvl w:val="0"/>
    </w:pPr>
    <w:rPr>
      <w:sz w:val="32"/>
    </w:rPr>
  </w:style>
  <w:style w:type="paragraph" w:styleId="Heading2">
    <w:name w:val="heading 2"/>
    <w:basedOn w:val="HeadingBase"/>
    <w:next w:val="BodyText"/>
    <w:link w:val="Heading2Char"/>
    <w:qFormat/>
    <w:rsid w:val="00DC6C58"/>
    <w:pPr>
      <w:keepLines/>
      <w:spacing w:before="240" w:after="120"/>
      <w:outlineLvl w:val="1"/>
    </w:pPr>
    <w:rPr>
      <w:sz w:val="28"/>
      <w:szCs w:val="40"/>
    </w:rPr>
  </w:style>
  <w:style w:type="paragraph" w:styleId="Heading3">
    <w:name w:val="heading 3"/>
    <w:basedOn w:val="HeadingBase"/>
    <w:next w:val="BodyText"/>
    <w:link w:val="Heading3Char"/>
    <w:qFormat/>
    <w:rsid w:val="00DC6C58"/>
    <w:pPr>
      <w:spacing w:before="180" w:after="120"/>
      <w:outlineLvl w:val="2"/>
    </w:pPr>
    <w:rPr>
      <w:spacing w:val="-10"/>
      <w:kern w:val="32"/>
    </w:rPr>
  </w:style>
  <w:style w:type="paragraph" w:styleId="Heading4">
    <w:name w:val="heading 4"/>
    <w:basedOn w:val="HeadingBase"/>
    <w:next w:val="BodyText"/>
    <w:link w:val="Heading4Char"/>
    <w:qFormat/>
    <w:rsid w:val="00DC6C58"/>
    <w:pPr>
      <w:spacing w:before="160" w:after="120"/>
      <w:outlineLvl w:val="3"/>
    </w:pPr>
    <w:rPr>
      <w:sz w:val="22"/>
    </w:rPr>
  </w:style>
  <w:style w:type="paragraph" w:styleId="Heading5">
    <w:name w:val="heading 5"/>
    <w:basedOn w:val="HeadingBase"/>
    <w:next w:val="Normal"/>
    <w:link w:val="Heading5Char"/>
    <w:qFormat/>
    <w:rsid w:val="00DC6C58"/>
    <w:pPr>
      <w:spacing w:before="80"/>
      <w:outlineLvl w:val="4"/>
    </w:pPr>
    <w:rPr>
      <w:color w:val="918585"/>
      <w:sz w:val="20"/>
    </w:rPr>
  </w:style>
  <w:style w:type="paragraph" w:styleId="Heading6">
    <w:name w:val="heading 6"/>
    <w:basedOn w:val="HeadingBase"/>
    <w:next w:val="Normal"/>
    <w:link w:val="Heading6Char"/>
    <w:qFormat/>
    <w:rsid w:val="00DC6C58"/>
    <w:pPr>
      <w:spacing w:before="60"/>
      <w:outlineLvl w:val="5"/>
    </w:pPr>
    <w:rPr>
      <w:color w:val="918585"/>
      <w:sz w:val="20"/>
    </w:rPr>
  </w:style>
  <w:style w:type="paragraph" w:styleId="Heading7">
    <w:name w:val="heading 7"/>
    <w:basedOn w:val="Normal"/>
    <w:next w:val="Normal"/>
    <w:link w:val="Heading7Char"/>
    <w:qFormat/>
    <w:rsid w:val="00DC6C58"/>
    <w:pPr>
      <w:ind w:left="720"/>
      <w:outlineLvl w:val="6"/>
    </w:pPr>
    <w:rPr>
      <w:i/>
    </w:rPr>
  </w:style>
  <w:style w:type="paragraph" w:styleId="Heading8">
    <w:name w:val="heading 8"/>
    <w:basedOn w:val="Normal"/>
    <w:next w:val="Normal"/>
    <w:link w:val="Heading8Char"/>
    <w:qFormat/>
    <w:rsid w:val="00DC6C58"/>
    <w:pPr>
      <w:ind w:left="720"/>
      <w:outlineLvl w:val="7"/>
    </w:pPr>
    <w:rPr>
      <w:i/>
    </w:rPr>
  </w:style>
  <w:style w:type="paragraph" w:styleId="Heading9">
    <w:name w:val="heading 9"/>
    <w:basedOn w:val="Normal"/>
    <w:next w:val="Normal"/>
    <w:link w:val="Heading9Char"/>
    <w:qFormat/>
    <w:rsid w:val="00DC6C58"/>
    <w:pPr>
      <w:ind w:left="720"/>
      <w:outlineLvl w:val="8"/>
    </w:pPr>
    <w:rPr>
      <w:i/>
    </w:rPr>
  </w:style>
  <w:style w:type="character" w:default="1" w:styleId="DefaultParagraphFont">
    <w:name w:val="Default Paragraph Font"/>
    <w:uiPriority w:val="1"/>
    <w:unhideWhenUsed/>
    <w:rsid w:val="00DC6C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C58"/>
  </w:style>
  <w:style w:type="character" w:customStyle="1" w:styleId="Heading1Char">
    <w:name w:val="Heading 1 Char"/>
    <w:basedOn w:val="DefaultParagraphFont"/>
    <w:link w:val="Heading1"/>
    <w:rsid w:val="00DC6C58"/>
    <w:rPr>
      <w:rFonts w:ascii="Times New Roman" w:eastAsia="Times New Roman" w:hAnsi="Times New Roman" w:cs="Times New Roman"/>
      <w:b/>
      <w:sz w:val="32"/>
      <w:szCs w:val="20"/>
      <w:lang w:eastAsia="en-US"/>
    </w:rPr>
  </w:style>
  <w:style w:type="paragraph" w:styleId="BodyText">
    <w:name w:val="Body Text"/>
    <w:basedOn w:val="Normal"/>
    <w:link w:val="BodyTextChar"/>
    <w:rsid w:val="00DC6C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6C58"/>
    <w:rPr>
      <w:rFonts w:ascii="Times New Roman" w:eastAsia="Times New Roman" w:hAnsi="Times New Roman" w:cs="Times New Roman"/>
      <w:sz w:val="24"/>
      <w:lang w:eastAsia="en-US"/>
    </w:rPr>
  </w:style>
  <w:style w:type="paragraph" w:styleId="ListBullet">
    <w:name w:val="List Bullet"/>
    <w:basedOn w:val="List"/>
    <w:rsid w:val="00DC6C58"/>
    <w:pPr>
      <w:numPr>
        <w:numId w:val="12"/>
      </w:numPr>
      <w:tabs>
        <w:tab w:val="clear" w:pos="340"/>
      </w:tabs>
      <w:spacing w:before="40" w:after="40"/>
    </w:pPr>
  </w:style>
  <w:style w:type="character" w:customStyle="1" w:styleId="SpecialBold">
    <w:name w:val="Special Bold"/>
    <w:basedOn w:val="DefaultParagraphFont"/>
    <w:rsid w:val="00DC6C58"/>
    <w:rPr>
      <w:b/>
      <w:spacing w:val="0"/>
    </w:rPr>
  </w:style>
  <w:style w:type="paragraph" w:styleId="ListBullet2">
    <w:name w:val="List Bullet 2"/>
    <w:basedOn w:val="List2"/>
    <w:rsid w:val="00DC6C58"/>
    <w:pPr>
      <w:numPr>
        <w:numId w:val="13"/>
      </w:numPr>
      <w:tabs>
        <w:tab w:val="clear" w:pos="680"/>
      </w:tabs>
    </w:pPr>
  </w:style>
  <w:style w:type="paragraph" w:customStyle="1" w:styleId="SuperHeading">
    <w:name w:val="SuperHeading"/>
    <w:basedOn w:val="Normal"/>
    <w:rsid w:val="00DC6C58"/>
    <w:pPr>
      <w:spacing w:before="240" w:after="120"/>
      <w:outlineLvl w:val="0"/>
    </w:pPr>
    <w:rPr>
      <w:rFonts w:ascii="Times New Roman" w:hAnsi="Times New Roman"/>
      <w:b/>
      <w:sz w:val="32"/>
    </w:rPr>
  </w:style>
  <w:style w:type="paragraph" w:customStyle="1" w:styleId="AllowPageBreak">
    <w:name w:val="AllowPageBreak"/>
    <w:rsid w:val="00DC6C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6C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C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C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C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C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C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C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C58"/>
    <w:rPr>
      <w:rFonts w:ascii="Courier New" w:eastAsia="Times New Roman" w:hAnsi="Courier New" w:cs="Times New Roman"/>
      <w:i/>
      <w:szCs w:val="20"/>
      <w:lang w:eastAsia="en-US"/>
    </w:rPr>
  </w:style>
  <w:style w:type="paragraph" w:customStyle="1" w:styleId="HeadingBase">
    <w:name w:val="Heading Base"/>
    <w:rsid w:val="00DC6C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C58"/>
    <w:pPr>
      <w:tabs>
        <w:tab w:val="right" w:leader="dot" w:pos="9072"/>
      </w:tabs>
      <w:ind w:left="567"/>
    </w:pPr>
    <w:rPr>
      <w:szCs w:val="22"/>
    </w:rPr>
  </w:style>
  <w:style w:type="paragraph" w:customStyle="1" w:styleId="TOCBase">
    <w:name w:val="TOC Base"/>
    <w:rsid w:val="00DC6C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C58"/>
    <w:pPr>
      <w:tabs>
        <w:tab w:val="right" w:leader="dot" w:pos="9072"/>
      </w:tabs>
      <w:spacing w:before="40" w:after="40"/>
      <w:ind w:left="284"/>
    </w:pPr>
    <w:rPr>
      <w:rFonts w:ascii="Times New Roman" w:hAnsi="Times New Roman"/>
    </w:rPr>
  </w:style>
  <w:style w:type="paragraph" w:styleId="TOC1">
    <w:name w:val="toc 1"/>
    <w:basedOn w:val="TOCBase"/>
    <w:next w:val="Normal"/>
    <w:rsid w:val="00DC6C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C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C58"/>
    <w:rPr>
      <w:rFonts w:ascii="Times New Roman" w:eastAsia="Times New Roman" w:hAnsi="Times New Roman" w:cs="Times New Roman"/>
      <w:sz w:val="16"/>
      <w:lang w:eastAsia="en-US"/>
    </w:rPr>
  </w:style>
  <w:style w:type="paragraph" w:styleId="Title">
    <w:name w:val="Title"/>
    <w:basedOn w:val="HeadingBase"/>
    <w:link w:val="TitleChar"/>
    <w:qFormat/>
    <w:rsid w:val="00DC6C58"/>
    <w:pPr>
      <w:spacing w:before="5040"/>
      <w:jc w:val="center"/>
    </w:pPr>
    <w:rPr>
      <w:sz w:val="48"/>
      <w:szCs w:val="72"/>
      <w:lang w:val="en-US"/>
    </w:rPr>
  </w:style>
  <w:style w:type="character" w:customStyle="1" w:styleId="TitleChar">
    <w:name w:val="Title Char"/>
    <w:basedOn w:val="DefaultParagraphFont"/>
    <w:link w:val="Title"/>
    <w:rsid w:val="00DC6C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C58"/>
    <w:pPr>
      <w:tabs>
        <w:tab w:val="left" w:pos="3600"/>
        <w:tab w:val="left" w:pos="3958"/>
      </w:tabs>
    </w:pPr>
  </w:style>
  <w:style w:type="paragraph" w:styleId="List">
    <w:name w:val="List"/>
    <w:basedOn w:val="BodyText"/>
    <w:next w:val="BodyText"/>
    <w:rsid w:val="00DC6C58"/>
    <w:pPr>
      <w:tabs>
        <w:tab w:val="left" w:pos="340"/>
      </w:tabs>
      <w:spacing w:before="60" w:after="60"/>
      <w:ind w:left="340" w:hanging="340"/>
    </w:pPr>
  </w:style>
  <w:style w:type="paragraph" w:customStyle="1" w:styleId="Note">
    <w:name w:val="Note"/>
    <w:basedOn w:val="BodyText"/>
    <w:rsid w:val="00DC6C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C58"/>
    <w:pPr>
      <w:framePr w:wrap="auto" w:hAnchor="text" w:y="6049"/>
    </w:pPr>
    <w:rPr>
      <w:color w:val="000000"/>
      <w:sz w:val="40"/>
    </w:rPr>
  </w:style>
  <w:style w:type="paragraph" w:customStyle="1" w:styleId="TOCTitle">
    <w:name w:val="TOCTitle"/>
    <w:basedOn w:val="Heading1"/>
    <w:rsid w:val="00DC6C58"/>
    <w:pPr>
      <w:spacing w:after="240"/>
      <w:jc w:val="center"/>
      <w:outlineLvl w:val="9"/>
    </w:pPr>
    <w:rPr>
      <w:caps/>
    </w:rPr>
  </w:style>
  <w:style w:type="paragraph" w:customStyle="1" w:styleId="Version">
    <w:name w:val="Version"/>
    <w:rsid w:val="00DC6C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6C58"/>
    <w:pPr>
      <w:keepNext w:val="0"/>
      <w:tabs>
        <w:tab w:val="right" w:pos="4176"/>
      </w:tabs>
      <w:ind w:left="198" w:hanging="198"/>
    </w:pPr>
    <w:rPr>
      <w:rFonts w:ascii="Garamond" w:hAnsi="Garamond"/>
    </w:rPr>
  </w:style>
  <w:style w:type="paragraph" w:styleId="IndexHeading">
    <w:name w:val="index heading"/>
    <w:basedOn w:val="Normal"/>
    <w:next w:val="Index1"/>
    <w:semiHidden/>
    <w:rsid w:val="00DC6C58"/>
    <w:pPr>
      <w:spacing w:before="120" w:after="120"/>
    </w:pPr>
    <w:rPr>
      <w:rFonts w:ascii="Arial" w:hAnsi="Arial"/>
      <w:b/>
      <w:color w:val="918585"/>
      <w:sz w:val="24"/>
    </w:rPr>
  </w:style>
  <w:style w:type="paragraph" w:styleId="Header">
    <w:name w:val="header"/>
    <w:basedOn w:val="Normal"/>
    <w:link w:val="HeaderChar"/>
    <w:rsid w:val="00DC6C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C58"/>
    <w:rPr>
      <w:rFonts w:ascii="Times New Roman" w:eastAsia="Times New Roman" w:hAnsi="Times New Roman" w:cs="Times New Roman"/>
      <w:sz w:val="16"/>
      <w:szCs w:val="20"/>
      <w:lang w:val="en-GB" w:eastAsia="en-US"/>
    </w:rPr>
  </w:style>
  <w:style w:type="paragraph" w:customStyle="1" w:styleId="Chapter">
    <w:name w:val="Chapter"/>
    <w:basedOn w:val="Normal"/>
    <w:rsid w:val="00DC6C58"/>
    <w:pPr>
      <w:spacing w:before="240"/>
    </w:pPr>
    <w:rPr>
      <w:rFonts w:ascii="Times New Roman" w:hAnsi="Times New Roman"/>
      <w:smallCaps/>
      <w:spacing w:val="80"/>
      <w:sz w:val="28"/>
    </w:rPr>
  </w:style>
  <w:style w:type="paragraph" w:customStyle="1" w:styleId="InChapter">
    <w:name w:val="InChapter"/>
    <w:basedOn w:val="Heading3"/>
    <w:rsid w:val="00DC6C58"/>
    <w:pPr>
      <w:spacing w:after="240"/>
      <w:outlineLvl w:val="9"/>
    </w:pPr>
    <w:rPr>
      <w:noProof/>
    </w:rPr>
  </w:style>
  <w:style w:type="paragraph" w:styleId="Index2">
    <w:name w:val="index 2"/>
    <w:basedOn w:val="Normal"/>
    <w:next w:val="Normal"/>
    <w:semiHidden/>
    <w:rsid w:val="00DC6C58"/>
    <w:pPr>
      <w:tabs>
        <w:tab w:val="right" w:pos="4176"/>
      </w:tabs>
      <w:ind w:left="568" w:hanging="284"/>
    </w:pPr>
    <w:rPr>
      <w:rFonts w:ascii="Garamond" w:hAnsi="Garamond"/>
    </w:rPr>
  </w:style>
  <w:style w:type="paragraph" w:customStyle="1" w:styleId="Byline">
    <w:name w:val="Byline"/>
    <w:rsid w:val="00DC6C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C58"/>
    <w:pPr>
      <w:tabs>
        <w:tab w:val="clear" w:pos="3600"/>
        <w:tab w:val="clear" w:pos="3958"/>
      </w:tabs>
      <w:jc w:val="right"/>
    </w:pPr>
  </w:style>
  <w:style w:type="character" w:styleId="Emphasis">
    <w:name w:val="Emphasis"/>
    <w:basedOn w:val="DefaultParagraphFont"/>
    <w:qFormat/>
    <w:rsid w:val="00DC6C58"/>
    <w:rPr>
      <w:i/>
    </w:rPr>
  </w:style>
  <w:style w:type="paragraph" w:styleId="Caption">
    <w:name w:val="caption"/>
    <w:basedOn w:val="BodyText"/>
    <w:next w:val="Normal"/>
    <w:qFormat/>
    <w:rsid w:val="00DC6C58"/>
    <w:pPr>
      <w:framePr w:w="2268" w:hSpace="181" w:vSpace="181" w:wrap="around" w:vAnchor="text" w:hAnchor="page" w:x="1135" w:y="285" w:anchorLock="1"/>
    </w:pPr>
    <w:rPr>
      <w:i/>
    </w:rPr>
  </w:style>
  <w:style w:type="paragraph" w:customStyle="1" w:styleId="MiniTOCTitle">
    <w:name w:val="MiniTOCTitle"/>
    <w:basedOn w:val="Heading4"/>
    <w:rsid w:val="00DC6C58"/>
    <w:pPr>
      <w:spacing w:before="240"/>
      <w:outlineLvl w:val="9"/>
    </w:pPr>
    <w:rPr>
      <w:noProof/>
      <w:sz w:val="24"/>
    </w:rPr>
  </w:style>
  <w:style w:type="paragraph" w:customStyle="1" w:styleId="MiniTOCItem">
    <w:name w:val="MiniTOCItem"/>
    <w:basedOn w:val="ListBullet"/>
    <w:rsid w:val="00DC6C58"/>
    <w:pPr>
      <w:numPr>
        <w:numId w:val="0"/>
      </w:numPr>
      <w:tabs>
        <w:tab w:val="right" w:leader="dot" w:pos="6521"/>
      </w:tabs>
      <w:spacing w:before="0" w:after="0"/>
    </w:pPr>
  </w:style>
  <w:style w:type="paragraph" w:customStyle="1" w:styleId="TOFTitle">
    <w:name w:val="TOFTitle"/>
    <w:basedOn w:val="TOCTitle"/>
    <w:rsid w:val="00DC6C58"/>
  </w:style>
  <w:style w:type="paragraph" w:styleId="TableofFigures">
    <w:name w:val="table of figures"/>
    <w:basedOn w:val="Normal"/>
    <w:next w:val="Normal"/>
    <w:semiHidden/>
    <w:rsid w:val="00DC6C58"/>
    <w:pPr>
      <w:tabs>
        <w:tab w:val="right" w:leader="dot" w:pos="9072"/>
      </w:tabs>
      <w:ind w:left="970" w:hanging="403"/>
    </w:pPr>
    <w:rPr>
      <w:rFonts w:ascii="Times New Roman" w:hAnsi="Times New Roman"/>
      <w:b/>
    </w:rPr>
  </w:style>
  <w:style w:type="paragraph" w:styleId="ListNumber">
    <w:name w:val="List Number"/>
    <w:basedOn w:val="List"/>
    <w:rsid w:val="00DC6C58"/>
    <w:pPr>
      <w:numPr>
        <w:numId w:val="15"/>
      </w:numPr>
      <w:tabs>
        <w:tab w:val="clear" w:pos="340"/>
      </w:tabs>
    </w:pPr>
  </w:style>
  <w:style w:type="character" w:customStyle="1" w:styleId="WingdingSymbols">
    <w:name w:val="Wingding Symbols"/>
    <w:rsid w:val="00DC6C58"/>
    <w:rPr>
      <w:rFonts w:ascii="Wingdings" w:hAnsi="Wingdings"/>
    </w:rPr>
  </w:style>
  <w:style w:type="paragraph" w:customStyle="1" w:styleId="TableHeading">
    <w:name w:val="Table Heading"/>
    <w:basedOn w:val="HeadingBase"/>
    <w:rsid w:val="00DC6C58"/>
    <w:pPr>
      <w:keepLines/>
      <w:pBdr>
        <w:bottom w:val="single" w:sz="6" w:space="1" w:color="918585"/>
      </w:pBdr>
      <w:spacing w:before="240"/>
    </w:pPr>
  </w:style>
  <w:style w:type="character" w:customStyle="1" w:styleId="HotSpot">
    <w:name w:val="HotSpot"/>
    <w:rsid w:val="00DC6C58"/>
    <w:rPr>
      <w:color w:val="0033CC"/>
      <w:u w:val="none"/>
    </w:rPr>
  </w:style>
  <w:style w:type="paragraph" w:customStyle="1" w:styleId="BodyTextRight">
    <w:name w:val="Body Text Right"/>
    <w:basedOn w:val="BodyText"/>
    <w:rsid w:val="00DC6C58"/>
    <w:pPr>
      <w:spacing w:before="0" w:after="0"/>
      <w:jc w:val="right"/>
    </w:pPr>
  </w:style>
  <w:style w:type="paragraph" w:styleId="Index3">
    <w:name w:val="index 3"/>
    <w:basedOn w:val="ListNumber2"/>
    <w:next w:val="Normal"/>
    <w:semiHidden/>
    <w:rsid w:val="00DC6C58"/>
    <w:pPr>
      <w:numPr>
        <w:numId w:val="0"/>
      </w:numPr>
      <w:tabs>
        <w:tab w:val="right" w:leader="dot" w:pos="4176"/>
      </w:tabs>
    </w:pPr>
  </w:style>
  <w:style w:type="paragraph" w:styleId="ListNumber2">
    <w:name w:val="List Number 2"/>
    <w:basedOn w:val="List2"/>
    <w:rsid w:val="00DC6C58"/>
    <w:pPr>
      <w:numPr>
        <w:numId w:val="10"/>
      </w:numPr>
      <w:tabs>
        <w:tab w:val="clear" w:pos="1060"/>
      </w:tabs>
    </w:pPr>
  </w:style>
  <w:style w:type="paragraph" w:customStyle="1" w:styleId="MarginNote">
    <w:name w:val="Margin Note"/>
    <w:basedOn w:val="BodyText"/>
    <w:rsid w:val="00DC6C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C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C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C58"/>
    <w:rPr>
      <w:sz w:val="32"/>
    </w:rPr>
  </w:style>
  <w:style w:type="paragraph" w:customStyle="1" w:styleId="HeadingProcedure">
    <w:name w:val="Heading Procedure"/>
    <w:basedOn w:val="HeadingBase"/>
    <w:next w:val="Normal"/>
    <w:rsid w:val="00DC6C58"/>
    <w:pPr>
      <w:tabs>
        <w:tab w:val="left" w:pos="0"/>
      </w:tabs>
      <w:spacing w:before="120" w:after="60"/>
    </w:pPr>
    <w:rPr>
      <w:i/>
      <w:color w:val="918585"/>
      <w:sz w:val="22"/>
    </w:rPr>
  </w:style>
  <w:style w:type="paragraph" w:customStyle="1" w:styleId="TableBodyText">
    <w:name w:val="Table Body Text"/>
    <w:basedOn w:val="BodyText"/>
    <w:rsid w:val="00DC6C58"/>
    <w:pPr>
      <w:spacing w:before="60" w:after="60"/>
    </w:pPr>
  </w:style>
  <w:style w:type="paragraph" w:styleId="ListContinue">
    <w:name w:val="List Continue"/>
    <w:basedOn w:val="List"/>
    <w:rsid w:val="00DC6C58"/>
    <w:pPr>
      <w:ind w:firstLine="0"/>
    </w:pPr>
  </w:style>
  <w:style w:type="paragraph" w:customStyle="1" w:styleId="ListNote">
    <w:name w:val="List Note"/>
    <w:basedOn w:val="List"/>
    <w:rsid w:val="00DC6C58"/>
    <w:pPr>
      <w:pBdr>
        <w:top w:val="single" w:sz="6" w:space="2" w:color="918585"/>
        <w:bottom w:val="single" w:sz="6" w:space="2" w:color="918585"/>
      </w:pBdr>
      <w:tabs>
        <w:tab w:val="left" w:pos="1021"/>
      </w:tabs>
      <w:ind w:firstLine="0"/>
    </w:pPr>
  </w:style>
  <w:style w:type="paragraph" w:customStyle="1" w:styleId="Warning">
    <w:name w:val="Warning"/>
    <w:basedOn w:val="BodyText"/>
    <w:rsid w:val="00DC6C58"/>
    <w:pPr>
      <w:shd w:val="clear" w:color="auto" w:fill="D9D9D9"/>
      <w:tabs>
        <w:tab w:val="left" w:pos="992"/>
      </w:tabs>
      <w:ind w:left="119" w:right="119"/>
    </w:pPr>
    <w:rPr>
      <w:sz w:val="20"/>
    </w:rPr>
  </w:style>
  <w:style w:type="paragraph" w:customStyle="1" w:styleId="MarginIcons">
    <w:name w:val="Margin Icons"/>
    <w:basedOn w:val="BodyText"/>
    <w:rsid w:val="00DC6C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C58"/>
    <w:rPr>
      <w:rFonts w:ascii="Courier New" w:hAnsi="Courier New"/>
    </w:rPr>
  </w:style>
  <w:style w:type="paragraph" w:customStyle="1" w:styleId="NoteBullet">
    <w:name w:val="Note Bullet"/>
    <w:basedOn w:val="Note"/>
    <w:rsid w:val="00DC6C58"/>
    <w:pPr>
      <w:tabs>
        <w:tab w:val="clear" w:pos="680"/>
      </w:tabs>
      <w:spacing w:before="60" w:after="60"/>
    </w:pPr>
  </w:style>
  <w:style w:type="paragraph" w:customStyle="1" w:styleId="SubHeading2">
    <w:name w:val="SubHeading2"/>
    <w:basedOn w:val="HeadingBase"/>
    <w:rsid w:val="00DC6C58"/>
    <w:pPr>
      <w:spacing w:before="240" w:after="60"/>
    </w:pPr>
    <w:rPr>
      <w:sz w:val="20"/>
    </w:rPr>
  </w:style>
  <w:style w:type="paragraph" w:customStyle="1" w:styleId="SubHeading1">
    <w:name w:val="SubHeading1"/>
    <w:basedOn w:val="HeadingBase"/>
    <w:rsid w:val="00DC6C58"/>
    <w:pPr>
      <w:spacing w:before="240" w:after="60"/>
    </w:pPr>
    <w:rPr>
      <w:color w:val="918585"/>
      <w:sz w:val="22"/>
    </w:rPr>
  </w:style>
  <w:style w:type="paragraph" w:customStyle="1" w:styleId="SideHeading">
    <w:name w:val="Side Heading"/>
    <w:basedOn w:val="HeadingBase"/>
    <w:rsid w:val="00DC6C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C58"/>
    <w:pPr>
      <w:tabs>
        <w:tab w:val="num" w:pos="360"/>
      </w:tabs>
    </w:pPr>
  </w:style>
  <w:style w:type="paragraph" w:styleId="PlainText">
    <w:name w:val="Plain Text"/>
    <w:basedOn w:val="Normal"/>
    <w:link w:val="PlainTextChar"/>
    <w:rsid w:val="00DC6C58"/>
    <w:rPr>
      <w:sz w:val="20"/>
    </w:rPr>
  </w:style>
  <w:style w:type="character" w:customStyle="1" w:styleId="PlainTextChar">
    <w:name w:val="Plain Text Char"/>
    <w:basedOn w:val="DefaultParagraphFont"/>
    <w:link w:val="PlainText"/>
    <w:rsid w:val="00DC6C58"/>
    <w:rPr>
      <w:rFonts w:ascii="Courier New" w:eastAsia="Times New Roman" w:hAnsi="Courier New" w:cs="Times New Roman"/>
      <w:sz w:val="20"/>
      <w:szCs w:val="20"/>
      <w:lang w:eastAsia="en-US"/>
    </w:rPr>
  </w:style>
  <w:style w:type="character" w:customStyle="1" w:styleId="MenuOption">
    <w:name w:val="Menu Option"/>
    <w:basedOn w:val="DefaultParagraphFont"/>
    <w:rsid w:val="00DC6C58"/>
    <w:rPr>
      <w:b/>
      <w:smallCaps/>
    </w:rPr>
  </w:style>
  <w:style w:type="paragraph" w:customStyle="1" w:styleId="TableListNumber">
    <w:name w:val="Table List Number"/>
    <w:basedOn w:val="ListNumber"/>
    <w:rsid w:val="00DC6C58"/>
    <w:pPr>
      <w:numPr>
        <w:numId w:val="0"/>
      </w:numPr>
    </w:pPr>
  </w:style>
  <w:style w:type="paragraph" w:styleId="TOC4">
    <w:name w:val="toc 4"/>
    <w:basedOn w:val="TOCBase"/>
    <w:next w:val="Normal"/>
    <w:semiHidden/>
    <w:rsid w:val="00DC6C58"/>
    <w:pPr>
      <w:tabs>
        <w:tab w:val="right" w:leader="dot" w:pos="9071"/>
      </w:tabs>
      <w:ind w:left="1701"/>
    </w:pPr>
  </w:style>
  <w:style w:type="paragraph" w:customStyle="1" w:styleId="ListAlpha">
    <w:name w:val="List Alpha"/>
    <w:basedOn w:val="List"/>
    <w:rsid w:val="00DC6C58"/>
    <w:pPr>
      <w:numPr>
        <w:numId w:val="9"/>
      </w:numPr>
    </w:pPr>
  </w:style>
  <w:style w:type="paragraph" w:customStyle="1" w:styleId="ListAlpha2">
    <w:name w:val="List Alpha 2"/>
    <w:basedOn w:val="List2"/>
    <w:rsid w:val="00DC6C58"/>
    <w:pPr>
      <w:numPr>
        <w:numId w:val="8"/>
      </w:numPr>
    </w:pPr>
  </w:style>
  <w:style w:type="paragraph" w:styleId="List2">
    <w:name w:val="List 2"/>
    <w:basedOn w:val="BodyText"/>
    <w:rsid w:val="00DC6C58"/>
    <w:pPr>
      <w:tabs>
        <w:tab w:val="left" w:pos="680"/>
      </w:tabs>
      <w:spacing w:before="60" w:after="60"/>
      <w:ind w:left="680" w:hanging="340"/>
    </w:pPr>
  </w:style>
  <w:style w:type="paragraph" w:styleId="List3">
    <w:name w:val="List 3"/>
    <w:basedOn w:val="BodyText"/>
    <w:rsid w:val="00DC6C58"/>
    <w:pPr>
      <w:tabs>
        <w:tab w:val="left" w:pos="1021"/>
      </w:tabs>
      <w:spacing w:before="60" w:after="60"/>
      <w:ind w:left="1020" w:hanging="340"/>
    </w:pPr>
  </w:style>
  <w:style w:type="paragraph" w:styleId="List4">
    <w:name w:val="List 4"/>
    <w:basedOn w:val="BodyText"/>
    <w:rsid w:val="00DC6C58"/>
    <w:pPr>
      <w:tabs>
        <w:tab w:val="left" w:pos="1361"/>
      </w:tabs>
      <w:spacing w:before="60" w:after="60"/>
      <w:ind w:left="1361" w:hanging="340"/>
    </w:pPr>
  </w:style>
  <w:style w:type="paragraph" w:styleId="List5">
    <w:name w:val="List 5"/>
    <w:basedOn w:val="BodyText"/>
    <w:rsid w:val="00DC6C58"/>
    <w:pPr>
      <w:tabs>
        <w:tab w:val="left" w:pos="1701"/>
      </w:tabs>
      <w:spacing w:before="60" w:after="60"/>
      <w:ind w:left="1701" w:hanging="340"/>
    </w:pPr>
  </w:style>
  <w:style w:type="paragraph" w:styleId="ListBullet3">
    <w:name w:val="List Bullet 3"/>
    <w:basedOn w:val="List3"/>
    <w:rsid w:val="00DC6C58"/>
    <w:pPr>
      <w:numPr>
        <w:numId w:val="14"/>
      </w:numPr>
      <w:tabs>
        <w:tab w:val="clear" w:pos="1021"/>
      </w:tabs>
      <w:ind w:left="1037" w:hanging="357"/>
    </w:pPr>
  </w:style>
  <w:style w:type="paragraph" w:styleId="ListBullet4">
    <w:name w:val="List Bullet 4"/>
    <w:basedOn w:val="List4"/>
    <w:rsid w:val="00DC6C58"/>
    <w:pPr>
      <w:numPr>
        <w:numId w:val="3"/>
      </w:numPr>
      <w:tabs>
        <w:tab w:val="clear" w:pos="1361"/>
      </w:tabs>
    </w:pPr>
  </w:style>
  <w:style w:type="paragraph" w:styleId="ListBullet5">
    <w:name w:val="List Bullet 5"/>
    <w:basedOn w:val="List5"/>
    <w:rsid w:val="00DC6C58"/>
    <w:pPr>
      <w:numPr>
        <w:numId w:val="4"/>
      </w:numPr>
    </w:pPr>
  </w:style>
  <w:style w:type="paragraph" w:styleId="ListContinue2">
    <w:name w:val="List Continue 2"/>
    <w:basedOn w:val="List2"/>
    <w:rsid w:val="00DC6C58"/>
    <w:pPr>
      <w:ind w:firstLine="0"/>
    </w:pPr>
  </w:style>
  <w:style w:type="paragraph" w:styleId="ListContinue3">
    <w:name w:val="List Continue 3"/>
    <w:basedOn w:val="List3"/>
    <w:rsid w:val="00DC6C58"/>
    <w:pPr>
      <w:ind w:left="1021" w:firstLine="0"/>
    </w:pPr>
  </w:style>
  <w:style w:type="paragraph" w:styleId="ListContinue4">
    <w:name w:val="List Continue 4"/>
    <w:basedOn w:val="List4"/>
    <w:rsid w:val="00DC6C58"/>
    <w:pPr>
      <w:ind w:firstLine="0"/>
    </w:pPr>
  </w:style>
  <w:style w:type="paragraph" w:styleId="ListContinue5">
    <w:name w:val="List Continue 5"/>
    <w:basedOn w:val="List5"/>
    <w:rsid w:val="00DC6C58"/>
    <w:pPr>
      <w:ind w:firstLine="0"/>
    </w:pPr>
  </w:style>
  <w:style w:type="paragraph" w:styleId="ListNumber3">
    <w:name w:val="List Number 3"/>
    <w:basedOn w:val="List3"/>
    <w:rsid w:val="00DC6C58"/>
    <w:pPr>
      <w:numPr>
        <w:numId w:val="5"/>
      </w:numPr>
    </w:pPr>
  </w:style>
  <w:style w:type="paragraph" w:styleId="ListNumber4">
    <w:name w:val="List Number 4"/>
    <w:basedOn w:val="List4"/>
    <w:rsid w:val="00DC6C58"/>
    <w:pPr>
      <w:numPr>
        <w:numId w:val="6"/>
      </w:numPr>
    </w:pPr>
  </w:style>
  <w:style w:type="paragraph" w:styleId="ListNumber5">
    <w:name w:val="List Number 5"/>
    <w:basedOn w:val="List5"/>
    <w:rsid w:val="00DC6C58"/>
    <w:pPr>
      <w:numPr>
        <w:numId w:val="7"/>
      </w:numPr>
    </w:pPr>
  </w:style>
  <w:style w:type="paragraph" w:styleId="BlockText">
    <w:name w:val="Block Text"/>
    <w:basedOn w:val="Normal"/>
    <w:rsid w:val="00DC6C58"/>
    <w:pPr>
      <w:spacing w:after="120"/>
      <w:ind w:left="1440" w:right="1440"/>
    </w:pPr>
  </w:style>
  <w:style w:type="character" w:customStyle="1" w:styleId="Subscript">
    <w:name w:val="Subscript"/>
    <w:basedOn w:val="DefaultParagraphFont"/>
    <w:rsid w:val="00DC6C58"/>
    <w:rPr>
      <w:sz w:val="16"/>
      <w:vertAlign w:val="subscript"/>
    </w:rPr>
  </w:style>
  <w:style w:type="character" w:customStyle="1" w:styleId="Superscript">
    <w:name w:val="Superscript"/>
    <w:basedOn w:val="DefaultParagraphFont"/>
    <w:rsid w:val="00DC6C58"/>
    <w:rPr>
      <w:sz w:val="16"/>
      <w:vertAlign w:val="superscript"/>
    </w:rPr>
  </w:style>
  <w:style w:type="character" w:customStyle="1" w:styleId="Symbols">
    <w:name w:val="Symbols"/>
    <w:basedOn w:val="DefaultParagraphFont"/>
    <w:rsid w:val="00DC6C58"/>
    <w:rPr>
      <w:rFonts w:ascii="Symbol" w:hAnsi="Symbol"/>
    </w:rPr>
  </w:style>
  <w:style w:type="character" w:customStyle="1" w:styleId="MenuOptions">
    <w:name w:val="Menu Options"/>
    <w:basedOn w:val="DefaultParagraphFont"/>
    <w:rsid w:val="00DC6C58"/>
    <w:rPr>
      <w:rFonts w:ascii="Arial Narrow" w:hAnsi="Arial Narrow"/>
      <w:smallCaps/>
    </w:rPr>
  </w:style>
  <w:style w:type="character" w:customStyle="1" w:styleId="Buttons">
    <w:name w:val="Buttons"/>
    <w:basedOn w:val="DefaultParagraphFont"/>
    <w:rsid w:val="00DC6C58"/>
    <w:rPr>
      <w:b/>
    </w:rPr>
  </w:style>
  <w:style w:type="character" w:customStyle="1" w:styleId="Underlined">
    <w:name w:val="Underlined"/>
    <w:basedOn w:val="DefaultParagraphFont"/>
    <w:rsid w:val="00DC6C58"/>
    <w:rPr>
      <w:u w:val="single"/>
    </w:rPr>
  </w:style>
  <w:style w:type="paragraph" w:customStyle="1" w:styleId="TableBodyTextRight">
    <w:name w:val="Table Body Text Right"/>
    <w:basedOn w:val="TableBodyText"/>
    <w:rsid w:val="00DC6C58"/>
    <w:pPr>
      <w:widowControl w:val="0"/>
      <w:autoSpaceDE w:val="0"/>
      <w:autoSpaceDN w:val="0"/>
      <w:adjustRightInd w:val="0"/>
      <w:jc w:val="right"/>
    </w:pPr>
    <w:rPr>
      <w:rFonts w:cs="Arial"/>
      <w:szCs w:val="18"/>
    </w:rPr>
  </w:style>
  <w:style w:type="paragraph" w:customStyle="1" w:styleId="CopyrightText">
    <w:name w:val="Copyright Text"/>
    <w:basedOn w:val="BodyText"/>
    <w:rsid w:val="00DC6C58"/>
    <w:rPr>
      <w:sz w:val="18"/>
    </w:rPr>
  </w:style>
  <w:style w:type="paragraph" w:customStyle="1" w:styleId="BodySmallRight">
    <w:name w:val="Body Small Right"/>
    <w:basedOn w:val="BodyTextRight"/>
    <w:rsid w:val="00DC6C58"/>
    <w:rPr>
      <w:sz w:val="18"/>
      <w:szCs w:val="18"/>
    </w:rPr>
  </w:style>
  <w:style w:type="paragraph" w:customStyle="1" w:styleId="MarginEdition">
    <w:name w:val="Margin Edition"/>
    <w:basedOn w:val="MarginNote"/>
    <w:rsid w:val="00DC6C58"/>
    <w:pPr>
      <w:spacing w:before="0" w:after="0"/>
    </w:pPr>
    <w:rPr>
      <w:rFonts w:ascii="Times New Roman" w:hAnsi="Times New Roman"/>
      <w:color w:val="999999"/>
    </w:rPr>
  </w:style>
  <w:style w:type="paragraph" w:customStyle="1" w:styleId="Spacer">
    <w:name w:val="Spacer"/>
    <w:basedOn w:val="Normal"/>
    <w:rsid w:val="00DC6C58"/>
    <w:rPr>
      <w:sz w:val="2"/>
      <w:szCs w:val="2"/>
    </w:rPr>
  </w:style>
  <w:style w:type="character" w:customStyle="1" w:styleId="Small">
    <w:name w:val="Small"/>
    <w:basedOn w:val="DefaultParagraphFont"/>
    <w:rsid w:val="00DC6C58"/>
    <w:rPr>
      <w:sz w:val="16"/>
    </w:rPr>
  </w:style>
  <w:style w:type="paragraph" w:customStyle="1" w:styleId="WideTable">
    <w:name w:val="Wide Table"/>
    <w:basedOn w:val="Normal"/>
    <w:rsid w:val="00DC6C58"/>
    <w:pPr>
      <w:ind w:left="-1418"/>
    </w:pPr>
    <w:rPr>
      <w:sz w:val="2"/>
      <w:szCs w:val="2"/>
    </w:rPr>
  </w:style>
  <w:style w:type="character" w:styleId="PageNumber">
    <w:name w:val="page number"/>
    <w:basedOn w:val="DefaultParagraphFont"/>
    <w:rsid w:val="00DC6C58"/>
  </w:style>
  <w:style w:type="paragraph" w:styleId="Quote">
    <w:name w:val="Quote"/>
    <w:basedOn w:val="Heading1"/>
    <w:link w:val="QuoteChar"/>
    <w:qFormat/>
    <w:rsid w:val="00DC6C58"/>
    <w:rPr>
      <w:b w:val="0"/>
      <w:sz w:val="72"/>
      <w:szCs w:val="72"/>
      <w:lang w:val="en-NZ"/>
    </w:rPr>
  </w:style>
  <w:style w:type="character" w:customStyle="1" w:styleId="QuoteChar">
    <w:name w:val="Quote Char"/>
    <w:basedOn w:val="DefaultParagraphFont"/>
    <w:link w:val="Quote"/>
    <w:rsid w:val="00DC6C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C58"/>
    <w:pPr>
      <w:pageBreakBefore/>
    </w:pPr>
  </w:style>
  <w:style w:type="paragraph" w:customStyle="1" w:styleId="Border">
    <w:name w:val="Border"/>
    <w:basedOn w:val="Normal"/>
    <w:qFormat/>
    <w:rsid w:val="00DC6C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C58"/>
    <w:rPr>
      <w:b/>
      <w:bCs/>
      <w:i/>
      <w:iCs/>
      <w:color w:val="auto"/>
    </w:rPr>
  </w:style>
  <w:style w:type="paragraph" w:styleId="IntenseQuote">
    <w:name w:val="Intense Quote"/>
    <w:basedOn w:val="Normal"/>
    <w:next w:val="Normal"/>
    <w:link w:val="IntenseQuoteChar"/>
    <w:uiPriority w:val="30"/>
    <w:qFormat/>
    <w:rsid w:val="00DC6C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C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C58"/>
    <w:rPr>
      <w:smallCaps/>
      <w:color w:val="auto"/>
      <w:u w:val="single"/>
    </w:rPr>
  </w:style>
  <w:style w:type="character" w:styleId="IntenseReference">
    <w:name w:val="Intense Reference"/>
    <w:basedOn w:val="DefaultParagraphFont"/>
    <w:uiPriority w:val="32"/>
    <w:qFormat/>
    <w:rsid w:val="00DC6C58"/>
    <w:rPr>
      <w:b/>
      <w:bCs/>
      <w:smallCaps/>
      <w:color w:val="auto"/>
      <w:spacing w:val="5"/>
      <w:u w:val="single"/>
    </w:rPr>
  </w:style>
  <w:style w:type="paragraph" w:customStyle="1" w:styleId="2ColumnHeading">
    <w:name w:val="2Column Heading"/>
    <w:basedOn w:val="BodyText"/>
    <w:qFormat/>
    <w:rsid w:val="00DC6C58"/>
    <w:pPr>
      <w:spacing w:after="60"/>
      <w:ind w:left="-2268"/>
    </w:pPr>
    <w:rPr>
      <w:b/>
    </w:rPr>
  </w:style>
  <w:style w:type="paragraph" w:customStyle="1" w:styleId="Heading1TOC">
    <w:name w:val="Heading1 TOC"/>
    <w:basedOn w:val="Normal"/>
    <w:qFormat/>
    <w:rsid w:val="00DC6C58"/>
    <w:pPr>
      <w:spacing w:before="240" w:after="120"/>
    </w:pPr>
    <w:rPr>
      <w:rFonts w:ascii="Times New Roman" w:hAnsi="Times New Roman"/>
      <w:b/>
      <w:sz w:val="32"/>
    </w:rPr>
  </w:style>
  <w:style w:type="paragraph" w:customStyle="1" w:styleId="Heading2TOC">
    <w:name w:val="Heading2 TOC"/>
    <w:basedOn w:val="Normal"/>
    <w:qFormat/>
    <w:rsid w:val="00DC6C58"/>
    <w:pPr>
      <w:spacing w:before="240" w:after="60"/>
    </w:pPr>
    <w:rPr>
      <w:rFonts w:ascii="Times New Roman" w:hAnsi="Times New Roman"/>
      <w:b/>
      <w:sz w:val="28"/>
    </w:rPr>
  </w:style>
  <w:style w:type="character" w:customStyle="1" w:styleId="Underline">
    <w:name w:val="Underline"/>
    <w:basedOn w:val="DefaultParagraphFont"/>
    <w:qFormat/>
    <w:rsid w:val="00DC6C58"/>
    <w:rPr>
      <w:u w:val="single"/>
    </w:rPr>
  </w:style>
  <w:style w:type="character" w:customStyle="1" w:styleId="BoldandItalics">
    <w:name w:val="Bold and Italics"/>
    <w:qFormat/>
    <w:rsid w:val="00DC6C58"/>
    <w:rPr>
      <w:b/>
      <w:i/>
      <w:u w:val="none"/>
    </w:rPr>
  </w:style>
  <w:style w:type="paragraph" w:styleId="BalloonText">
    <w:name w:val="Balloon Text"/>
    <w:basedOn w:val="Normal"/>
    <w:link w:val="BalloonTextChar"/>
    <w:rsid w:val="00DC6C58"/>
    <w:rPr>
      <w:rFonts w:ascii="Tahoma" w:hAnsi="Tahoma" w:cs="Tahoma"/>
      <w:sz w:val="16"/>
      <w:szCs w:val="16"/>
    </w:rPr>
  </w:style>
  <w:style w:type="character" w:customStyle="1" w:styleId="BalloonTextChar">
    <w:name w:val="Balloon Text Char"/>
    <w:basedOn w:val="DefaultParagraphFont"/>
    <w:link w:val="BalloonText"/>
    <w:rsid w:val="00DC6C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C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6C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C58"/>
    <w:rPr>
      <w:b/>
      <w:color w:val="660033"/>
      <w:spacing w:val="0"/>
    </w:rPr>
  </w:style>
  <w:style w:type="paragraph" w:customStyle="1" w:styleId="Nameditemlist">
    <w:name w:val="Named item list"/>
    <w:basedOn w:val="BodyText"/>
    <w:qFormat/>
    <w:rsid w:val="00DC6C58"/>
    <w:pPr>
      <w:tabs>
        <w:tab w:val="left" w:pos="2835"/>
      </w:tabs>
      <w:ind w:left="2835" w:hanging="2835"/>
    </w:pPr>
  </w:style>
  <w:style w:type="paragraph" w:customStyle="1" w:styleId="BodyTextnopadding">
    <w:name w:val="Body Text no padding"/>
    <w:basedOn w:val="BodyText"/>
    <w:qFormat/>
    <w:rsid w:val="00DC6C58"/>
    <w:pPr>
      <w:spacing w:before="0" w:after="0"/>
    </w:pPr>
  </w:style>
  <w:style w:type="paragraph" w:customStyle="1" w:styleId="BodyTextBold">
    <w:name w:val="Body Text Bold"/>
    <w:basedOn w:val="BodyText"/>
    <w:qFormat/>
    <w:rsid w:val="00DC6C58"/>
    <w:rPr>
      <w:b/>
    </w:rPr>
  </w:style>
  <w:style w:type="character" w:styleId="Hyperlink">
    <w:name w:val="Hyperlink"/>
    <w:basedOn w:val="DefaultParagraphFont"/>
    <w:uiPriority w:val="99"/>
    <w:unhideWhenUsed/>
    <w:rsid w:val="00E17A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1027</Words>
  <Characters>6328</Characters>
  <Application>Microsoft Office Word</Application>
  <DocSecurity>0</DocSecurity>
  <Lines>301</Lines>
  <Paragraphs>175</Paragraphs>
  <ScaleCrop>false</ScaleCrop>
  <Company>Author-it Software Corporation Ltd.</Company>
  <LinksUpToDate>false</LinksUpToDate>
  <CharactersWithSpaces>7180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MSFPF1001 Frame a simple artwork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2022-10-19T13:35:00Z</dcterms:created>
  <dcterms:modified xsi:type="dcterms:W3CDTF">2022-10-19T13:35:00Z</dcterms:modified>
</cp:coreProperties>
</file>