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50A4" w:rsidP="007650A4">
      <w:pPr>
        <w:pStyle w:val="Title"/>
      </w:pPr>
      <w:r>
        <w:fldChar w:fldCharType="begin"/>
      </w:r>
      <w:r>
        <w:instrText xml:space="preserve"> TITLE   \* MERGEFORMAT </w:instrText>
      </w:r>
      <w:r>
        <w:fldChar w:fldCharType="separate"/>
      </w:r>
      <w:r>
        <w:t>MSFMB2002 Assemble mattress components</w:t>
      </w:r>
      <w:r>
        <w:fldChar w:fldCharType="end"/>
      </w:r>
    </w:p>
    <w:p w:rsidR="007650A4" w:rsidP="007650A4">
      <w:pPr>
        <w:pStyle w:val="Version"/>
        <w:sectPr w:rsidSect="00E9637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6372" w:rsidP="00E96372">
      <w:pPr>
        <w:pStyle w:val="SuperHeading"/>
      </w:pPr>
      <w:r w:rsidRPr="00E96372">
        <w:t>MSFMB2002 Assemble mattress components</w:t>
      </w:r>
    </w:p>
    <w:p w:rsidR="00000000" w:rsidRPr="00E96372" w:rsidP="00E96372">
      <w:pPr>
        <w:pStyle w:val="Heading1"/>
      </w:pPr>
      <w:bookmarkStart w:id="1" w:name="O_626688"/>
      <w:bookmarkEnd w:id="1"/>
      <w:r w:rsidRPr="00E96372">
        <w:t>Modification History</w:t>
      </w:r>
    </w:p>
    <w:p w:rsidR="00000000" w:rsidRPr="00E96372" w:rsidP="007650A4">
      <w:pPr>
        <w:pStyle w:val="BodyText"/>
      </w:pPr>
      <w:r w:rsidRPr="00E96372">
        <w:t>Release 1 - New unit of competency</w:t>
      </w:r>
    </w:p>
    <w:p w:rsidR="00000000" w:rsidRPr="00E96372" w:rsidP="00E96372">
      <w:pPr>
        <w:pStyle w:val="Heading1"/>
      </w:pPr>
      <w:bookmarkStart w:id="2" w:name="O_626696"/>
      <w:bookmarkEnd w:id="2"/>
      <w:r w:rsidRPr="00E96372">
        <w:t>Application</w:t>
      </w:r>
    </w:p>
    <w:p w:rsidR="00000000" w:rsidRPr="00E96372" w:rsidP="007650A4">
      <w:pPr>
        <w:pStyle w:val="BodyText"/>
      </w:pPr>
      <w:r w:rsidRPr="00E96372">
        <w:t>This unit of competency covers assembling specified mattresses, including planning the work, selecting fabrics and components, and assembling the components.</w:t>
      </w:r>
    </w:p>
    <w:p w:rsidR="00000000" w:rsidRPr="00E96372" w:rsidP="007650A4">
      <w:pPr>
        <w:pStyle w:val="BodyText"/>
      </w:pPr>
      <w:r w:rsidRPr="00E96372">
        <w:t>No licensing</w:t>
      </w:r>
      <w:r w:rsidRPr="00E96372">
        <w:t>, legislative or certification requirements apply to this unit at the time of publication.</w:t>
      </w:r>
    </w:p>
    <w:p w:rsidR="00000000" w:rsidRPr="00E96372" w:rsidP="00E96372">
      <w:pPr>
        <w:pStyle w:val="Heading1"/>
      </w:pPr>
      <w:bookmarkStart w:id="3" w:name="O_626695"/>
      <w:bookmarkEnd w:id="3"/>
      <w:r w:rsidRPr="00E96372">
        <w:t>Pre-requisite Unit</w:t>
      </w:r>
    </w:p>
    <w:p w:rsidR="00000000" w:rsidRPr="00E96372" w:rsidP="00E96372">
      <w:pPr>
        <w:pStyle w:val="Heading1"/>
      </w:pPr>
      <w:bookmarkStart w:id="4" w:name="O_626694"/>
      <w:bookmarkEnd w:id="4"/>
      <w:r w:rsidRPr="00E96372">
        <w:t>Competency Field</w:t>
      </w:r>
    </w:p>
    <w:p w:rsidR="00000000" w:rsidRPr="00E96372" w:rsidP="00E96372">
      <w:pPr>
        <w:pStyle w:val="Heading1"/>
      </w:pPr>
      <w:bookmarkStart w:id="5" w:name="O_626693"/>
      <w:bookmarkEnd w:id="5"/>
      <w:r w:rsidRPr="00E96372">
        <w:t>Unit Sector</w:t>
      </w:r>
    </w:p>
    <w:p w:rsidR="00000000" w:rsidRPr="00E96372" w:rsidP="007650A4">
      <w:pPr>
        <w:pStyle w:val="BodyText"/>
      </w:pPr>
      <w:r w:rsidRPr="00E96372">
        <w:t>Mattress and Base Making</w:t>
      </w:r>
    </w:p>
    <w:p w:rsidR="00000000" w:rsidRPr="00E96372" w:rsidP="00E96372">
      <w:pPr>
        <w:pStyle w:val="Heading1"/>
      </w:pPr>
      <w:bookmarkStart w:id="6" w:name="O_626692"/>
      <w:bookmarkEnd w:id="6"/>
      <w:r w:rsidRPr="00E96372">
        <w:t>Elements and Performance C</w:t>
      </w:r>
      <w:r w:rsidRPr="00E96372">
        <w:t>riteria</w:t>
      </w:r>
    </w:p>
    <w:tbl>
      <w:tblPr>
        <w:tblW w:w="9286" w:type="dxa"/>
        <w:tblLayout w:type="fixed"/>
        <w:tblCellMar>
          <w:left w:w="62" w:type="dxa"/>
          <w:right w:w="62" w:type="dxa"/>
        </w:tblCellMar>
        <w:tblLook w:val="0000"/>
      </w:tblPr>
      <w:tblGrid>
        <w:gridCol w:w="540"/>
        <w:gridCol w:w="2219"/>
        <w:gridCol w:w="661"/>
        <w:gridCol w:w="5866"/>
      </w:tblGrid>
      <w:tr w:rsidTr="00E96372">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E96372">
            <w:pPr>
              <w:pStyle w:val="BodyText"/>
              <w:rPr>
                <w:lang w:val="en-NZ"/>
              </w:rPr>
            </w:pPr>
            <w:r w:rsidRPr="00E96372">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E96372">
            <w:pPr>
              <w:pStyle w:val="BodyText"/>
              <w:rPr>
                <w:lang w:val="en-NZ"/>
              </w:rPr>
            </w:pPr>
            <w:r w:rsidRPr="00E96372">
              <w:t>Performance criteria describe the performance needed to demonstrate achievement of the element.</w:t>
            </w:r>
          </w:p>
        </w:tc>
      </w:tr>
      <w:tr w:rsidTr="00E9637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E96372">
            <w:pPr>
              <w:pStyle w:val="BodyText"/>
              <w:rPr>
                <w:lang w:val="en-NZ"/>
              </w:rPr>
            </w:pPr>
            <w:r w:rsidRPr="00E96372">
              <w:t>1</w:t>
            </w:r>
          </w:p>
        </w:tc>
        <w:tc>
          <w:tcPr>
            <w:tcW w:w="2219" w:type="dxa"/>
            <w:tcBorders>
              <w:top w:val="nil"/>
              <w:left w:val="nil"/>
              <w:bottom w:val="nil"/>
              <w:right w:val="nil"/>
            </w:tcBorders>
            <w:tcMar>
              <w:top w:w="0" w:type="dxa"/>
              <w:left w:w="62" w:type="dxa"/>
              <w:bottom w:w="0" w:type="dxa"/>
              <w:right w:w="62" w:type="dxa"/>
            </w:tcMar>
          </w:tcPr>
          <w:p w:rsidR="00000000" w:rsidP="00E96372">
            <w:pPr>
              <w:pStyle w:val="BodyText"/>
              <w:rPr>
                <w:lang w:val="en-NZ"/>
              </w:rPr>
            </w:pPr>
            <w:r w:rsidRPr="00E96372">
              <w:t>Plan work operations</w:t>
            </w:r>
          </w:p>
        </w:tc>
        <w:tc>
          <w:tcPr>
            <w:tcW w:w="661" w:type="dxa"/>
            <w:tcBorders>
              <w:top w:val="nil"/>
              <w:left w:val="nil"/>
              <w:bottom w:val="nil"/>
              <w:right w:val="nil"/>
            </w:tcBorders>
            <w:tcMar>
              <w:top w:w="0" w:type="dxa"/>
              <w:left w:w="62" w:type="dxa"/>
              <w:bottom w:w="0" w:type="dxa"/>
              <w:right w:w="62" w:type="dxa"/>
            </w:tcMar>
          </w:tcPr>
          <w:p w:rsidR="00000000" w:rsidP="00E96372">
            <w:pPr>
              <w:pStyle w:val="BodyText"/>
              <w:rPr>
                <w:lang w:val="en-NZ"/>
              </w:rPr>
            </w:pPr>
            <w:r w:rsidRPr="00E96372">
              <w:t>1.1</w:t>
            </w:r>
          </w:p>
        </w:tc>
        <w:tc>
          <w:tcPr>
            <w:tcW w:w="5866" w:type="dxa"/>
            <w:tcBorders>
              <w:top w:val="nil"/>
              <w:left w:val="nil"/>
              <w:bottom w:val="nil"/>
              <w:right w:val="nil"/>
            </w:tcBorders>
            <w:tcMar>
              <w:top w:w="0" w:type="dxa"/>
              <w:left w:w="62" w:type="dxa"/>
              <w:bottom w:w="0" w:type="dxa"/>
              <w:right w:w="62" w:type="dxa"/>
            </w:tcMar>
          </w:tcPr>
          <w:p w:rsidR="00000000" w:rsidP="00E96372">
            <w:pPr>
              <w:pStyle w:val="BodyText"/>
              <w:rPr>
                <w:lang w:val="en-NZ"/>
              </w:rPr>
            </w:pPr>
            <w:r w:rsidRPr="00E96372">
              <w:t>Specifications concerning design, fabrics and finish are confirmed with designer/client, as required</w:t>
            </w:r>
          </w:p>
        </w:tc>
      </w:tr>
      <w:tr w:rsidTr="00E9637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96372">
            <w:pPr>
              <w:pStyle w:val="BodyText"/>
              <w:rPr>
                <w:lang w:val="en-NZ"/>
              </w:rPr>
            </w:pPr>
            <w:r w:rsidRPr="00E96372">
              <w:t>1.2</w:t>
            </w:r>
          </w:p>
        </w:tc>
        <w:tc>
          <w:tcPr>
            <w:tcW w:w="5866" w:type="dxa"/>
            <w:tcBorders>
              <w:top w:val="nil"/>
              <w:left w:val="nil"/>
              <w:bottom w:val="nil"/>
              <w:right w:val="nil"/>
            </w:tcBorders>
            <w:tcMar>
              <w:top w:w="0" w:type="dxa"/>
              <w:left w:w="62" w:type="dxa"/>
              <w:bottom w:w="0" w:type="dxa"/>
              <w:right w:w="62" w:type="dxa"/>
            </w:tcMar>
          </w:tcPr>
          <w:p w:rsidR="00000000" w:rsidP="00E96372">
            <w:pPr>
              <w:pStyle w:val="BodyText"/>
              <w:rPr>
                <w:lang w:val="en-NZ"/>
              </w:rPr>
            </w:pPr>
            <w:r w:rsidRPr="00E96372">
              <w:t>Work health and safety (WHS) requirements, including ergonomic criteria and personal protection needs, are observed throughout the work</w:t>
            </w:r>
          </w:p>
        </w:tc>
      </w:tr>
      <w:tr w:rsidTr="00E9637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96372">
            <w:pPr>
              <w:pStyle w:val="BodyText"/>
              <w:rPr>
                <w:lang w:val="en-NZ"/>
              </w:rPr>
            </w:pPr>
            <w:r w:rsidRPr="00E96372">
              <w:t>1.3</w:t>
            </w:r>
          </w:p>
        </w:tc>
        <w:tc>
          <w:tcPr>
            <w:tcW w:w="5866" w:type="dxa"/>
            <w:tcBorders>
              <w:top w:val="nil"/>
              <w:left w:val="nil"/>
              <w:bottom w:val="nil"/>
              <w:right w:val="nil"/>
            </w:tcBorders>
            <w:tcMar>
              <w:top w:w="0" w:type="dxa"/>
              <w:left w:w="62" w:type="dxa"/>
              <w:bottom w:w="0" w:type="dxa"/>
              <w:right w:w="62" w:type="dxa"/>
            </w:tcMar>
          </w:tcPr>
          <w:p w:rsidR="00000000" w:rsidP="00E96372">
            <w:pPr>
              <w:pStyle w:val="BodyText"/>
              <w:rPr>
                <w:lang w:val="en-NZ"/>
              </w:rPr>
            </w:pPr>
            <w:r w:rsidRPr="00E96372">
              <w:t>Suita</w:t>
            </w:r>
            <w:r w:rsidRPr="00E96372">
              <w:t>ble work area is selected, tidied and cleaned of any contaminants</w:t>
            </w:r>
          </w:p>
        </w:tc>
      </w:tr>
      <w:tr w:rsidTr="00E9637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96372">
            <w:pPr>
              <w:pStyle w:val="BodyText"/>
              <w:rPr>
                <w:lang w:val="en-NZ"/>
              </w:rPr>
            </w:pPr>
            <w:r w:rsidRPr="00E96372">
              <w:t>1.4</w:t>
            </w:r>
          </w:p>
        </w:tc>
        <w:tc>
          <w:tcPr>
            <w:tcW w:w="5866" w:type="dxa"/>
            <w:tcBorders>
              <w:top w:val="nil"/>
              <w:left w:val="nil"/>
              <w:bottom w:val="nil"/>
              <w:right w:val="nil"/>
            </w:tcBorders>
            <w:tcMar>
              <w:top w:w="0" w:type="dxa"/>
              <w:left w:w="62" w:type="dxa"/>
              <w:bottom w:w="0" w:type="dxa"/>
              <w:right w:w="62" w:type="dxa"/>
            </w:tcMar>
          </w:tcPr>
          <w:p w:rsidR="00000000" w:rsidP="00E96372">
            <w:pPr>
              <w:pStyle w:val="BodyText"/>
              <w:rPr>
                <w:lang w:val="en-NZ"/>
              </w:rPr>
            </w:pPr>
            <w:r w:rsidRPr="00E96372">
              <w:t>Appropriate equipment and tools are selected and checked for the required fitting and assembly process</w:t>
            </w:r>
          </w:p>
        </w:tc>
      </w:tr>
      <w:tr w:rsidTr="00E9637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E96372">
            <w:pPr>
              <w:pStyle w:val="BodyText"/>
              <w:rPr>
                <w:lang w:val="en-NZ"/>
              </w:rPr>
            </w:pPr>
            <w:r w:rsidRPr="00E96372">
              <w:t>2</w:t>
            </w:r>
          </w:p>
        </w:tc>
        <w:tc>
          <w:tcPr>
            <w:tcW w:w="2219" w:type="dxa"/>
            <w:tcBorders>
              <w:top w:val="nil"/>
              <w:left w:val="nil"/>
              <w:bottom w:val="nil"/>
              <w:right w:val="nil"/>
            </w:tcBorders>
            <w:tcMar>
              <w:top w:w="0" w:type="dxa"/>
              <w:left w:w="62" w:type="dxa"/>
              <w:bottom w:w="0" w:type="dxa"/>
              <w:right w:w="62" w:type="dxa"/>
            </w:tcMar>
          </w:tcPr>
          <w:p w:rsidR="00000000" w:rsidP="00E96372">
            <w:pPr>
              <w:pStyle w:val="BodyText"/>
              <w:rPr>
                <w:lang w:val="en-NZ"/>
              </w:rPr>
            </w:pPr>
            <w:r w:rsidRPr="00E96372">
              <w:t>Select and inspect fabrics and components</w:t>
            </w:r>
          </w:p>
        </w:tc>
        <w:tc>
          <w:tcPr>
            <w:tcW w:w="661" w:type="dxa"/>
            <w:tcBorders>
              <w:top w:val="nil"/>
              <w:left w:val="nil"/>
              <w:bottom w:val="nil"/>
              <w:right w:val="nil"/>
            </w:tcBorders>
            <w:tcMar>
              <w:top w:w="0" w:type="dxa"/>
              <w:left w:w="62" w:type="dxa"/>
              <w:bottom w:w="0" w:type="dxa"/>
              <w:right w:w="62" w:type="dxa"/>
            </w:tcMar>
          </w:tcPr>
          <w:p w:rsidR="00000000" w:rsidP="00E96372">
            <w:pPr>
              <w:pStyle w:val="BodyText"/>
              <w:rPr>
                <w:lang w:val="en-NZ"/>
              </w:rPr>
            </w:pPr>
            <w:r w:rsidRPr="00E96372">
              <w:t>2.1</w:t>
            </w:r>
          </w:p>
        </w:tc>
        <w:tc>
          <w:tcPr>
            <w:tcW w:w="5866" w:type="dxa"/>
            <w:tcBorders>
              <w:top w:val="nil"/>
              <w:left w:val="nil"/>
              <w:bottom w:val="nil"/>
              <w:right w:val="nil"/>
            </w:tcBorders>
            <w:tcMar>
              <w:top w:w="0" w:type="dxa"/>
              <w:left w:w="62" w:type="dxa"/>
              <w:bottom w:w="0" w:type="dxa"/>
              <w:right w:w="62" w:type="dxa"/>
            </w:tcMar>
          </w:tcPr>
          <w:p w:rsidR="00000000" w:rsidP="00E96372">
            <w:pPr>
              <w:pStyle w:val="BodyText"/>
              <w:rPr>
                <w:lang w:val="en-NZ"/>
              </w:rPr>
            </w:pPr>
            <w:r w:rsidRPr="00E96372">
              <w:t>Fabric panels are checked in terms of quantity, quality, contaminants, size, pattern and consistency</w:t>
            </w:r>
          </w:p>
        </w:tc>
      </w:tr>
      <w:tr w:rsidTr="00E9637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96372">
            <w:pPr>
              <w:pStyle w:val="BodyText"/>
              <w:rPr>
                <w:lang w:val="en-NZ"/>
              </w:rPr>
            </w:pPr>
            <w:r w:rsidRPr="00E96372">
              <w:t>2.2</w:t>
            </w:r>
          </w:p>
        </w:tc>
        <w:tc>
          <w:tcPr>
            <w:tcW w:w="5866" w:type="dxa"/>
            <w:tcBorders>
              <w:top w:val="nil"/>
              <w:left w:val="nil"/>
              <w:bottom w:val="nil"/>
              <w:right w:val="nil"/>
            </w:tcBorders>
            <w:tcMar>
              <w:top w:w="0" w:type="dxa"/>
              <w:left w:w="62" w:type="dxa"/>
              <w:bottom w:w="0" w:type="dxa"/>
              <w:right w:w="62" w:type="dxa"/>
            </w:tcMar>
          </w:tcPr>
          <w:p w:rsidR="00000000" w:rsidP="00E96372">
            <w:pPr>
              <w:pStyle w:val="BodyText"/>
              <w:rPr>
                <w:lang w:val="en-NZ"/>
              </w:rPr>
            </w:pPr>
            <w:r w:rsidRPr="00E96372">
              <w:t>Grade of foam is selected and checked in accordance with work order</w:t>
            </w:r>
          </w:p>
        </w:tc>
      </w:tr>
      <w:tr w:rsidTr="00E9637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96372">
            <w:pPr>
              <w:pStyle w:val="BodyText"/>
              <w:rPr>
                <w:lang w:val="en-NZ"/>
              </w:rPr>
            </w:pPr>
            <w:r w:rsidRPr="00E96372">
              <w:t>2.3</w:t>
            </w:r>
          </w:p>
        </w:tc>
        <w:tc>
          <w:tcPr>
            <w:tcW w:w="5866" w:type="dxa"/>
            <w:tcBorders>
              <w:top w:val="nil"/>
              <w:left w:val="nil"/>
              <w:bottom w:val="nil"/>
              <w:right w:val="nil"/>
            </w:tcBorders>
            <w:tcMar>
              <w:top w:w="0" w:type="dxa"/>
              <w:left w:w="62" w:type="dxa"/>
              <w:bottom w:w="0" w:type="dxa"/>
              <w:right w:w="62" w:type="dxa"/>
            </w:tcMar>
          </w:tcPr>
          <w:p w:rsidR="00000000" w:rsidP="00E96372">
            <w:pPr>
              <w:pStyle w:val="BodyText"/>
              <w:rPr>
                <w:lang w:val="en-NZ"/>
              </w:rPr>
            </w:pPr>
            <w:r w:rsidRPr="00E96372">
              <w:t>Appropriate padding and springs are selected and checked</w:t>
            </w:r>
          </w:p>
        </w:tc>
      </w:tr>
      <w:tr w:rsidTr="00E9637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E96372">
            <w:pPr>
              <w:pStyle w:val="BodyText"/>
              <w:rPr>
                <w:lang w:val="en-NZ"/>
              </w:rPr>
            </w:pPr>
            <w:r w:rsidRPr="00E96372">
              <w:t>3</w:t>
            </w:r>
          </w:p>
        </w:tc>
        <w:tc>
          <w:tcPr>
            <w:tcW w:w="2219" w:type="dxa"/>
            <w:tcBorders>
              <w:top w:val="nil"/>
              <w:left w:val="nil"/>
              <w:bottom w:val="nil"/>
              <w:right w:val="nil"/>
            </w:tcBorders>
            <w:tcMar>
              <w:top w:w="0" w:type="dxa"/>
              <w:left w:w="62" w:type="dxa"/>
              <w:bottom w:w="0" w:type="dxa"/>
              <w:right w:w="62" w:type="dxa"/>
            </w:tcMar>
          </w:tcPr>
          <w:p w:rsidR="00000000" w:rsidP="00E96372">
            <w:pPr>
              <w:pStyle w:val="BodyText"/>
              <w:rPr>
                <w:lang w:val="en-NZ"/>
              </w:rPr>
            </w:pPr>
            <w:r w:rsidRPr="00E96372">
              <w:t>Assemble comp</w:t>
            </w:r>
            <w:r w:rsidRPr="00E96372">
              <w:t>onents and fit fabric cover</w:t>
            </w:r>
          </w:p>
        </w:tc>
        <w:tc>
          <w:tcPr>
            <w:tcW w:w="661" w:type="dxa"/>
            <w:tcBorders>
              <w:top w:val="nil"/>
              <w:left w:val="nil"/>
              <w:bottom w:val="nil"/>
              <w:right w:val="nil"/>
            </w:tcBorders>
            <w:tcMar>
              <w:top w:w="0" w:type="dxa"/>
              <w:left w:w="62" w:type="dxa"/>
              <w:bottom w:w="0" w:type="dxa"/>
              <w:right w:w="62" w:type="dxa"/>
            </w:tcMar>
          </w:tcPr>
          <w:p w:rsidR="00000000" w:rsidP="00E96372">
            <w:pPr>
              <w:pStyle w:val="BodyText"/>
              <w:rPr>
                <w:lang w:val="en-NZ"/>
              </w:rPr>
            </w:pPr>
            <w:r w:rsidRPr="00E96372">
              <w:t>3.1</w:t>
            </w:r>
          </w:p>
        </w:tc>
        <w:tc>
          <w:tcPr>
            <w:tcW w:w="5866" w:type="dxa"/>
            <w:tcBorders>
              <w:top w:val="nil"/>
              <w:left w:val="nil"/>
              <w:bottom w:val="nil"/>
              <w:right w:val="nil"/>
            </w:tcBorders>
            <w:tcMar>
              <w:top w:w="0" w:type="dxa"/>
              <w:left w:w="62" w:type="dxa"/>
              <w:bottom w:w="0" w:type="dxa"/>
              <w:right w:w="62" w:type="dxa"/>
            </w:tcMar>
          </w:tcPr>
          <w:p w:rsidR="00000000" w:rsidP="00E96372">
            <w:pPr>
              <w:pStyle w:val="BodyText"/>
              <w:rPr>
                <w:lang w:val="en-NZ"/>
              </w:rPr>
            </w:pPr>
            <w:r w:rsidRPr="00E96372">
              <w:t>Work pieces are laid out in sequence according to specifications, construction process and workplace procedures</w:t>
            </w:r>
          </w:p>
        </w:tc>
      </w:tr>
      <w:tr w:rsidTr="00E9637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96372">
            <w:pPr>
              <w:pStyle w:val="BodyText"/>
              <w:rPr>
                <w:lang w:val="en-NZ"/>
              </w:rPr>
            </w:pPr>
            <w:r w:rsidRPr="00E96372">
              <w:t>3.2</w:t>
            </w:r>
          </w:p>
        </w:tc>
        <w:tc>
          <w:tcPr>
            <w:tcW w:w="5866" w:type="dxa"/>
            <w:tcBorders>
              <w:top w:val="nil"/>
              <w:left w:val="nil"/>
              <w:bottom w:val="nil"/>
              <w:right w:val="nil"/>
            </w:tcBorders>
            <w:tcMar>
              <w:top w:w="0" w:type="dxa"/>
              <w:left w:w="62" w:type="dxa"/>
              <w:bottom w:w="0" w:type="dxa"/>
              <w:right w:w="62" w:type="dxa"/>
            </w:tcMar>
          </w:tcPr>
          <w:p w:rsidR="00000000" w:rsidP="00E96372">
            <w:pPr>
              <w:pStyle w:val="BodyText"/>
              <w:rPr>
                <w:lang w:val="en-NZ"/>
              </w:rPr>
            </w:pPr>
            <w:r w:rsidRPr="00E96372">
              <w:t>Padding and underlay materials are attached to spring unit using appropriate enterprise techniques and equipment</w:t>
            </w:r>
          </w:p>
        </w:tc>
      </w:tr>
      <w:tr w:rsidTr="00E9637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96372">
            <w:pPr>
              <w:pStyle w:val="BodyText"/>
              <w:rPr>
                <w:lang w:val="en-NZ"/>
              </w:rPr>
            </w:pPr>
            <w:r w:rsidRPr="00E96372">
              <w:t>3.3</w:t>
            </w:r>
          </w:p>
        </w:tc>
        <w:tc>
          <w:tcPr>
            <w:tcW w:w="5866" w:type="dxa"/>
            <w:tcBorders>
              <w:top w:val="nil"/>
              <w:left w:val="nil"/>
              <w:bottom w:val="nil"/>
              <w:right w:val="nil"/>
            </w:tcBorders>
            <w:tcMar>
              <w:top w:w="0" w:type="dxa"/>
              <w:left w:w="62" w:type="dxa"/>
              <w:bottom w:w="0" w:type="dxa"/>
              <w:right w:w="62" w:type="dxa"/>
            </w:tcMar>
          </w:tcPr>
          <w:p w:rsidR="00000000" w:rsidP="00E96372">
            <w:pPr>
              <w:pStyle w:val="BodyText"/>
              <w:rPr>
                <w:lang w:val="en-NZ"/>
              </w:rPr>
            </w:pPr>
            <w:r w:rsidRPr="00E96372">
              <w:t xml:space="preserve">Covering fabrics are applied to mattress ensuring patterns, naps, sheens, direction of pattern, pattern repeat and finished side of the </w:t>
            </w:r>
            <w:r w:rsidRPr="00E96372">
              <w:t>materials are positioned appropriate to the design</w:t>
            </w:r>
          </w:p>
        </w:tc>
      </w:tr>
      <w:tr w:rsidTr="00E9637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96372">
            <w:pPr>
              <w:pStyle w:val="BodyText"/>
              <w:rPr>
                <w:lang w:val="en-NZ"/>
              </w:rPr>
            </w:pPr>
            <w:r w:rsidRPr="00E96372">
              <w:t>3.4</w:t>
            </w:r>
          </w:p>
        </w:tc>
        <w:tc>
          <w:tcPr>
            <w:tcW w:w="5866" w:type="dxa"/>
            <w:tcBorders>
              <w:top w:val="nil"/>
              <w:left w:val="nil"/>
              <w:bottom w:val="nil"/>
              <w:right w:val="nil"/>
            </w:tcBorders>
            <w:tcMar>
              <w:top w:w="0" w:type="dxa"/>
              <w:left w:w="62" w:type="dxa"/>
              <w:bottom w:w="0" w:type="dxa"/>
              <w:right w:w="62" w:type="dxa"/>
            </w:tcMar>
          </w:tcPr>
          <w:p w:rsidR="00000000" w:rsidP="00E96372">
            <w:pPr>
              <w:pStyle w:val="BodyText"/>
              <w:rPr>
                <w:lang w:val="en-NZ"/>
              </w:rPr>
            </w:pPr>
            <w:r w:rsidRPr="00E96372">
              <w:t>Fabric finish over the spring unit is smooth and consistent</w:t>
            </w:r>
          </w:p>
        </w:tc>
      </w:tr>
      <w:tr w:rsidTr="00E9637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96372">
            <w:pPr>
              <w:pStyle w:val="BodyText"/>
              <w:rPr>
                <w:lang w:val="en-NZ"/>
              </w:rPr>
            </w:pPr>
            <w:r w:rsidRPr="00E96372">
              <w:t>3.5</w:t>
            </w:r>
          </w:p>
        </w:tc>
        <w:tc>
          <w:tcPr>
            <w:tcW w:w="5866" w:type="dxa"/>
            <w:tcBorders>
              <w:top w:val="nil"/>
              <w:left w:val="nil"/>
              <w:bottom w:val="nil"/>
              <w:right w:val="nil"/>
            </w:tcBorders>
            <w:tcMar>
              <w:top w:w="0" w:type="dxa"/>
              <w:left w:w="62" w:type="dxa"/>
              <w:bottom w:w="0" w:type="dxa"/>
              <w:right w:w="62" w:type="dxa"/>
            </w:tcMar>
          </w:tcPr>
          <w:p w:rsidR="00000000" w:rsidP="00E96372">
            <w:pPr>
              <w:pStyle w:val="BodyText"/>
              <w:rPr>
                <w:lang w:val="en-NZ"/>
              </w:rPr>
            </w:pPr>
            <w:r w:rsidRPr="00E96372">
              <w:t>Weaving lines are straight</w:t>
            </w:r>
          </w:p>
        </w:tc>
      </w:tr>
      <w:tr w:rsidTr="00E9637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96372">
            <w:pPr>
              <w:pStyle w:val="BodyText"/>
              <w:rPr>
                <w:lang w:val="en-NZ"/>
              </w:rPr>
            </w:pPr>
            <w:r w:rsidRPr="00E96372">
              <w:t>3.6</w:t>
            </w:r>
          </w:p>
        </w:tc>
        <w:tc>
          <w:tcPr>
            <w:tcW w:w="5866" w:type="dxa"/>
            <w:tcBorders>
              <w:top w:val="nil"/>
              <w:left w:val="nil"/>
              <w:bottom w:val="nil"/>
              <w:right w:val="nil"/>
            </w:tcBorders>
            <w:tcMar>
              <w:top w:w="0" w:type="dxa"/>
              <w:left w:w="62" w:type="dxa"/>
              <w:bottom w:w="0" w:type="dxa"/>
              <w:right w:w="62" w:type="dxa"/>
            </w:tcMar>
          </w:tcPr>
          <w:p w:rsidR="00000000" w:rsidP="00E96372">
            <w:pPr>
              <w:pStyle w:val="BodyText"/>
              <w:rPr>
                <w:lang w:val="en-NZ"/>
              </w:rPr>
            </w:pPr>
            <w:r w:rsidRPr="00E96372">
              <w:t>Finish of applied fabric is checked against quality standards</w:t>
            </w:r>
          </w:p>
        </w:tc>
      </w:tr>
      <w:tr w:rsidTr="00E9637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E96372">
            <w:pPr>
              <w:pStyle w:val="BodyText"/>
              <w:rPr>
                <w:lang w:val="en-NZ"/>
              </w:rPr>
            </w:pPr>
            <w:r w:rsidRPr="00E96372">
              <w:t>4</w:t>
            </w:r>
          </w:p>
        </w:tc>
        <w:tc>
          <w:tcPr>
            <w:tcW w:w="2219" w:type="dxa"/>
            <w:tcBorders>
              <w:top w:val="nil"/>
              <w:left w:val="nil"/>
              <w:bottom w:val="nil"/>
              <w:right w:val="nil"/>
            </w:tcBorders>
            <w:tcMar>
              <w:top w:w="0" w:type="dxa"/>
              <w:left w:w="62" w:type="dxa"/>
              <w:bottom w:w="0" w:type="dxa"/>
              <w:right w:w="62" w:type="dxa"/>
            </w:tcMar>
          </w:tcPr>
          <w:p w:rsidR="00000000" w:rsidP="00E96372">
            <w:pPr>
              <w:pStyle w:val="BodyText"/>
              <w:rPr>
                <w:lang w:val="en-NZ"/>
              </w:rPr>
            </w:pPr>
            <w:r w:rsidRPr="00E96372">
              <w:t>Clean work areas and maintain equipment</w:t>
            </w:r>
          </w:p>
        </w:tc>
        <w:tc>
          <w:tcPr>
            <w:tcW w:w="661" w:type="dxa"/>
            <w:tcBorders>
              <w:top w:val="nil"/>
              <w:left w:val="nil"/>
              <w:bottom w:val="nil"/>
              <w:right w:val="nil"/>
            </w:tcBorders>
            <w:tcMar>
              <w:top w:w="0" w:type="dxa"/>
              <w:left w:w="62" w:type="dxa"/>
              <w:bottom w:w="0" w:type="dxa"/>
              <w:right w:w="62" w:type="dxa"/>
            </w:tcMar>
          </w:tcPr>
          <w:p w:rsidR="00000000" w:rsidP="00E96372">
            <w:pPr>
              <w:pStyle w:val="BodyText"/>
              <w:rPr>
                <w:lang w:val="en-NZ"/>
              </w:rPr>
            </w:pPr>
            <w:r w:rsidRPr="00E96372">
              <w:t>4.1</w:t>
            </w:r>
          </w:p>
        </w:tc>
        <w:tc>
          <w:tcPr>
            <w:tcW w:w="5866" w:type="dxa"/>
            <w:tcBorders>
              <w:top w:val="nil"/>
              <w:left w:val="nil"/>
              <w:bottom w:val="nil"/>
              <w:right w:val="nil"/>
            </w:tcBorders>
            <w:tcMar>
              <w:top w:w="0" w:type="dxa"/>
              <w:left w:w="62" w:type="dxa"/>
              <w:bottom w:w="0" w:type="dxa"/>
              <w:right w:w="62" w:type="dxa"/>
            </w:tcMar>
          </w:tcPr>
          <w:p w:rsidR="00000000" w:rsidP="00E96372">
            <w:pPr>
              <w:pStyle w:val="BodyText"/>
              <w:rPr>
                <w:lang w:val="en-NZ"/>
              </w:rPr>
            </w:pPr>
            <w:r w:rsidRPr="00E96372">
              <w:t>Faulty and/or defective equipment is tagged and reported in accordance with workplace WHS procedures</w:t>
            </w:r>
          </w:p>
        </w:tc>
      </w:tr>
      <w:tr w:rsidTr="00E9637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96372">
            <w:pPr>
              <w:pStyle w:val="BodyText"/>
              <w:rPr>
                <w:lang w:val="en-NZ"/>
              </w:rPr>
            </w:pPr>
            <w:r w:rsidRPr="00E96372">
              <w:t>4.2</w:t>
            </w:r>
          </w:p>
        </w:tc>
        <w:tc>
          <w:tcPr>
            <w:tcW w:w="5866" w:type="dxa"/>
            <w:tcBorders>
              <w:top w:val="nil"/>
              <w:left w:val="nil"/>
              <w:bottom w:val="nil"/>
              <w:right w:val="nil"/>
            </w:tcBorders>
            <w:tcMar>
              <w:top w:w="0" w:type="dxa"/>
              <w:left w:w="62" w:type="dxa"/>
              <w:bottom w:w="0" w:type="dxa"/>
              <w:right w:w="62" w:type="dxa"/>
            </w:tcMar>
          </w:tcPr>
          <w:p w:rsidR="00000000" w:rsidP="00E96372">
            <w:pPr>
              <w:pStyle w:val="BodyText"/>
              <w:rPr>
                <w:lang w:val="en-NZ"/>
              </w:rPr>
            </w:pPr>
            <w:r w:rsidRPr="00E96372">
              <w:t>Waste and scrap is removed following workplace procedures</w:t>
            </w:r>
          </w:p>
        </w:tc>
      </w:tr>
      <w:tr w:rsidTr="00E9637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96372">
            <w:pPr>
              <w:pStyle w:val="BodyText"/>
              <w:rPr>
                <w:lang w:val="en-NZ"/>
              </w:rPr>
            </w:pPr>
            <w:r w:rsidRPr="00E96372">
              <w:t>4.3</w:t>
            </w:r>
          </w:p>
        </w:tc>
        <w:tc>
          <w:tcPr>
            <w:tcW w:w="5866" w:type="dxa"/>
            <w:tcBorders>
              <w:top w:val="nil"/>
              <w:left w:val="nil"/>
              <w:bottom w:val="nil"/>
              <w:right w:val="nil"/>
            </w:tcBorders>
            <w:tcMar>
              <w:top w:w="0" w:type="dxa"/>
              <w:left w:w="62" w:type="dxa"/>
              <w:bottom w:w="0" w:type="dxa"/>
              <w:right w:w="62" w:type="dxa"/>
            </w:tcMar>
          </w:tcPr>
          <w:p w:rsidR="00000000" w:rsidP="00E96372">
            <w:pPr>
              <w:pStyle w:val="BodyText"/>
              <w:rPr>
                <w:lang w:val="en-NZ"/>
              </w:rPr>
            </w:pPr>
            <w:r w:rsidRPr="00E96372">
              <w:t>Tools and equipment used are cleaned, i</w:t>
            </w:r>
            <w:r w:rsidRPr="00E96372">
              <w:t>nspected for serviceable condition and stored appropriately in accordance with workplace procedures</w:t>
            </w:r>
          </w:p>
        </w:tc>
      </w:tr>
      <w:tr w:rsidTr="00E9637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96372">
            <w:pPr>
              <w:pStyle w:val="BodyText"/>
              <w:rPr>
                <w:lang w:val="en-NZ"/>
              </w:rPr>
            </w:pPr>
            <w:r w:rsidRPr="00E96372">
              <w:t>4.4</w:t>
            </w:r>
          </w:p>
        </w:tc>
        <w:tc>
          <w:tcPr>
            <w:tcW w:w="5866" w:type="dxa"/>
            <w:tcBorders>
              <w:top w:val="nil"/>
              <w:left w:val="nil"/>
              <w:bottom w:val="nil"/>
              <w:right w:val="nil"/>
            </w:tcBorders>
            <w:tcMar>
              <w:top w:w="0" w:type="dxa"/>
              <w:left w:w="62" w:type="dxa"/>
              <w:bottom w:w="0" w:type="dxa"/>
              <w:right w:w="62" w:type="dxa"/>
            </w:tcMar>
          </w:tcPr>
          <w:p w:rsidR="00000000" w:rsidRPr="00E96372" w:rsidP="00E96372">
            <w:pPr>
              <w:pStyle w:val="BodyText"/>
            </w:pPr>
            <w:r w:rsidRPr="00E96372">
              <w:t>Equipment and work area clean-up is maintained in accordance with workplace procedures</w:t>
            </w:r>
          </w:p>
        </w:tc>
      </w:tr>
    </w:tbl>
    <w:p w:rsidR="00000000" w:rsidRPr="00E96372" w:rsidP="00E96372">
      <w:pPr>
        <w:pStyle w:val="BodyText"/>
      </w:pPr>
    </w:p>
    <w:p w:rsidR="00000000" w:rsidRPr="00E96372" w:rsidP="00E96372">
      <w:pPr>
        <w:pStyle w:val="AllowPageBreak"/>
      </w:pPr>
    </w:p>
    <w:p w:rsidR="00000000" w:rsidRPr="00E96372" w:rsidP="00E96372">
      <w:pPr>
        <w:pStyle w:val="Heading1"/>
      </w:pPr>
      <w:bookmarkStart w:id="7" w:name="O_626691"/>
      <w:bookmarkEnd w:id="7"/>
      <w:r w:rsidRPr="00E96372">
        <w:t>Foundation Skills</w:t>
      </w:r>
    </w:p>
    <w:p w:rsidR="00000000" w:rsidRPr="00E96372" w:rsidP="007650A4">
      <w:pPr>
        <w:pStyle w:val="BodyText"/>
      </w:pPr>
      <w:r w:rsidRPr="00E96372">
        <w:t>Foundation skills essential to performance are explicit in the performance criteria of this unit of competency. Detail on appropriate performance levels for each furnishing unit of competency in reading, writing, oral communication and numeracy utilising t</w:t>
      </w:r>
      <w:r w:rsidRPr="00E96372">
        <w:t>he Australian Core Skills Framework (ACSF) are provided in the Furnishing Training Package Implementation Guide.</w:t>
      </w:r>
    </w:p>
    <w:p w:rsidR="00000000" w:rsidRPr="00E96372" w:rsidP="00E96372">
      <w:pPr>
        <w:pStyle w:val="Heading1"/>
      </w:pPr>
      <w:bookmarkStart w:id="8" w:name="O_626690"/>
      <w:bookmarkEnd w:id="8"/>
      <w:r w:rsidRPr="00E96372">
        <w:t>Range of Conditions</w:t>
      </w:r>
    </w:p>
    <w:tbl>
      <w:tblPr>
        <w:tblW w:w="0" w:type="auto"/>
        <w:tblLayout w:type="fixed"/>
        <w:tblCellMar>
          <w:left w:w="62" w:type="dxa"/>
          <w:right w:w="62" w:type="dxa"/>
        </w:tblCellMar>
        <w:tblLook w:val="0000"/>
      </w:tblPr>
      <w:tblGrid>
        <w:gridCol w:w="2760"/>
        <w:gridCol w:w="6312"/>
      </w:tblGrid>
      <w:tr w:rsidTr="00E9637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96372">
            <w:pPr>
              <w:pStyle w:val="BodyText"/>
              <w:rPr>
                <w:lang w:val="en-NZ"/>
              </w:rPr>
            </w:pPr>
            <w:r w:rsidRPr="00E96372">
              <w:t>Specifies different work environments and conditions that may affect performance. Essential operating cond</w:t>
            </w:r>
            <w:r w:rsidRPr="00E96372">
              <w:t xml:space="preserve">itions that may be present (depending on the work situation, needs of the </w:t>
            </w:r>
            <w:r w:rsidRPr="00E96372">
              <w:t xml:space="preserve">candidate, accessibility of the item, and local industry and regional contexts) are included. Range is restricted to essential operating conditions and any other variables essential </w:t>
            </w:r>
            <w:r w:rsidRPr="00E96372">
              <w:t>to the work environment.</w:t>
            </w:r>
          </w:p>
        </w:tc>
      </w:tr>
      <w:tr w:rsidTr="00E9637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96372">
            <w:pPr>
              <w:pStyle w:val="BodyText"/>
              <w:rPr>
                <w:lang w:val="en-NZ"/>
              </w:rPr>
            </w:pPr>
            <w:r w:rsidRPr="00E96372">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E96372" w:rsidP="00E96372">
            <w:pPr>
              <w:pStyle w:val="ListBullet"/>
            </w:pPr>
            <w:r w:rsidRPr="00E96372">
              <w:t xml:space="preserve">WHS requirements, including legislation, building codes, material safety management systems, hazardous and dangerous goods codes, and local safe operating procedures or equivalent </w:t>
            </w:r>
          </w:p>
          <w:p w:rsidR="00000000" w:rsidRPr="00E96372" w:rsidP="00E96372">
            <w:pPr>
              <w:pStyle w:val="ListBullet"/>
            </w:pPr>
            <w:r w:rsidRPr="00E96372">
              <w:t>work is carried out in accordance with legislative obligations, environmental legislation, relevant health regulations, manual handling procedures and organisation insurance requirements</w:t>
            </w:r>
          </w:p>
          <w:p w:rsidR="00000000" w:rsidP="00E96372">
            <w:pPr>
              <w:pStyle w:val="ListBullet"/>
              <w:rPr>
                <w:lang w:val="en-NZ"/>
              </w:rPr>
            </w:pPr>
            <w:r w:rsidRPr="00E96372">
              <w:t>work requires individuals to demonstrate some discretion, judgement a</w:t>
            </w:r>
            <w:r w:rsidRPr="00E96372">
              <w:t xml:space="preserve">nd problem solving </w:t>
            </w:r>
          </w:p>
        </w:tc>
      </w:tr>
      <w:tr w:rsidTr="00E9637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96372">
            <w:pPr>
              <w:pStyle w:val="BodyText"/>
              <w:rPr>
                <w:lang w:val="en-NZ"/>
              </w:rPr>
            </w:pPr>
            <w:r w:rsidRPr="00E96372">
              <w:rPr>
                <w:rStyle w:val="SpecialBold"/>
              </w:rPr>
              <w:t>Materials and components include:</w:t>
            </w:r>
          </w:p>
        </w:tc>
        <w:tc>
          <w:tcPr>
            <w:tcW w:w="6312" w:type="dxa"/>
            <w:tcBorders>
              <w:top w:val="nil"/>
              <w:left w:val="nil"/>
              <w:bottom w:val="nil"/>
              <w:right w:val="nil"/>
            </w:tcBorders>
            <w:tcMar>
              <w:top w:w="0" w:type="dxa"/>
              <w:left w:w="62" w:type="dxa"/>
              <w:bottom w:w="0" w:type="dxa"/>
              <w:right w:w="62" w:type="dxa"/>
            </w:tcMar>
          </w:tcPr>
          <w:p w:rsidR="00000000" w:rsidRPr="00E96372" w:rsidP="00E96372">
            <w:pPr>
              <w:pStyle w:val="ListBullet"/>
            </w:pPr>
            <w:r w:rsidRPr="00E96372">
              <w:t>spring units</w:t>
            </w:r>
          </w:p>
          <w:p w:rsidR="00000000" w:rsidRPr="00E96372" w:rsidP="00E96372">
            <w:pPr>
              <w:pStyle w:val="ListBullet"/>
            </w:pPr>
            <w:r w:rsidRPr="00E96372">
              <w:t>plain and patterned fabric</w:t>
            </w:r>
          </w:p>
          <w:p w:rsidR="00000000" w:rsidRPr="00E96372" w:rsidP="00E96372">
            <w:pPr>
              <w:pStyle w:val="ListBullet"/>
            </w:pPr>
            <w:r w:rsidRPr="00E96372">
              <w:t>padding materials</w:t>
            </w:r>
          </w:p>
          <w:p w:rsidR="00000000" w:rsidP="00E96372">
            <w:pPr>
              <w:pStyle w:val="ListBullet"/>
              <w:rPr>
                <w:lang w:val="en-NZ"/>
              </w:rPr>
            </w:pPr>
            <w:r w:rsidRPr="00E96372">
              <w:t>foam</w:t>
            </w:r>
          </w:p>
        </w:tc>
      </w:tr>
      <w:tr w:rsidTr="00E9637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96372">
            <w:pPr>
              <w:pStyle w:val="BodyText"/>
              <w:rPr>
                <w:lang w:val="en-NZ"/>
              </w:rPr>
            </w:pPr>
            <w:r w:rsidRPr="00E96372">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E96372" w:rsidP="00E96372">
            <w:pPr>
              <w:pStyle w:val="ListBullet"/>
            </w:pPr>
            <w:r w:rsidRPr="00E96372">
              <w:t>glues</w:t>
            </w:r>
          </w:p>
          <w:p w:rsidR="00000000" w:rsidRPr="00E96372" w:rsidP="00E96372">
            <w:pPr>
              <w:pStyle w:val="ListBullet"/>
            </w:pPr>
            <w:r w:rsidRPr="00E96372">
              <w:t>staples</w:t>
            </w:r>
          </w:p>
          <w:p w:rsidR="00000000" w:rsidRPr="00E96372" w:rsidP="00E96372">
            <w:pPr>
              <w:pStyle w:val="ListBullet"/>
            </w:pPr>
            <w:r w:rsidRPr="00E96372">
              <w:t>buttons</w:t>
            </w:r>
          </w:p>
          <w:p w:rsidR="00000000" w:rsidRPr="00E96372" w:rsidP="00E96372">
            <w:pPr>
              <w:pStyle w:val="ListBullet"/>
            </w:pPr>
            <w:r w:rsidRPr="00E96372">
              <w:t>scissors</w:t>
            </w:r>
          </w:p>
          <w:p w:rsidR="00000000" w:rsidRPr="00E96372" w:rsidP="00E96372">
            <w:pPr>
              <w:pStyle w:val="ListBullet"/>
            </w:pPr>
            <w:r w:rsidRPr="00E96372">
              <w:t>measuring and marking equipment</w:t>
            </w:r>
          </w:p>
          <w:p w:rsidR="00000000" w:rsidRPr="00E96372" w:rsidP="00E96372">
            <w:pPr>
              <w:pStyle w:val="ListBullet"/>
            </w:pPr>
            <w:r w:rsidRPr="00E96372">
              <w:t>staple lifters</w:t>
            </w:r>
          </w:p>
          <w:p w:rsidR="00000000" w:rsidRPr="00E96372" w:rsidP="00E96372">
            <w:pPr>
              <w:pStyle w:val="ListBullet"/>
            </w:pPr>
            <w:r w:rsidRPr="00E96372">
              <w:t>pliers</w:t>
            </w:r>
          </w:p>
          <w:p w:rsidR="00000000" w:rsidRPr="00E96372" w:rsidP="00E96372">
            <w:pPr>
              <w:pStyle w:val="ListBullet"/>
            </w:pPr>
            <w:r w:rsidRPr="00E96372">
              <w:t>trimming knife</w:t>
            </w:r>
          </w:p>
          <w:p w:rsidR="00000000" w:rsidRPr="00E96372" w:rsidP="00E96372">
            <w:pPr>
              <w:pStyle w:val="ListBullet"/>
            </w:pPr>
            <w:r w:rsidRPr="00E96372">
              <w:t>needles</w:t>
            </w:r>
          </w:p>
          <w:p w:rsidR="00000000" w:rsidRPr="00E96372" w:rsidP="00E96372">
            <w:pPr>
              <w:pStyle w:val="ListBullet"/>
            </w:pPr>
            <w:r w:rsidRPr="00E96372">
              <w:t>spring benders</w:t>
            </w:r>
          </w:p>
          <w:p w:rsidR="00000000" w:rsidRPr="00E96372" w:rsidP="00E96372">
            <w:pPr>
              <w:pStyle w:val="ListBullet"/>
            </w:pPr>
            <w:r w:rsidRPr="00E96372">
              <w:t>clip guns</w:t>
            </w:r>
          </w:p>
          <w:p w:rsidR="00000000" w:rsidRPr="00E96372" w:rsidP="00E96372">
            <w:pPr>
              <w:pStyle w:val="ListBullet"/>
            </w:pPr>
            <w:r w:rsidRPr="00E96372">
              <w:t>staple guns</w:t>
            </w:r>
          </w:p>
          <w:p w:rsidR="00000000" w:rsidRPr="00E96372" w:rsidP="00E96372">
            <w:pPr>
              <w:pStyle w:val="ListBullet"/>
            </w:pPr>
            <w:r w:rsidRPr="00E96372">
              <w:t>glue guns</w:t>
            </w:r>
          </w:p>
          <w:p w:rsidR="00000000" w:rsidRPr="00E96372" w:rsidP="00E96372">
            <w:pPr>
              <w:pStyle w:val="ListBullet"/>
            </w:pPr>
            <w:r w:rsidRPr="00E96372">
              <w:t>long tom</w:t>
            </w:r>
          </w:p>
          <w:p w:rsidR="00000000" w:rsidRPr="00E96372" w:rsidP="00E96372">
            <w:pPr>
              <w:pStyle w:val="ListBullet"/>
            </w:pPr>
            <w:r w:rsidRPr="00E96372">
              <w:t>foam cutter</w:t>
            </w:r>
          </w:p>
          <w:p w:rsidR="00000000" w:rsidRPr="00E96372" w:rsidP="00E96372">
            <w:pPr>
              <w:pStyle w:val="ListBullet"/>
            </w:pPr>
            <w:r w:rsidRPr="00E96372">
              <w:t>fabric cutter</w:t>
            </w:r>
          </w:p>
          <w:p w:rsidR="00000000" w:rsidP="00E96372">
            <w:pPr>
              <w:pStyle w:val="ListBullet"/>
              <w:rPr>
                <w:lang w:val="en-NZ"/>
              </w:rPr>
            </w:pPr>
            <w:r w:rsidRPr="00E96372">
              <w:t>sewing machines</w:t>
            </w:r>
          </w:p>
        </w:tc>
      </w:tr>
      <w:tr w:rsidTr="00E9637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96372">
            <w:pPr>
              <w:pStyle w:val="BodyText"/>
              <w:rPr>
                <w:lang w:val="en-NZ"/>
              </w:rPr>
            </w:pPr>
            <w:r w:rsidRPr="00E96372">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E96372">
            <w:pPr>
              <w:pStyle w:val="ListBullet"/>
              <w:rPr>
                <w:lang w:val="en-NZ"/>
              </w:rPr>
            </w:pPr>
            <w:r w:rsidRPr="00E96372">
              <w:t xml:space="preserve">that prescribed under legislation, regulations and enterprise policies and practices </w:t>
            </w:r>
          </w:p>
        </w:tc>
      </w:tr>
      <w:tr w:rsidTr="00E9637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96372">
            <w:pPr>
              <w:pStyle w:val="BodyText"/>
              <w:rPr>
                <w:lang w:val="en-NZ"/>
              </w:rPr>
            </w:pPr>
            <w:r w:rsidRPr="00E96372">
              <w:rPr>
                <w:rStyle w:val="SpecialBold"/>
              </w:rPr>
              <w:t>Information and pr</w:t>
            </w:r>
            <w:r w:rsidRPr="00E96372">
              <w:rPr>
                <w:rStyle w:val="SpecialBold"/>
              </w:rPr>
              <w:t>ocedures include:</w:t>
            </w:r>
          </w:p>
        </w:tc>
        <w:tc>
          <w:tcPr>
            <w:tcW w:w="6312" w:type="dxa"/>
            <w:tcBorders>
              <w:top w:val="nil"/>
              <w:left w:val="nil"/>
              <w:bottom w:val="nil"/>
              <w:right w:val="nil"/>
            </w:tcBorders>
            <w:tcMar>
              <w:top w:w="0" w:type="dxa"/>
              <w:left w:w="62" w:type="dxa"/>
              <w:bottom w:w="0" w:type="dxa"/>
              <w:right w:w="62" w:type="dxa"/>
            </w:tcMar>
          </w:tcPr>
          <w:p w:rsidR="00000000" w:rsidRPr="00E96372" w:rsidP="00E96372">
            <w:pPr>
              <w:pStyle w:val="ListBullet"/>
            </w:pPr>
            <w:r w:rsidRPr="00E96372">
              <w:t xml:space="preserve">workplace procedures relating to the use of tools and equipment </w:t>
            </w:r>
          </w:p>
          <w:p w:rsidR="00000000" w:rsidRPr="00E96372" w:rsidP="00E96372">
            <w:pPr>
              <w:pStyle w:val="ListBullet"/>
            </w:pPr>
            <w:r w:rsidRPr="00E96372">
              <w:t xml:space="preserve">work instructions, including job sheets, cutting lists, plans, drawings and designs </w:t>
            </w:r>
          </w:p>
          <w:p w:rsidR="00000000" w:rsidRPr="00E96372" w:rsidP="00E96372">
            <w:pPr>
              <w:pStyle w:val="ListBullet"/>
            </w:pPr>
            <w:r w:rsidRPr="00E96372">
              <w:t xml:space="preserve">workplace procedures relating to reporting and communication </w:t>
            </w:r>
          </w:p>
          <w:p w:rsidR="00000000" w:rsidRPr="00E96372" w:rsidP="00E96372">
            <w:pPr>
              <w:pStyle w:val="ListBullet"/>
            </w:pPr>
            <w:r w:rsidRPr="00E96372">
              <w:t>manufacturer specificatio</w:t>
            </w:r>
            <w:r w:rsidRPr="00E96372">
              <w:t>ns and operational procedures</w:t>
            </w:r>
          </w:p>
        </w:tc>
      </w:tr>
    </w:tbl>
    <w:p w:rsidR="00000000" w:rsidRPr="00E96372" w:rsidP="00E96372">
      <w:pPr>
        <w:pStyle w:val="BodyText"/>
      </w:pPr>
    </w:p>
    <w:p w:rsidR="00000000" w:rsidRPr="00E96372" w:rsidP="00E96372">
      <w:pPr>
        <w:pStyle w:val="AllowPageBreak"/>
      </w:pPr>
    </w:p>
    <w:p w:rsidR="00000000" w:rsidRPr="00E96372" w:rsidP="00E96372">
      <w:pPr>
        <w:pStyle w:val="Heading1"/>
      </w:pPr>
      <w:bookmarkStart w:id="9" w:name="O_626689"/>
      <w:bookmarkEnd w:id="9"/>
      <w:r w:rsidRPr="00E96372">
        <w:t>Unit Mapping Information</w:t>
      </w:r>
    </w:p>
    <w:p w:rsidR="00000000" w:rsidRPr="00E96372" w:rsidP="007650A4">
      <w:pPr>
        <w:pStyle w:val="BodyText"/>
      </w:pPr>
      <w:r w:rsidRPr="00E96372">
        <w:t>Supersedes and is equivalent to LMFMB2003B Assemble mattress components.</w:t>
      </w:r>
    </w:p>
    <w:p w:rsidR="00000000" w:rsidRPr="00E96372" w:rsidP="00E96372">
      <w:pPr>
        <w:pStyle w:val="Heading1"/>
      </w:pPr>
      <w:bookmarkStart w:id="10" w:name="O_626682"/>
      <w:bookmarkEnd w:id="10"/>
      <w:r w:rsidRPr="00E96372">
        <w:t>Links</w:t>
      </w:r>
    </w:p>
    <w:p w:rsidR="00000000" w:rsidRPr="00E96372" w:rsidP="007650A4">
      <w:pPr>
        <w:pStyle w:val="BodyText"/>
      </w:pPr>
      <w:r w:rsidRPr="00E96372">
        <w:t>Companion Volume implementation guide</w:t>
      </w:r>
      <w:r w:rsidRPr="00E96372">
        <w:t xml:space="preserve">s are found in VETNet - </w:t>
      </w:r>
      <w:r>
        <w:fldChar w:fldCharType="begin"/>
      </w:r>
      <w:r>
        <w:instrText xml:space="preserve"> HYPERLINK "https://vetnet.gov.au/Pages/TrainingDocs.aspx?q=0601ab95-583a-4e93-b2d4-cfb27b03ed73" </w:instrText>
      </w:r>
      <w:r>
        <w:fldChar w:fldCharType="separate"/>
      </w:r>
      <w:r w:rsidRPr="00620EB2">
        <w:rPr>
          <w:rStyle w:val="Hyperlink"/>
        </w:rPr>
        <w:t>https://vetnet.gov.au/Pages/TrainingDocs.aspx?q=0601ab95-583a-4e93-b2d4-cfb27b03ed73</w:t>
      </w:r>
      <w:r>
        <w:fldChar w:fldCharType="end"/>
      </w:r>
    </w:p>
    <w:p w:rsidR="00000000" w:rsidRPr="00E96372" w:rsidP="007650A4">
      <w:pPr>
        <w:pStyle w:val="BodyText"/>
        <w:sectPr w:rsidSect="00E96372">
          <w:headerReference w:type="default" r:id="rId10"/>
          <w:footerReference w:type="default" r:id="rId11"/>
          <w:pgSz w:w="11908" w:h="16833"/>
          <w:pgMar w:top="1702" w:right="1418" w:bottom="1702" w:left="1418" w:header="992" w:footer="992" w:gutter="0"/>
          <w:cols w:space="720"/>
          <w:noEndnote/>
          <w:docGrid w:linePitch="299"/>
        </w:sectPr>
      </w:pPr>
    </w:p>
    <w:p w:rsidR="00000000" w:rsidRPr="00E96372" w:rsidP="00E96372">
      <w:pPr>
        <w:pStyle w:val="SuperHeading"/>
      </w:pPr>
      <w:r w:rsidRPr="00E96372">
        <w:t>Assessment Requirements for MSFMB2002 Assemble mattress components</w:t>
      </w:r>
    </w:p>
    <w:p w:rsidR="00000000" w:rsidRPr="00E96372" w:rsidP="00E96372">
      <w:pPr>
        <w:pStyle w:val="Heading1"/>
      </w:pPr>
      <w:bookmarkStart w:id="11" w:name="O_626684"/>
      <w:bookmarkEnd w:id="11"/>
      <w:r w:rsidRPr="00E96372">
        <w:t>Modification Hist</w:t>
      </w:r>
      <w:r w:rsidRPr="00E96372">
        <w:t>ory</w:t>
      </w:r>
    </w:p>
    <w:p w:rsidR="00000000" w:rsidRPr="00E96372" w:rsidP="007650A4">
      <w:pPr>
        <w:pStyle w:val="BodyText"/>
      </w:pPr>
      <w:r w:rsidRPr="00E96372">
        <w:t>Release 1 - New unit of competency</w:t>
      </w:r>
    </w:p>
    <w:p w:rsidR="00000000" w:rsidRPr="00E96372" w:rsidP="00E96372">
      <w:pPr>
        <w:pStyle w:val="Heading1"/>
      </w:pPr>
      <w:bookmarkStart w:id="12" w:name="O_626687"/>
      <w:bookmarkEnd w:id="12"/>
      <w:r w:rsidRPr="00E96372">
        <w:t>Performance Evidence</w:t>
      </w:r>
    </w:p>
    <w:p w:rsidR="00000000" w:rsidRPr="00E96372" w:rsidP="00E96372">
      <w:pPr>
        <w:pStyle w:val="ListBullet"/>
      </w:pPr>
      <w:r w:rsidRPr="00E96372">
        <w:t xml:space="preserve">Interpret work order and locate and apply relevant information </w:t>
      </w:r>
    </w:p>
    <w:p w:rsidR="00000000" w:rsidRPr="00E96372" w:rsidP="00E96372">
      <w:pPr>
        <w:pStyle w:val="ListBullet"/>
      </w:pPr>
      <w:r w:rsidRPr="00E96372">
        <w:t>Apply safe handling requirements for equipment, products and materials, including use of personal protective equip</w:t>
      </w:r>
      <w:r w:rsidRPr="00E96372">
        <w:t xml:space="preserve">ment </w:t>
      </w:r>
    </w:p>
    <w:p w:rsidR="00000000" w:rsidRPr="00E96372" w:rsidP="00E96372">
      <w:pPr>
        <w:pStyle w:val="ListBullet"/>
      </w:pPr>
      <w:r w:rsidRPr="00E96372">
        <w:t xml:space="preserve">Identify materials used in the work process </w:t>
      </w:r>
    </w:p>
    <w:p w:rsidR="00000000" w:rsidRPr="00E96372" w:rsidP="00E96372">
      <w:pPr>
        <w:pStyle w:val="ListBullet"/>
      </w:pPr>
      <w:r w:rsidRPr="00E96372">
        <w:t xml:space="preserve">Follow work instructions, operating procedures and inspection processes to: </w:t>
      </w:r>
    </w:p>
    <w:p w:rsidR="00000000" w:rsidRPr="00E96372" w:rsidP="00E96372">
      <w:pPr>
        <w:pStyle w:val="ListBullet2"/>
      </w:pPr>
      <w:r w:rsidRPr="00E96372">
        <w:t xml:space="preserve">minimise the risk of injury to self or others </w:t>
      </w:r>
    </w:p>
    <w:p w:rsidR="00000000" w:rsidRPr="00E96372" w:rsidP="00E96372">
      <w:pPr>
        <w:pStyle w:val="ListBullet2"/>
      </w:pPr>
      <w:r w:rsidRPr="00E96372">
        <w:t xml:space="preserve">prevent damage to goods, equipment and products </w:t>
      </w:r>
    </w:p>
    <w:p w:rsidR="00000000" w:rsidRPr="00E96372" w:rsidP="00E96372">
      <w:pPr>
        <w:pStyle w:val="ListBullet2"/>
      </w:pPr>
      <w:r w:rsidRPr="00E96372">
        <w:t xml:space="preserve">maintain required production output and product quality </w:t>
      </w:r>
    </w:p>
    <w:p w:rsidR="00000000" w:rsidRPr="00E96372" w:rsidP="00E96372">
      <w:pPr>
        <w:pStyle w:val="ListBullet"/>
      </w:pPr>
      <w:r w:rsidRPr="00E96372">
        <w:t>Identify and select materials used and any special handling requirements and assemble mattress components to construct the following:</w:t>
      </w:r>
    </w:p>
    <w:p w:rsidR="00000000" w:rsidRPr="00E96372" w:rsidP="00E96372">
      <w:pPr>
        <w:pStyle w:val="ListBullet2"/>
      </w:pPr>
      <w:r w:rsidRPr="00E96372">
        <w:t>one (1) pillow top mattress</w:t>
      </w:r>
    </w:p>
    <w:p w:rsidR="00000000" w:rsidRPr="00E96372" w:rsidP="00E96372">
      <w:pPr>
        <w:pStyle w:val="ListBullet2"/>
      </w:pPr>
      <w:r w:rsidRPr="00E96372">
        <w:t>one (1) standard sprung mattress</w:t>
      </w:r>
    </w:p>
    <w:p w:rsidR="00000000" w:rsidRPr="00E96372" w:rsidP="00E96372">
      <w:pPr>
        <w:pStyle w:val="ListBullet"/>
      </w:pPr>
      <w:r w:rsidRPr="00E96372">
        <w:t>U</w:t>
      </w:r>
      <w:r w:rsidRPr="00E96372">
        <w:t xml:space="preserve">se mathematical ideas and techniques to correctly complete measurements, calculate area and estimate material requirements </w:t>
      </w:r>
    </w:p>
    <w:p w:rsidR="00000000" w:rsidRPr="00E96372" w:rsidP="00E96372">
      <w:pPr>
        <w:pStyle w:val="ListBullet"/>
      </w:pPr>
      <w:r w:rsidRPr="00E96372">
        <w:t xml:space="preserve">Communicate ideas and information to enable confirmation of work requirements and specifications and the reporting of work outcomes </w:t>
      </w:r>
      <w:r w:rsidRPr="00E96372">
        <w:t xml:space="preserve">and problems, interpret basic plans and follow safety procedures </w:t>
      </w:r>
    </w:p>
    <w:p w:rsidR="00000000" w:rsidRPr="00E96372" w:rsidP="00E96372">
      <w:pPr>
        <w:pStyle w:val="ListBullet"/>
      </w:pPr>
      <w:r w:rsidRPr="00E96372">
        <w:t>Avoid backtracking, work flow interruptions or wastage</w:t>
      </w:r>
    </w:p>
    <w:p w:rsidR="00000000" w:rsidRPr="00E96372" w:rsidP="00E96372">
      <w:pPr>
        <w:pStyle w:val="ListBullet"/>
      </w:pPr>
      <w:r w:rsidRPr="00E96372">
        <w:t>Work with others and in a team by recognising dependencies and using cooperative approaches to optimise work flow and productivity</w:t>
      </w:r>
    </w:p>
    <w:p w:rsidR="00000000" w:rsidRPr="00E96372" w:rsidP="00E96372">
      <w:pPr>
        <w:pStyle w:val="AllowPageBreak"/>
      </w:pPr>
    </w:p>
    <w:p w:rsidR="00000000" w:rsidRPr="00E96372" w:rsidP="00E96372">
      <w:pPr>
        <w:pStyle w:val="Heading1"/>
      </w:pPr>
      <w:bookmarkStart w:id="13" w:name="O_626686"/>
      <w:bookmarkEnd w:id="13"/>
      <w:r w:rsidRPr="00E96372">
        <w:t>Knowledge Evidence</w:t>
      </w:r>
    </w:p>
    <w:p w:rsidR="00000000" w:rsidRPr="00E96372" w:rsidP="00E96372">
      <w:pPr>
        <w:pStyle w:val="ListBullet"/>
      </w:pPr>
      <w:r w:rsidRPr="00E96372">
        <w:t xml:space="preserve">Work requirements, including workplace standards </w:t>
      </w:r>
    </w:p>
    <w:p w:rsidR="00000000" w:rsidRPr="00E96372" w:rsidP="00E96372">
      <w:pPr>
        <w:pStyle w:val="ListBullet"/>
      </w:pPr>
      <w:r w:rsidRPr="00E96372">
        <w:t xml:space="preserve">Fabric types and characteristics, common faults and inspection procedures </w:t>
      </w:r>
    </w:p>
    <w:p w:rsidR="00000000" w:rsidRPr="00E96372" w:rsidP="00E96372">
      <w:pPr>
        <w:pStyle w:val="ListBullet"/>
      </w:pPr>
      <w:r w:rsidRPr="00E96372">
        <w:t xml:space="preserve">Padding/underlay materials and spring units </w:t>
      </w:r>
    </w:p>
    <w:p w:rsidR="00000000" w:rsidRPr="00E96372" w:rsidP="00E96372">
      <w:pPr>
        <w:pStyle w:val="ListBullet"/>
      </w:pPr>
      <w:r w:rsidRPr="00E96372">
        <w:t xml:space="preserve">Risks to health from repetitive actions and prevention strategies </w:t>
      </w:r>
    </w:p>
    <w:p w:rsidR="00000000" w:rsidRPr="00E96372" w:rsidP="00E96372">
      <w:pPr>
        <w:pStyle w:val="ListBullet"/>
      </w:pPr>
      <w:r w:rsidRPr="00E96372">
        <w:t>Design features of the finished furnishing items</w:t>
      </w:r>
    </w:p>
    <w:p w:rsidR="00000000" w:rsidRPr="00E96372" w:rsidP="00E96372">
      <w:pPr>
        <w:pStyle w:val="AllowPageBreak"/>
      </w:pPr>
    </w:p>
    <w:p w:rsidR="00000000" w:rsidRPr="00E96372" w:rsidP="00E96372">
      <w:pPr>
        <w:pStyle w:val="Heading1"/>
      </w:pPr>
      <w:bookmarkStart w:id="14" w:name="O_626685"/>
      <w:bookmarkEnd w:id="14"/>
      <w:r w:rsidRPr="00E96372">
        <w:t>Assessment Conditions</w:t>
      </w:r>
    </w:p>
    <w:p w:rsidR="00000000" w:rsidRPr="00E96372" w:rsidP="00E96372">
      <w:pPr>
        <w:pStyle w:val="ListBullet"/>
      </w:pPr>
      <w:r w:rsidRPr="00E96372">
        <w:t>Assessors must:</w:t>
      </w:r>
    </w:p>
    <w:p w:rsidR="00000000" w:rsidRPr="00E96372" w:rsidP="00E96372">
      <w:pPr>
        <w:pStyle w:val="ListBullet2"/>
      </w:pPr>
      <w:r w:rsidRPr="00E96372">
        <w:t>hold training and assessment competencies as determined by the National Skills Standards Council (NSSC) or its successors</w:t>
      </w:r>
    </w:p>
    <w:p w:rsidR="00000000" w:rsidRPr="00E96372" w:rsidP="00E96372">
      <w:pPr>
        <w:pStyle w:val="ListBullet2"/>
      </w:pPr>
      <w:r w:rsidRPr="00E96372">
        <w:t>have vocational competency in the furnishing industry at least to the level being assessed with broad industry knowledge and experienc</w:t>
      </w:r>
      <w:r w:rsidRPr="00E96372">
        <w:t xml:space="preserve">e, usually combined with a relevant industry qualification </w:t>
      </w:r>
    </w:p>
    <w:p w:rsidR="00000000" w:rsidRPr="00E96372" w:rsidP="00E96372">
      <w:pPr>
        <w:pStyle w:val="ListBullet2"/>
      </w:pPr>
      <w:r w:rsidRPr="00E96372">
        <w:t>be familiar with the current skills and knowledge used and have relevant, current experience in the furnishing industry.</w:t>
      </w:r>
    </w:p>
    <w:p w:rsidR="00000000" w:rsidRPr="00E96372" w:rsidP="00E96372">
      <w:pPr>
        <w:pStyle w:val="ListBullet"/>
      </w:pPr>
      <w:r w:rsidRPr="00E96372">
        <w:t>Assessment methods must confirm consistency of performance over time rathe</w:t>
      </w:r>
      <w:r w:rsidRPr="00E96372">
        <w:t xml:space="preserve">r than a single assessment event and in a range of workplace relevant contexts. </w:t>
      </w:r>
    </w:p>
    <w:p w:rsidR="00000000" w:rsidRPr="00E96372" w:rsidP="00E96372">
      <w:pPr>
        <w:pStyle w:val="ListBullet"/>
      </w:pPr>
      <w:r w:rsidRPr="00E96372">
        <w:t>Assessment must be by observation of relevant tasks with questioning on underpinning knowledge and, where applicable, multimedia evidence, supervisor’s reports, projects and w</w:t>
      </w:r>
      <w:r w:rsidRPr="00E96372">
        <w:t xml:space="preserve">ork samples. </w:t>
      </w:r>
    </w:p>
    <w:p w:rsidR="00000000" w:rsidRPr="00E96372" w:rsidP="00E96372">
      <w:pPr>
        <w:pStyle w:val="ListBullet"/>
      </w:pPr>
      <w:r w:rsidRPr="00E96372">
        <w:t>Assessment is to be conducted on single units of competency or in conjunction with other related units of competency. Foundation skills are integral to competent performance in the unit and should not be assessed separately.</w:t>
      </w:r>
    </w:p>
    <w:p w:rsidR="00000000" w:rsidRPr="00E96372" w:rsidP="00E96372">
      <w:pPr>
        <w:pStyle w:val="ListBullet"/>
      </w:pPr>
      <w:r w:rsidRPr="00E96372">
        <w:t>Assessment must o</w:t>
      </w:r>
      <w:r w:rsidRPr="00E96372">
        <w:t>ccur on the job or in a workplace simulated facility with relevant process, equipment, materials, work instructions and deadlines.</w:t>
      </w:r>
    </w:p>
    <w:p w:rsidR="00000000" w:rsidRPr="00E96372" w:rsidP="00E96372">
      <w:pPr>
        <w:pStyle w:val="ListBullet"/>
      </w:pPr>
      <w:r w:rsidRPr="00E96372">
        <w:t>Access is required to appropriate tools, plain and patterned fabrics, padding materials, spring units, fixing materials and tools, work procedures and equipment instructions.</w:t>
      </w:r>
    </w:p>
    <w:p w:rsidR="00000000" w:rsidRPr="00E96372" w:rsidP="00E96372">
      <w:pPr>
        <w:pStyle w:val="AllowPageBreak"/>
      </w:pPr>
    </w:p>
    <w:p w:rsidR="00000000" w:rsidRPr="00E96372" w:rsidP="00E96372">
      <w:pPr>
        <w:pStyle w:val="Heading1"/>
      </w:pPr>
      <w:bookmarkStart w:id="15" w:name="O_626683"/>
      <w:bookmarkEnd w:id="15"/>
      <w:r w:rsidRPr="00E96372">
        <w:t>Links</w:t>
      </w:r>
    </w:p>
    <w:p w:rsidR="00000000" w:rsidRPr="00E96372" w:rsidP="007650A4">
      <w:pPr>
        <w:pStyle w:val="BodyText"/>
      </w:pPr>
      <w:r w:rsidRPr="00E96372">
        <w:t>Companion Volume implementation guides are found in VETNet</w:t>
      </w:r>
      <w:r w:rsidRPr="00E96372">
        <w:t xml:space="preserve"> - </w:t>
      </w:r>
      <w:r>
        <w:fldChar w:fldCharType="begin"/>
      </w:r>
      <w:r>
        <w:instrText xml:space="preserve"> HYPERLINK "https://vetnet.gov.au/Pages/TrainingDocs.aspx?q=0601ab95-583a-4e93-b2d4-cfb27b03ed73" </w:instrText>
      </w:r>
      <w:r>
        <w:fldChar w:fldCharType="separate"/>
      </w:r>
      <w:r w:rsidRPr="00620EB2">
        <w:rPr>
          <w:rStyle w:val="Hyperlink"/>
        </w:rPr>
        <w:t>https://vetnet.gov.au/Pages/TrainingDocs.aspx?q=0601ab95-583a-4e93-b2d4-cfb27b03ed73</w:t>
      </w:r>
      <w:r>
        <w:fldChar w:fldCharType="end"/>
      </w:r>
    </w:p>
    <w:p w:rsidR="00000000" w:rsidRPr="00E96372" w:rsidP="00E96372"/>
    <w:sectPr w:rsidSect="00E9637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0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0A4">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0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0A4" w:rsidP="00E963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650A4" w:rsidP="00E9637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650A4" w:rsidP="00E9637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372" w:rsidP="00E96372">
    <w:pPr>
      <w:pStyle w:val="Footer"/>
      <w:framePr w:wrap="around"/>
    </w:pPr>
    <w:r>
      <w:fldChar w:fldCharType="begin"/>
    </w:r>
    <w:r>
      <w:instrText xml:space="preserve"> DOCPROPERTY  Subject  \* MERGEFORMAT </w:instrText>
    </w:r>
    <w:r>
      <w:fldChar w:fldCharType="separate"/>
    </w:r>
    <w:r w:rsidR="007650A4">
      <w:t>Approved</w:t>
    </w:r>
    <w:r w:rsidR="007650A4">
      <w:fldChar w:fldCharType="end"/>
    </w:r>
    <w:r>
      <w:tab/>
      <w:t xml:space="preserve">Page </w:t>
    </w:r>
    <w:r>
      <w:fldChar w:fldCharType="begin"/>
    </w:r>
    <w:r>
      <w:instrText xml:space="preserve"> PAGE  \* Arabic  \* MERGEFORMAT </w:instrText>
    </w:r>
    <w:r>
      <w:fldChar w:fldCharType="separate"/>
    </w:r>
    <w:r w:rsidR="007650A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650A4">
      <w:rPr>
        <w:noProof/>
      </w:rPr>
      <w:t>5</w:t>
    </w:r>
    <w:r>
      <w:rPr>
        <w:noProof/>
      </w:rPr>
      <w:fldChar w:fldCharType="end"/>
    </w:r>
  </w:p>
  <w:p w:rsidR="00E96372" w:rsidP="00E96372">
    <w:pPr>
      <w:pStyle w:val="Footer"/>
      <w:framePr w:wrap="around"/>
    </w:pPr>
    <w:r>
      <w:t xml:space="preserve">© Commonwealth of Australia, </w:t>
    </w:r>
    <w:r>
      <w:fldChar w:fldCharType="begin"/>
    </w:r>
    <w:r>
      <w:instrText xml:space="preserve"> DATE  \@ "yyyy"  \* MERGEFORMAT </w:instrText>
    </w:r>
    <w:r>
      <w:fldChar w:fldCharType="separate"/>
    </w:r>
    <w:r w:rsidR="007650A4">
      <w:rPr>
        <w:noProof/>
      </w:rPr>
      <w:t>2025</w:t>
    </w:r>
    <w:r>
      <w:fldChar w:fldCharType="end"/>
    </w:r>
    <w:r>
      <w:tab/>
    </w:r>
    <w:r>
      <w:fldChar w:fldCharType="begin"/>
    </w:r>
    <w:r>
      <w:instrText xml:space="preserve"> DOCPROPERTY  Author  \* MERGEFORMAT </w:instrText>
    </w:r>
    <w:r>
      <w:fldChar w:fldCharType="separate"/>
    </w:r>
    <w:r w:rsidR="007650A4">
      <w:t>Skills Insight</w:t>
    </w:r>
    <w:r w:rsidR="007650A4">
      <w:fldChar w:fldCharType="end"/>
    </w:r>
  </w:p>
  <w:p w:rsidR="00E96372" w:rsidP="00E9637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0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0A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96372" w:rsidRPr="007650A4" w:rsidP="007650A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0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0A4" w:rsidRPr="002D2AF8" w:rsidP="00E96372">
    <w:pPr>
      <w:pStyle w:val="Header"/>
      <w:framePr w:wrap="around"/>
    </w:pPr>
    <w:r>
      <w:fldChar w:fldCharType="begin"/>
    </w:r>
    <w:r>
      <w:instrText xml:space="preserve"> TITLE   \* MERGEFORMAT </w:instrText>
    </w:r>
    <w:r>
      <w:fldChar w:fldCharType="separate"/>
    </w:r>
    <w:r>
      <w:t>MSFMB2002 Assemble mattress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650A4" w:rsidP="00E9637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372" w:rsidRPr="002D2AF8" w:rsidP="00E96372">
    <w:pPr>
      <w:pStyle w:val="Header"/>
      <w:framePr w:wrap="around"/>
    </w:pPr>
    <w:r>
      <w:fldChar w:fldCharType="begin"/>
    </w:r>
    <w:r>
      <w:instrText xml:space="preserve"> TITLE   \* MERGEFORMAT </w:instrText>
    </w:r>
    <w:r>
      <w:fldChar w:fldCharType="separate"/>
    </w:r>
    <w:r w:rsidR="007650A4">
      <w:t>MSFMB2002 Assemble mattress components</w:t>
    </w:r>
    <w:r w:rsidR="007650A4">
      <w:fldChar w:fldCharType="end"/>
    </w:r>
    <w:r>
      <w:tab/>
      <w:t xml:space="preserve">Date this document was generated: </w:t>
    </w:r>
    <w:r>
      <w:fldChar w:fldCharType="begin"/>
    </w:r>
    <w:r>
      <w:instrText xml:space="preserve"> CREATEDATE  \@ "d MMMM yyyy"  \* MERGEFORMAT </w:instrText>
    </w:r>
    <w:r>
      <w:fldChar w:fldCharType="separate"/>
    </w:r>
    <w:r w:rsidR="007650A4">
      <w:rPr>
        <w:noProof/>
      </w:rPr>
      <w:t>1 March 2025</w:t>
    </w:r>
    <w:r>
      <w:fldChar w:fldCharType="end"/>
    </w:r>
  </w:p>
  <w:p w:rsidR="00E96372" w:rsidP="00E963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1203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806E9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4D6E8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63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6372"/>
    <w:pPr>
      <w:spacing w:before="360" w:after="60"/>
      <w:outlineLvl w:val="0"/>
    </w:pPr>
    <w:rPr>
      <w:sz w:val="32"/>
    </w:rPr>
  </w:style>
  <w:style w:type="paragraph" w:styleId="Heading2">
    <w:name w:val="heading 2"/>
    <w:basedOn w:val="HeadingBase"/>
    <w:next w:val="BodyText"/>
    <w:link w:val="Heading2Char"/>
    <w:qFormat/>
    <w:rsid w:val="00E96372"/>
    <w:pPr>
      <w:keepLines/>
      <w:spacing w:before="240" w:after="120"/>
      <w:outlineLvl w:val="1"/>
    </w:pPr>
    <w:rPr>
      <w:sz w:val="28"/>
      <w:szCs w:val="40"/>
    </w:rPr>
  </w:style>
  <w:style w:type="paragraph" w:styleId="Heading3">
    <w:name w:val="heading 3"/>
    <w:basedOn w:val="HeadingBase"/>
    <w:next w:val="BodyText"/>
    <w:link w:val="Heading3Char"/>
    <w:qFormat/>
    <w:rsid w:val="00E96372"/>
    <w:pPr>
      <w:spacing w:before="180" w:after="120"/>
      <w:outlineLvl w:val="2"/>
    </w:pPr>
    <w:rPr>
      <w:spacing w:val="-10"/>
      <w:kern w:val="32"/>
    </w:rPr>
  </w:style>
  <w:style w:type="paragraph" w:styleId="Heading4">
    <w:name w:val="heading 4"/>
    <w:basedOn w:val="HeadingBase"/>
    <w:next w:val="BodyText"/>
    <w:link w:val="Heading4Char"/>
    <w:qFormat/>
    <w:rsid w:val="00E96372"/>
    <w:pPr>
      <w:spacing w:before="160" w:after="120"/>
      <w:outlineLvl w:val="3"/>
    </w:pPr>
    <w:rPr>
      <w:sz w:val="22"/>
    </w:rPr>
  </w:style>
  <w:style w:type="paragraph" w:styleId="Heading5">
    <w:name w:val="heading 5"/>
    <w:basedOn w:val="HeadingBase"/>
    <w:next w:val="Normal"/>
    <w:link w:val="Heading5Char"/>
    <w:qFormat/>
    <w:rsid w:val="00E96372"/>
    <w:pPr>
      <w:spacing w:before="80"/>
      <w:outlineLvl w:val="4"/>
    </w:pPr>
    <w:rPr>
      <w:color w:val="918585"/>
      <w:sz w:val="20"/>
    </w:rPr>
  </w:style>
  <w:style w:type="paragraph" w:styleId="Heading6">
    <w:name w:val="heading 6"/>
    <w:basedOn w:val="HeadingBase"/>
    <w:next w:val="Normal"/>
    <w:link w:val="Heading6Char"/>
    <w:qFormat/>
    <w:rsid w:val="00E96372"/>
    <w:pPr>
      <w:spacing w:before="60"/>
      <w:outlineLvl w:val="5"/>
    </w:pPr>
    <w:rPr>
      <w:color w:val="918585"/>
      <w:sz w:val="20"/>
    </w:rPr>
  </w:style>
  <w:style w:type="paragraph" w:styleId="Heading7">
    <w:name w:val="heading 7"/>
    <w:basedOn w:val="Normal"/>
    <w:next w:val="Normal"/>
    <w:link w:val="Heading7Char"/>
    <w:qFormat/>
    <w:rsid w:val="00E96372"/>
    <w:pPr>
      <w:ind w:left="720"/>
      <w:outlineLvl w:val="6"/>
    </w:pPr>
    <w:rPr>
      <w:i/>
    </w:rPr>
  </w:style>
  <w:style w:type="paragraph" w:styleId="Heading8">
    <w:name w:val="heading 8"/>
    <w:basedOn w:val="Normal"/>
    <w:next w:val="Normal"/>
    <w:link w:val="Heading8Char"/>
    <w:qFormat/>
    <w:rsid w:val="00E96372"/>
    <w:pPr>
      <w:ind w:left="720"/>
      <w:outlineLvl w:val="7"/>
    </w:pPr>
    <w:rPr>
      <w:i/>
    </w:rPr>
  </w:style>
  <w:style w:type="paragraph" w:styleId="Heading9">
    <w:name w:val="heading 9"/>
    <w:basedOn w:val="Normal"/>
    <w:next w:val="Normal"/>
    <w:link w:val="Heading9Char"/>
    <w:qFormat/>
    <w:rsid w:val="00E96372"/>
    <w:pPr>
      <w:ind w:left="720"/>
      <w:outlineLvl w:val="8"/>
    </w:pPr>
    <w:rPr>
      <w:i/>
    </w:rPr>
  </w:style>
  <w:style w:type="character" w:default="1" w:styleId="DefaultParagraphFont">
    <w:name w:val="Default Paragraph Font"/>
    <w:uiPriority w:val="1"/>
    <w:unhideWhenUsed/>
    <w:rsid w:val="00E963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6372"/>
  </w:style>
  <w:style w:type="character" w:customStyle="1" w:styleId="Heading1Char">
    <w:name w:val="Heading 1 Char"/>
    <w:basedOn w:val="DefaultParagraphFont"/>
    <w:link w:val="Heading1"/>
    <w:rsid w:val="00E96372"/>
    <w:rPr>
      <w:rFonts w:ascii="Times New Roman" w:eastAsia="Times New Roman" w:hAnsi="Times New Roman" w:cs="Times New Roman"/>
      <w:b/>
      <w:sz w:val="32"/>
      <w:szCs w:val="20"/>
      <w:lang w:eastAsia="en-US"/>
    </w:rPr>
  </w:style>
  <w:style w:type="paragraph" w:styleId="BodyText">
    <w:name w:val="Body Text"/>
    <w:basedOn w:val="Normal"/>
    <w:link w:val="BodyTextChar"/>
    <w:rsid w:val="00E9637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96372"/>
    <w:rPr>
      <w:rFonts w:ascii="Times New Roman" w:eastAsia="Times New Roman" w:hAnsi="Times New Roman" w:cs="Times New Roman"/>
      <w:sz w:val="24"/>
      <w:lang w:eastAsia="en-US"/>
    </w:rPr>
  </w:style>
  <w:style w:type="paragraph" w:styleId="ListBullet">
    <w:name w:val="List Bullet"/>
    <w:basedOn w:val="List"/>
    <w:rsid w:val="00E96372"/>
    <w:pPr>
      <w:numPr>
        <w:numId w:val="12"/>
      </w:numPr>
      <w:tabs>
        <w:tab w:val="clear" w:pos="340"/>
      </w:tabs>
      <w:spacing w:before="40" w:after="40"/>
    </w:pPr>
  </w:style>
  <w:style w:type="character" w:customStyle="1" w:styleId="SpecialBold">
    <w:name w:val="Special Bold"/>
    <w:basedOn w:val="DefaultParagraphFont"/>
    <w:rsid w:val="00E96372"/>
    <w:rPr>
      <w:b/>
      <w:spacing w:val="0"/>
    </w:rPr>
  </w:style>
  <w:style w:type="paragraph" w:styleId="ListBullet2">
    <w:name w:val="List Bullet 2"/>
    <w:basedOn w:val="List2"/>
    <w:rsid w:val="00E96372"/>
    <w:pPr>
      <w:numPr>
        <w:numId w:val="13"/>
      </w:numPr>
      <w:tabs>
        <w:tab w:val="clear" w:pos="680"/>
      </w:tabs>
    </w:pPr>
  </w:style>
  <w:style w:type="paragraph" w:customStyle="1" w:styleId="SuperHeading">
    <w:name w:val="SuperHeading"/>
    <w:basedOn w:val="Normal"/>
    <w:rsid w:val="00E96372"/>
    <w:pPr>
      <w:spacing w:before="240" w:after="120"/>
      <w:outlineLvl w:val="0"/>
    </w:pPr>
    <w:rPr>
      <w:rFonts w:ascii="Times New Roman" w:hAnsi="Times New Roman"/>
      <w:b/>
      <w:sz w:val="32"/>
    </w:rPr>
  </w:style>
  <w:style w:type="paragraph" w:customStyle="1" w:styleId="AllowPageBreak">
    <w:name w:val="AllowPageBreak"/>
    <w:rsid w:val="00E9637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963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63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63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63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63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63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63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6372"/>
    <w:rPr>
      <w:rFonts w:ascii="Courier New" w:eastAsia="Times New Roman" w:hAnsi="Courier New" w:cs="Times New Roman"/>
      <w:i/>
      <w:szCs w:val="20"/>
      <w:lang w:eastAsia="en-US"/>
    </w:rPr>
  </w:style>
  <w:style w:type="paragraph" w:customStyle="1" w:styleId="HeadingBase">
    <w:name w:val="Heading Base"/>
    <w:rsid w:val="00E963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6372"/>
    <w:pPr>
      <w:tabs>
        <w:tab w:val="right" w:leader="dot" w:pos="9072"/>
      </w:tabs>
      <w:ind w:left="567"/>
    </w:pPr>
    <w:rPr>
      <w:szCs w:val="22"/>
    </w:rPr>
  </w:style>
  <w:style w:type="paragraph" w:customStyle="1" w:styleId="TOCBase">
    <w:name w:val="TOC Base"/>
    <w:rsid w:val="00E963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6372"/>
    <w:pPr>
      <w:tabs>
        <w:tab w:val="right" w:leader="dot" w:pos="9072"/>
      </w:tabs>
      <w:spacing w:before="40" w:after="40"/>
      <w:ind w:left="284"/>
    </w:pPr>
    <w:rPr>
      <w:rFonts w:ascii="Times New Roman" w:hAnsi="Times New Roman"/>
    </w:rPr>
  </w:style>
  <w:style w:type="paragraph" w:styleId="TOC1">
    <w:name w:val="toc 1"/>
    <w:basedOn w:val="TOCBase"/>
    <w:next w:val="Normal"/>
    <w:rsid w:val="00E9637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963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6372"/>
    <w:rPr>
      <w:rFonts w:ascii="Times New Roman" w:eastAsia="Times New Roman" w:hAnsi="Times New Roman" w:cs="Times New Roman"/>
      <w:sz w:val="16"/>
      <w:lang w:eastAsia="en-US"/>
    </w:rPr>
  </w:style>
  <w:style w:type="paragraph" w:styleId="Title">
    <w:name w:val="Title"/>
    <w:basedOn w:val="HeadingBase"/>
    <w:link w:val="TitleChar"/>
    <w:qFormat/>
    <w:rsid w:val="00E96372"/>
    <w:pPr>
      <w:spacing w:before="5040"/>
      <w:jc w:val="center"/>
    </w:pPr>
    <w:rPr>
      <w:sz w:val="48"/>
      <w:szCs w:val="72"/>
      <w:lang w:val="en-US"/>
    </w:rPr>
  </w:style>
  <w:style w:type="character" w:customStyle="1" w:styleId="TitleChar">
    <w:name w:val="Title Char"/>
    <w:basedOn w:val="DefaultParagraphFont"/>
    <w:link w:val="Title"/>
    <w:rsid w:val="00E963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6372"/>
    <w:pPr>
      <w:tabs>
        <w:tab w:val="left" w:pos="3600"/>
        <w:tab w:val="left" w:pos="3958"/>
      </w:tabs>
    </w:pPr>
  </w:style>
  <w:style w:type="paragraph" w:styleId="List">
    <w:name w:val="List"/>
    <w:basedOn w:val="BodyText"/>
    <w:next w:val="BodyText"/>
    <w:rsid w:val="00E96372"/>
    <w:pPr>
      <w:tabs>
        <w:tab w:val="left" w:pos="340"/>
      </w:tabs>
      <w:spacing w:before="60" w:after="60"/>
      <w:ind w:left="340" w:hanging="340"/>
    </w:pPr>
  </w:style>
  <w:style w:type="paragraph" w:customStyle="1" w:styleId="Note">
    <w:name w:val="Note"/>
    <w:basedOn w:val="BodyText"/>
    <w:rsid w:val="00E963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6372"/>
    <w:pPr>
      <w:framePr w:wrap="auto" w:hAnchor="text" w:y="6049"/>
    </w:pPr>
    <w:rPr>
      <w:color w:val="000000"/>
      <w:sz w:val="40"/>
    </w:rPr>
  </w:style>
  <w:style w:type="paragraph" w:customStyle="1" w:styleId="TOCTitle">
    <w:name w:val="TOCTitle"/>
    <w:basedOn w:val="Heading1"/>
    <w:rsid w:val="00E96372"/>
    <w:pPr>
      <w:spacing w:after="240"/>
      <w:jc w:val="center"/>
      <w:outlineLvl w:val="9"/>
    </w:pPr>
    <w:rPr>
      <w:caps/>
    </w:rPr>
  </w:style>
  <w:style w:type="paragraph" w:customStyle="1" w:styleId="Version">
    <w:name w:val="Version"/>
    <w:rsid w:val="00E9637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96372"/>
    <w:pPr>
      <w:keepNext w:val="0"/>
      <w:tabs>
        <w:tab w:val="right" w:pos="4176"/>
      </w:tabs>
      <w:ind w:left="198" w:hanging="198"/>
    </w:pPr>
    <w:rPr>
      <w:rFonts w:ascii="Garamond" w:hAnsi="Garamond"/>
    </w:rPr>
  </w:style>
  <w:style w:type="paragraph" w:styleId="IndexHeading">
    <w:name w:val="index heading"/>
    <w:basedOn w:val="Normal"/>
    <w:next w:val="Index1"/>
    <w:semiHidden/>
    <w:rsid w:val="00E96372"/>
    <w:pPr>
      <w:spacing w:before="120" w:after="120"/>
    </w:pPr>
    <w:rPr>
      <w:rFonts w:ascii="Arial" w:hAnsi="Arial"/>
      <w:b/>
      <w:color w:val="918585"/>
      <w:sz w:val="24"/>
    </w:rPr>
  </w:style>
  <w:style w:type="paragraph" w:styleId="Header">
    <w:name w:val="header"/>
    <w:basedOn w:val="Normal"/>
    <w:link w:val="HeaderChar"/>
    <w:rsid w:val="00E963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6372"/>
    <w:rPr>
      <w:rFonts w:ascii="Times New Roman" w:eastAsia="Times New Roman" w:hAnsi="Times New Roman" w:cs="Times New Roman"/>
      <w:sz w:val="16"/>
      <w:szCs w:val="20"/>
      <w:lang w:val="en-GB" w:eastAsia="en-US"/>
    </w:rPr>
  </w:style>
  <w:style w:type="paragraph" w:customStyle="1" w:styleId="Chapter">
    <w:name w:val="Chapter"/>
    <w:basedOn w:val="Normal"/>
    <w:rsid w:val="00E96372"/>
    <w:pPr>
      <w:spacing w:before="240"/>
    </w:pPr>
    <w:rPr>
      <w:rFonts w:ascii="Times New Roman" w:hAnsi="Times New Roman"/>
      <w:smallCaps/>
      <w:spacing w:val="80"/>
      <w:sz w:val="28"/>
    </w:rPr>
  </w:style>
  <w:style w:type="paragraph" w:customStyle="1" w:styleId="InChapter">
    <w:name w:val="InChapter"/>
    <w:basedOn w:val="Heading3"/>
    <w:rsid w:val="00E96372"/>
    <w:pPr>
      <w:spacing w:after="240"/>
      <w:outlineLvl w:val="9"/>
    </w:pPr>
    <w:rPr>
      <w:noProof/>
    </w:rPr>
  </w:style>
  <w:style w:type="paragraph" w:styleId="Index2">
    <w:name w:val="index 2"/>
    <w:basedOn w:val="Normal"/>
    <w:next w:val="Normal"/>
    <w:semiHidden/>
    <w:rsid w:val="00E96372"/>
    <w:pPr>
      <w:tabs>
        <w:tab w:val="right" w:pos="4176"/>
      </w:tabs>
      <w:ind w:left="568" w:hanging="284"/>
    </w:pPr>
    <w:rPr>
      <w:rFonts w:ascii="Garamond" w:hAnsi="Garamond"/>
    </w:rPr>
  </w:style>
  <w:style w:type="paragraph" w:customStyle="1" w:styleId="Byline">
    <w:name w:val="Byline"/>
    <w:rsid w:val="00E963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6372"/>
    <w:pPr>
      <w:tabs>
        <w:tab w:val="clear" w:pos="3600"/>
        <w:tab w:val="clear" w:pos="3958"/>
      </w:tabs>
      <w:jc w:val="right"/>
    </w:pPr>
  </w:style>
  <w:style w:type="character" w:styleId="Emphasis">
    <w:name w:val="Emphasis"/>
    <w:basedOn w:val="DefaultParagraphFont"/>
    <w:qFormat/>
    <w:rsid w:val="00E96372"/>
    <w:rPr>
      <w:i/>
    </w:rPr>
  </w:style>
  <w:style w:type="paragraph" w:styleId="Caption">
    <w:name w:val="caption"/>
    <w:basedOn w:val="BodyText"/>
    <w:next w:val="Normal"/>
    <w:qFormat/>
    <w:rsid w:val="00E96372"/>
    <w:pPr>
      <w:framePr w:w="2268" w:hSpace="181" w:vSpace="181" w:wrap="around" w:vAnchor="text" w:hAnchor="page" w:x="1135" w:y="285" w:anchorLock="1"/>
    </w:pPr>
    <w:rPr>
      <w:i/>
    </w:rPr>
  </w:style>
  <w:style w:type="paragraph" w:customStyle="1" w:styleId="MiniTOCTitle">
    <w:name w:val="MiniTOCTitle"/>
    <w:basedOn w:val="Heading4"/>
    <w:rsid w:val="00E96372"/>
    <w:pPr>
      <w:spacing w:before="240"/>
      <w:outlineLvl w:val="9"/>
    </w:pPr>
    <w:rPr>
      <w:noProof/>
      <w:sz w:val="24"/>
    </w:rPr>
  </w:style>
  <w:style w:type="paragraph" w:customStyle="1" w:styleId="MiniTOCItem">
    <w:name w:val="MiniTOCItem"/>
    <w:basedOn w:val="ListBullet"/>
    <w:rsid w:val="00E96372"/>
    <w:pPr>
      <w:numPr>
        <w:numId w:val="0"/>
      </w:numPr>
      <w:tabs>
        <w:tab w:val="right" w:leader="dot" w:pos="6521"/>
      </w:tabs>
      <w:spacing w:before="0" w:after="0"/>
    </w:pPr>
  </w:style>
  <w:style w:type="paragraph" w:customStyle="1" w:styleId="TOFTitle">
    <w:name w:val="TOFTitle"/>
    <w:basedOn w:val="TOCTitle"/>
    <w:rsid w:val="00E96372"/>
  </w:style>
  <w:style w:type="paragraph" w:styleId="TableofFigures">
    <w:name w:val="table of figures"/>
    <w:basedOn w:val="Normal"/>
    <w:next w:val="Normal"/>
    <w:semiHidden/>
    <w:rsid w:val="00E96372"/>
    <w:pPr>
      <w:tabs>
        <w:tab w:val="right" w:leader="dot" w:pos="9072"/>
      </w:tabs>
      <w:ind w:left="970" w:hanging="403"/>
    </w:pPr>
    <w:rPr>
      <w:rFonts w:ascii="Times New Roman" w:hAnsi="Times New Roman"/>
      <w:b/>
    </w:rPr>
  </w:style>
  <w:style w:type="paragraph" w:styleId="ListNumber">
    <w:name w:val="List Number"/>
    <w:basedOn w:val="List"/>
    <w:rsid w:val="00E96372"/>
    <w:pPr>
      <w:numPr>
        <w:numId w:val="15"/>
      </w:numPr>
      <w:tabs>
        <w:tab w:val="clear" w:pos="340"/>
      </w:tabs>
    </w:pPr>
  </w:style>
  <w:style w:type="character" w:customStyle="1" w:styleId="WingdingSymbols">
    <w:name w:val="Wingding Symbols"/>
    <w:rsid w:val="00E96372"/>
    <w:rPr>
      <w:rFonts w:ascii="Wingdings" w:hAnsi="Wingdings"/>
    </w:rPr>
  </w:style>
  <w:style w:type="paragraph" w:customStyle="1" w:styleId="TableHeading">
    <w:name w:val="Table Heading"/>
    <w:basedOn w:val="HeadingBase"/>
    <w:rsid w:val="00E96372"/>
    <w:pPr>
      <w:keepLines/>
      <w:pBdr>
        <w:bottom w:val="single" w:sz="6" w:space="1" w:color="918585"/>
      </w:pBdr>
      <w:spacing w:before="240"/>
    </w:pPr>
  </w:style>
  <w:style w:type="character" w:customStyle="1" w:styleId="HotSpot">
    <w:name w:val="HotSpot"/>
    <w:rsid w:val="00E96372"/>
    <w:rPr>
      <w:color w:val="0033CC"/>
      <w:u w:val="none"/>
    </w:rPr>
  </w:style>
  <w:style w:type="paragraph" w:customStyle="1" w:styleId="BodyTextRight">
    <w:name w:val="Body Text Right"/>
    <w:basedOn w:val="BodyText"/>
    <w:rsid w:val="00E96372"/>
    <w:pPr>
      <w:spacing w:before="0" w:after="0"/>
      <w:jc w:val="right"/>
    </w:pPr>
  </w:style>
  <w:style w:type="paragraph" w:styleId="Index3">
    <w:name w:val="index 3"/>
    <w:basedOn w:val="ListNumber2"/>
    <w:next w:val="Normal"/>
    <w:semiHidden/>
    <w:rsid w:val="00E96372"/>
    <w:pPr>
      <w:numPr>
        <w:numId w:val="0"/>
      </w:numPr>
      <w:tabs>
        <w:tab w:val="right" w:leader="dot" w:pos="4176"/>
      </w:tabs>
    </w:pPr>
  </w:style>
  <w:style w:type="paragraph" w:styleId="ListNumber2">
    <w:name w:val="List Number 2"/>
    <w:basedOn w:val="List2"/>
    <w:rsid w:val="00E96372"/>
    <w:pPr>
      <w:numPr>
        <w:numId w:val="10"/>
      </w:numPr>
      <w:tabs>
        <w:tab w:val="clear" w:pos="1060"/>
      </w:tabs>
    </w:pPr>
  </w:style>
  <w:style w:type="paragraph" w:customStyle="1" w:styleId="MarginNote">
    <w:name w:val="Margin Note"/>
    <w:basedOn w:val="BodyText"/>
    <w:rsid w:val="00E963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63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63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6372"/>
    <w:rPr>
      <w:sz w:val="32"/>
    </w:rPr>
  </w:style>
  <w:style w:type="paragraph" w:customStyle="1" w:styleId="HeadingProcedure">
    <w:name w:val="Heading Procedure"/>
    <w:basedOn w:val="HeadingBase"/>
    <w:next w:val="Normal"/>
    <w:rsid w:val="00E96372"/>
    <w:pPr>
      <w:tabs>
        <w:tab w:val="left" w:pos="0"/>
      </w:tabs>
      <w:spacing w:before="120" w:after="60"/>
    </w:pPr>
    <w:rPr>
      <w:i/>
      <w:color w:val="918585"/>
      <w:sz w:val="22"/>
    </w:rPr>
  </w:style>
  <w:style w:type="paragraph" w:customStyle="1" w:styleId="TableBodyText">
    <w:name w:val="Table Body Text"/>
    <w:basedOn w:val="BodyText"/>
    <w:rsid w:val="00E96372"/>
    <w:pPr>
      <w:spacing w:before="60" w:after="60"/>
    </w:pPr>
  </w:style>
  <w:style w:type="paragraph" w:styleId="ListContinue">
    <w:name w:val="List Continue"/>
    <w:basedOn w:val="List"/>
    <w:rsid w:val="00E96372"/>
    <w:pPr>
      <w:ind w:firstLine="0"/>
    </w:pPr>
  </w:style>
  <w:style w:type="paragraph" w:customStyle="1" w:styleId="ListNote">
    <w:name w:val="List Note"/>
    <w:basedOn w:val="List"/>
    <w:rsid w:val="00E96372"/>
    <w:pPr>
      <w:pBdr>
        <w:top w:val="single" w:sz="6" w:space="2" w:color="918585"/>
        <w:bottom w:val="single" w:sz="6" w:space="2" w:color="918585"/>
      </w:pBdr>
      <w:tabs>
        <w:tab w:val="left" w:pos="1021"/>
      </w:tabs>
      <w:ind w:firstLine="0"/>
    </w:pPr>
  </w:style>
  <w:style w:type="paragraph" w:customStyle="1" w:styleId="Warning">
    <w:name w:val="Warning"/>
    <w:basedOn w:val="BodyText"/>
    <w:rsid w:val="00E96372"/>
    <w:pPr>
      <w:shd w:val="clear" w:color="auto" w:fill="D9D9D9"/>
      <w:tabs>
        <w:tab w:val="left" w:pos="992"/>
      </w:tabs>
      <w:ind w:left="119" w:right="119"/>
    </w:pPr>
    <w:rPr>
      <w:sz w:val="20"/>
    </w:rPr>
  </w:style>
  <w:style w:type="paragraph" w:customStyle="1" w:styleId="MarginIcons">
    <w:name w:val="Margin Icons"/>
    <w:basedOn w:val="BodyText"/>
    <w:rsid w:val="00E963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6372"/>
    <w:rPr>
      <w:rFonts w:ascii="Courier New" w:hAnsi="Courier New"/>
    </w:rPr>
  </w:style>
  <w:style w:type="paragraph" w:customStyle="1" w:styleId="NoteBullet">
    <w:name w:val="Note Bullet"/>
    <w:basedOn w:val="Note"/>
    <w:rsid w:val="00E96372"/>
    <w:pPr>
      <w:tabs>
        <w:tab w:val="clear" w:pos="680"/>
      </w:tabs>
      <w:spacing w:before="60" w:after="60"/>
    </w:pPr>
  </w:style>
  <w:style w:type="paragraph" w:customStyle="1" w:styleId="SubHeading2">
    <w:name w:val="SubHeading2"/>
    <w:basedOn w:val="HeadingBase"/>
    <w:rsid w:val="00E96372"/>
    <w:pPr>
      <w:spacing w:before="240" w:after="60"/>
    </w:pPr>
    <w:rPr>
      <w:sz w:val="20"/>
    </w:rPr>
  </w:style>
  <w:style w:type="paragraph" w:customStyle="1" w:styleId="SubHeading1">
    <w:name w:val="SubHeading1"/>
    <w:basedOn w:val="HeadingBase"/>
    <w:rsid w:val="00E96372"/>
    <w:pPr>
      <w:spacing w:before="240" w:after="60"/>
    </w:pPr>
    <w:rPr>
      <w:color w:val="918585"/>
      <w:sz w:val="22"/>
    </w:rPr>
  </w:style>
  <w:style w:type="paragraph" w:customStyle="1" w:styleId="SideHeading">
    <w:name w:val="Side Heading"/>
    <w:basedOn w:val="HeadingBase"/>
    <w:rsid w:val="00E963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6372"/>
    <w:pPr>
      <w:tabs>
        <w:tab w:val="num" w:pos="360"/>
      </w:tabs>
    </w:pPr>
  </w:style>
  <w:style w:type="paragraph" w:styleId="PlainText">
    <w:name w:val="Plain Text"/>
    <w:basedOn w:val="Normal"/>
    <w:link w:val="PlainTextChar"/>
    <w:rsid w:val="00E96372"/>
    <w:rPr>
      <w:sz w:val="20"/>
    </w:rPr>
  </w:style>
  <w:style w:type="character" w:customStyle="1" w:styleId="PlainTextChar">
    <w:name w:val="Plain Text Char"/>
    <w:basedOn w:val="DefaultParagraphFont"/>
    <w:link w:val="PlainText"/>
    <w:rsid w:val="00E96372"/>
    <w:rPr>
      <w:rFonts w:ascii="Courier New" w:eastAsia="Times New Roman" w:hAnsi="Courier New" w:cs="Times New Roman"/>
      <w:sz w:val="20"/>
      <w:szCs w:val="20"/>
      <w:lang w:eastAsia="en-US"/>
    </w:rPr>
  </w:style>
  <w:style w:type="character" w:customStyle="1" w:styleId="MenuOption">
    <w:name w:val="Menu Option"/>
    <w:basedOn w:val="DefaultParagraphFont"/>
    <w:rsid w:val="00E96372"/>
    <w:rPr>
      <w:b/>
      <w:smallCaps/>
    </w:rPr>
  </w:style>
  <w:style w:type="paragraph" w:customStyle="1" w:styleId="TableListNumber">
    <w:name w:val="Table List Number"/>
    <w:basedOn w:val="ListNumber"/>
    <w:rsid w:val="00E96372"/>
    <w:pPr>
      <w:numPr>
        <w:numId w:val="0"/>
      </w:numPr>
    </w:pPr>
  </w:style>
  <w:style w:type="paragraph" w:styleId="TOC4">
    <w:name w:val="toc 4"/>
    <w:basedOn w:val="TOCBase"/>
    <w:next w:val="Normal"/>
    <w:semiHidden/>
    <w:rsid w:val="00E96372"/>
    <w:pPr>
      <w:tabs>
        <w:tab w:val="right" w:leader="dot" w:pos="9071"/>
      </w:tabs>
      <w:ind w:left="1701"/>
    </w:pPr>
  </w:style>
  <w:style w:type="paragraph" w:customStyle="1" w:styleId="ListAlpha">
    <w:name w:val="List Alpha"/>
    <w:basedOn w:val="List"/>
    <w:rsid w:val="00E96372"/>
    <w:pPr>
      <w:numPr>
        <w:numId w:val="9"/>
      </w:numPr>
    </w:pPr>
  </w:style>
  <w:style w:type="paragraph" w:customStyle="1" w:styleId="ListAlpha2">
    <w:name w:val="List Alpha 2"/>
    <w:basedOn w:val="List2"/>
    <w:rsid w:val="00E96372"/>
    <w:pPr>
      <w:numPr>
        <w:numId w:val="8"/>
      </w:numPr>
    </w:pPr>
  </w:style>
  <w:style w:type="paragraph" w:styleId="List2">
    <w:name w:val="List 2"/>
    <w:basedOn w:val="BodyText"/>
    <w:rsid w:val="00E96372"/>
    <w:pPr>
      <w:tabs>
        <w:tab w:val="left" w:pos="680"/>
      </w:tabs>
      <w:spacing w:before="60" w:after="60"/>
      <w:ind w:left="680" w:hanging="340"/>
    </w:pPr>
  </w:style>
  <w:style w:type="paragraph" w:styleId="List3">
    <w:name w:val="List 3"/>
    <w:basedOn w:val="BodyText"/>
    <w:rsid w:val="00E96372"/>
    <w:pPr>
      <w:tabs>
        <w:tab w:val="left" w:pos="1021"/>
      </w:tabs>
      <w:spacing w:before="60" w:after="60"/>
      <w:ind w:left="1020" w:hanging="340"/>
    </w:pPr>
  </w:style>
  <w:style w:type="paragraph" w:styleId="List4">
    <w:name w:val="List 4"/>
    <w:basedOn w:val="BodyText"/>
    <w:rsid w:val="00E96372"/>
    <w:pPr>
      <w:tabs>
        <w:tab w:val="left" w:pos="1361"/>
      </w:tabs>
      <w:spacing w:before="60" w:after="60"/>
      <w:ind w:left="1361" w:hanging="340"/>
    </w:pPr>
  </w:style>
  <w:style w:type="paragraph" w:styleId="List5">
    <w:name w:val="List 5"/>
    <w:basedOn w:val="BodyText"/>
    <w:rsid w:val="00E96372"/>
    <w:pPr>
      <w:tabs>
        <w:tab w:val="left" w:pos="1701"/>
      </w:tabs>
      <w:spacing w:before="60" w:after="60"/>
      <w:ind w:left="1701" w:hanging="340"/>
    </w:pPr>
  </w:style>
  <w:style w:type="paragraph" w:styleId="ListBullet3">
    <w:name w:val="List Bullet 3"/>
    <w:basedOn w:val="List3"/>
    <w:rsid w:val="00E96372"/>
    <w:pPr>
      <w:numPr>
        <w:numId w:val="14"/>
      </w:numPr>
      <w:tabs>
        <w:tab w:val="clear" w:pos="1021"/>
      </w:tabs>
      <w:ind w:left="1037" w:hanging="357"/>
    </w:pPr>
  </w:style>
  <w:style w:type="paragraph" w:styleId="ListBullet4">
    <w:name w:val="List Bullet 4"/>
    <w:basedOn w:val="List4"/>
    <w:rsid w:val="00E96372"/>
    <w:pPr>
      <w:numPr>
        <w:numId w:val="3"/>
      </w:numPr>
      <w:tabs>
        <w:tab w:val="clear" w:pos="1361"/>
      </w:tabs>
    </w:pPr>
  </w:style>
  <w:style w:type="paragraph" w:styleId="ListBullet5">
    <w:name w:val="List Bullet 5"/>
    <w:basedOn w:val="List5"/>
    <w:rsid w:val="00E96372"/>
    <w:pPr>
      <w:numPr>
        <w:numId w:val="4"/>
      </w:numPr>
    </w:pPr>
  </w:style>
  <w:style w:type="paragraph" w:styleId="ListContinue2">
    <w:name w:val="List Continue 2"/>
    <w:basedOn w:val="List2"/>
    <w:rsid w:val="00E96372"/>
    <w:pPr>
      <w:ind w:firstLine="0"/>
    </w:pPr>
  </w:style>
  <w:style w:type="paragraph" w:styleId="ListContinue3">
    <w:name w:val="List Continue 3"/>
    <w:basedOn w:val="List3"/>
    <w:rsid w:val="00E96372"/>
    <w:pPr>
      <w:ind w:left="1021" w:firstLine="0"/>
    </w:pPr>
  </w:style>
  <w:style w:type="paragraph" w:styleId="ListContinue4">
    <w:name w:val="List Continue 4"/>
    <w:basedOn w:val="List4"/>
    <w:rsid w:val="00E96372"/>
    <w:pPr>
      <w:ind w:firstLine="0"/>
    </w:pPr>
  </w:style>
  <w:style w:type="paragraph" w:styleId="ListContinue5">
    <w:name w:val="List Continue 5"/>
    <w:basedOn w:val="List5"/>
    <w:rsid w:val="00E96372"/>
    <w:pPr>
      <w:ind w:firstLine="0"/>
    </w:pPr>
  </w:style>
  <w:style w:type="paragraph" w:styleId="ListNumber3">
    <w:name w:val="List Number 3"/>
    <w:basedOn w:val="List3"/>
    <w:rsid w:val="00E96372"/>
    <w:pPr>
      <w:numPr>
        <w:numId w:val="5"/>
      </w:numPr>
    </w:pPr>
  </w:style>
  <w:style w:type="paragraph" w:styleId="ListNumber4">
    <w:name w:val="List Number 4"/>
    <w:basedOn w:val="List4"/>
    <w:rsid w:val="00E96372"/>
    <w:pPr>
      <w:numPr>
        <w:numId w:val="6"/>
      </w:numPr>
    </w:pPr>
  </w:style>
  <w:style w:type="paragraph" w:styleId="ListNumber5">
    <w:name w:val="List Number 5"/>
    <w:basedOn w:val="List5"/>
    <w:rsid w:val="00E96372"/>
    <w:pPr>
      <w:numPr>
        <w:numId w:val="7"/>
      </w:numPr>
    </w:pPr>
  </w:style>
  <w:style w:type="paragraph" w:styleId="BlockText">
    <w:name w:val="Block Text"/>
    <w:basedOn w:val="Normal"/>
    <w:rsid w:val="00E96372"/>
    <w:pPr>
      <w:spacing w:after="120"/>
      <w:ind w:left="1440" w:right="1440"/>
    </w:pPr>
  </w:style>
  <w:style w:type="character" w:customStyle="1" w:styleId="Subscript">
    <w:name w:val="Subscript"/>
    <w:basedOn w:val="DefaultParagraphFont"/>
    <w:rsid w:val="00E96372"/>
    <w:rPr>
      <w:sz w:val="16"/>
      <w:vertAlign w:val="subscript"/>
    </w:rPr>
  </w:style>
  <w:style w:type="character" w:customStyle="1" w:styleId="Superscript">
    <w:name w:val="Superscript"/>
    <w:basedOn w:val="DefaultParagraphFont"/>
    <w:rsid w:val="00E96372"/>
    <w:rPr>
      <w:sz w:val="16"/>
      <w:vertAlign w:val="superscript"/>
    </w:rPr>
  </w:style>
  <w:style w:type="character" w:customStyle="1" w:styleId="Symbols">
    <w:name w:val="Symbols"/>
    <w:basedOn w:val="DefaultParagraphFont"/>
    <w:rsid w:val="00E96372"/>
    <w:rPr>
      <w:rFonts w:ascii="Symbol" w:hAnsi="Symbol"/>
    </w:rPr>
  </w:style>
  <w:style w:type="character" w:customStyle="1" w:styleId="MenuOptions">
    <w:name w:val="Menu Options"/>
    <w:basedOn w:val="DefaultParagraphFont"/>
    <w:rsid w:val="00E96372"/>
    <w:rPr>
      <w:rFonts w:ascii="Arial Narrow" w:hAnsi="Arial Narrow"/>
      <w:smallCaps/>
    </w:rPr>
  </w:style>
  <w:style w:type="character" w:customStyle="1" w:styleId="Buttons">
    <w:name w:val="Buttons"/>
    <w:basedOn w:val="DefaultParagraphFont"/>
    <w:rsid w:val="00E96372"/>
    <w:rPr>
      <w:b/>
    </w:rPr>
  </w:style>
  <w:style w:type="character" w:customStyle="1" w:styleId="Underlined">
    <w:name w:val="Underlined"/>
    <w:basedOn w:val="DefaultParagraphFont"/>
    <w:rsid w:val="00E96372"/>
    <w:rPr>
      <w:u w:val="single"/>
    </w:rPr>
  </w:style>
  <w:style w:type="paragraph" w:customStyle="1" w:styleId="TableBodyTextRight">
    <w:name w:val="Table Body Text Right"/>
    <w:basedOn w:val="TableBodyText"/>
    <w:rsid w:val="00E96372"/>
    <w:pPr>
      <w:widowControl w:val="0"/>
      <w:autoSpaceDE w:val="0"/>
      <w:autoSpaceDN w:val="0"/>
      <w:adjustRightInd w:val="0"/>
      <w:jc w:val="right"/>
    </w:pPr>
    <w:rPr>
      <w:rFonts w:cs="Arial"/>
      <w:szCs w:val="18"/>
    </w:rPr>
  </w:style>
  <w:style w:type="paragraph" w:customStyle="1" w:styleId="CopyrightText">
    <w:name w:val="Copyright Text"/>
    <w:basedOn w:val="BodyText"/>
    <w:rsid w:val="00E96372"/>
    <w:rPr>
      <w:sz w:val="18"/>
    </w:rPr>
  </w:style>
  <w:style w:type="paragraph" w:customStyle="1" w:styleId="BodySmallRight">
    <w:name w:val="Body Small Right"/>
    <w:basedOn w:val="BodyTextRight"/>
    <w:rsid w:val="00E96372"/>
    <w:rPr>
      <w:sz w:val="18"/>
      <w:szCs w:val="18"/>
    </w:rPr>
  </w:style>
  <w:style w:type="paragraph" w:customStyle="1" w:styleId="MarginEdition">
    <w:name w:val="Margin Edition"/>
    <w:basedOn w:val="MarginNote"/>
    <w:rsid w:val="00E96372"/>
    <w:pPr>
      <w:spacing w:before="0" w:after="0"/>
    </w:pPr>
    <w:rPr>
      <w:rFonts w:ascii="Times New Roman" w:hAnsi="Times New Roman"/>
      <w:color w:val="999999"/>
    </w:rPr>
  </w:style>
  <w:style w:type="paragraph" w:customStyle="1" w:styleId="Spacer">
    <w:name w:val="Spacer"/>
    <w:basedOn w:val="Normal"/>
    <w:rsid w:val="00E96372"/>
    <w:rPr>
      <w:sz w:val="2"/>
      <w:szCs w:val="2"/>
    </w:rPr>
  </w:style>
  <w:style w:type="character" w:customStyle="1" w:styleId="Small">
    <w:name w:val="Small"/>
    <w:basedOn w:val="DefaultParagraphFont"/>
    <w:rsid w:val="00E96372"/>
    <w:rPr>
      <w:sz w:val="16"/>
    </w:rPr>
  </w:style>
  <w:style w:type="paragraph" w:customStyle="1" w:styleId="WideTable">
    <w:name w:val="Wide Table"/>
    <w:basedOn w:val="Normal"/>
    <w:rsid w:val="00E96372"/>
    <w:pPr>
      <w:ind w:left="-1418"/>
    </w:pPr>
    <w:rPr>
      <w:sz w:val="2"/>
      <w:szCs w:val="2"/>
    </w:rPr>
  </w:style>
  <w:style w:type="character" w:styleId="PageNumber">
    <w:name w:val="page number"/>
    <w:basedOn w:val="DefaultParagraphFont"/>
    <w:rsid w:val="00E96372"/>
  </w:style>
  <w:style w:type="paragraph" w:styleId="Quote">
    <w:name w:val="Quote"/>
    <w:basedOn w:val="Heading1"/>
    <w:link w:val="QuoteChar"/>
    <w:qFormat/>
    <w:rsid w:val="00E96372"/>
    <w:rPr>
      <w:b w:val="0"/>
      <w:sz w:val="72"/>
      <w:szCs w:val="72"/>
      <w:lang w:val="en-NZ"/>
    </w:rPr>
  </w:style>
  <w:style w:type="character" w:customStyle="1" w:styleId="QuoteChar">
    <w:name w:val="Quote Char"/>
    <w:basedOn w:val="DefaultParagraphFont"/>
    <w:link w:val="Quote"/>
    <w:rsid w:val="00E963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6372"/>
    <w:pPr>
      <w:pageBreakBefore/>
    </w:pPr>
  </w:style>
  <w:style w:type="paragraph" w:customStyle="1" w:styleId="Border">
    <w:name w:val="Border"/>
    <w:basedOn w:val="Normal"/>
    <w:qFormat/>
    <w:rsid w:val="00E963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6372"/>
    <w:rPr>
      <w:b/>
      <w:bCs/>
      <w:i/>
      <w:iCs/>
      <w:color w:val="auto"/>
    </w:rPr>
  </w:style>
  <w:style w:type="paragraph" w:styleId="IntenseQuote">
    <w:name w:val="Intense Quote"/>
    <w:basedOn w:val="Normal"/>
    <w:next w:val="Normal"/>
    <w:link w:val="IntenseQuoteChar"/>
    <w:uiPriority w:val="30"/>
    <w:qFormat/>
    <w:rsid w:val="00E963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63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6372"/>
    <w:rPr>
      <w:smallCaps/>
      <w:color w:val="auto"/>
      <w:u w:val="single"/>
    </w:rPr>
  </w:style>
  <w:style w:type="character" w:styleId="IntenseReference">
    <w:name w:val="Intense Reference"/>
    <w:basedOn w:val="DefaultParagraphFont"/>
    <w:uiPriority w:val="32"/>
    <w:qFormat/>
    <w:rsid w:val="00E96372"/>
    <w:rPr>
      <w:b/>
      <w:bCs/>
      <w:smallCaps/>
      <w:color w:val="auto"/>
      <w:spacing w:val="5"/>
      <w:u w:val="single"/>
    </w:rPr>
  </w:style>
  <w:style w:type="paragraph" w:customStyle="1" w:styleId="2ColumnHeading">
    <w:name w:val="2Column Heading"/>
    <w:basedOn w:val="BodyText"/>
    <w:qFormat/>
    <w:rsid w:val="00E96372"/>
    <w:pPr>
      <w:spacing w:after="60"/>
      <w:ind w:left="-2268"/>
    </w:pPr>
    <w:rPr>
      <w:b/>
    </w:rPr>
  </w:style>
  <w:style w:type="paragraph" w:customStyle="1" w:styleId="Heading1TOC">
    <w:name w:val="Heading1 TOC"/>
    <w:basedOn w:val="Normal"/>
    <w:qFormat/>
    <w:rsid w:val="00E96372"/>
    <w:pPr>
      <w:spacing w:before="240" w:after="120"/>
    </w:pPr>
    <w:rPr>
      <w:rFonts w:ascii="Times New Roman" w:hAnsi="Times New Roman"/>
      <w:b/>
      <w:sz w:val="32"/>
    </w:rPr>
  </w:style>
  <w:style w:type="paragraph" w:customStyle="1" w:styleId="Heading2TOC">
    <w:name w:val="Heading2 TOC"/>
    <w:basedOn w:val="Normal"/>
    <w:qFormat/>
    <w:rsid w:val="00E96372"/>
    <w:pPr>
      <w:spacing w:before="240" w:after="60"/>
    </w:pPr>
    <w:rPr>
      <w:rFonts w:ascii="Times New Roman" w:hAnsi="Times New Roman"/>
      <w:b/>
      <w:sz w:val="28"/>
    </w:rPr>
  </w:style>
  <w:style w:type="character" w:customStyle="1" w:styleId="Underline">
    <w:name w:val="Underline"/>
    <w:basedOn w:val="DefaultParagraphFont"/>
    <w:qFormat/>
    <w:rsid w:val="00E96372"/>
    <w:rPr>
      <w:u w:val="single"/>
    </w:rPr>
  </w:style>
  <w:style w:type="character" w:customStyle="1" w:styleId="BoldandItalics">
    <w:name w:val="Bold and Italics"/>
    <w:qFormat/>
    <w:rsid w:val="00E96372"/>
    <w:rPr>
      <w:b/>
      <w:i/>
      <w:u w:val="none"/>
    </w:rPr>
  </w:style>
  <w:style w:type="paragraph" w:styleId="BalloonText">
    <w:name w:val="Balloon Text"/>
    <w:basedOn w:val="Normal"/>
    <w:link w:val="BalloonTextChar"/>
    <w:rsid w:val="00E96372"/>
    <w:rPr>
      <w:rFonts w:ascii="Tahoma" w:hAnsi="Tahoma" w:cs="Tahoma"/>
      <w:sz w:val="16"/>
      <w:szCs w:val="16"/>
    </w:rPr>
  </w:style>
  <w:style w:type="character" w:customStyle="1" w:styleId="BalloonTextChar">
    <w:name w:val="Balloon Text Char"/>
    <w:basedOn w:val="DefaultParagraphFont"/>
    <w:link w:val="BalloonText"/>
    <w:rsid w:val="00E963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637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963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6372"/>
    <w:rPr>
      <w:b/>
      <w:color w:val="660033"/>
      <w:spacing w:val="0"/>
    </w:rPr>
  </w:style>
  <w:style w:type="paragraph" w:customStyle="1" w:styleId="Nameditemlist">
    <w:name w:val="Named item list"/>
    <w:basedOn w:val="BodyText"/>
    <w:qFormat/>
    <w:rsid w:val="00E96372"/>
    <w:pPr>
      <w:tabs>
        <w:tab w:val="left" w:pos="2835"/>
      </w:tabs>
      <w:ind w:left="2835" w:hanging="2835"/>
    </w:pPr>
  </w:style>
  <w:style w:type="paragraph" w:customStyle="1" w:styleId="BodyTextnopadding">
    <w:name w:val="Body Text no padding"/>
    <w:basedOn w:val="BodyText"/>
    <w:qFormat/>
    <w:rsid w:val="00E96372"/>
    <w:pPr>
      <w:spacing w:before="0" w:after="0"/>
    </w:pPr>
  </w:style>
  <w:style w:type="paragraph" w:customStyle="1" w:styleId="BodyTextBold">
    <w:name w:val="Body Text Bold"/>
    <w:basedOn w:val="BodyText"/>
    <w:qFormat/>
    <w:rsid w:val="00E96372"/>
    <w:rPr>
      <w:b/>
    </w:rPr>
  </w:style>
  <w:style w:type="character" w:styleId="Hyperlink">
    <w:name w:val="Hyperlink"/>
    <w:basedOn w:val="DefaultParagraphFont"/>
    <w:uiPriority w:val="99"/>
    <w:unhideWhenUsed/>
    <w:rsid w:val="007650A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1094</Words>
  <Characters>7118</Characters>
  <Application>Microsoft Office Word</Application>
  <DocSecurity>0</DocSecurity>
  <Lines>263</Lines>
  <Paragraphs>161</Paragraphs>
  <ScaleCrop>false</ScaleCrop>
  <Company>Author-it Software Corporation Ltd.</Company>
  <LinksUpToDate>false</LinksUpToDate>
  <CharactersWithSpaces>8051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MSFMB2002 Assemble mattress components</dc:title>
  <dc:subject>Approved</dc:subject>
  <dc:creator>Skills Insight</dc:creator>
  <cp:keywords>Release: 1</cp:keywords>
  <dc:description>Review Date: 12 April 2008</dc:description>
  <cp:lastModifiedBy>HSD_TPCMSd.prod</cp:lastModifiedBy>
  <cp:revision>3</cp:revision>
  <dcterms:created xsi:type="dcterms:W3CDTF">2025-03-01T10:00:00Z</dcterms:created>
  <dcterms:modified xsi:type="dcterms:W3CDTF">2025-03-01T10:00:00Z</dcterms:modified>
</cp:coreProperties>
</file>