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D92" w:rsidP="00435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MSFKB4015 Research and recommend materials, components and finishes for kitchen designs</w:t>
      </w:r>
      <w:r>
        <w:fldChar w:fldCharType="end"/>
      </w:r>
    </w:p>
    <w:p w:rsidR="00435D92" w:rsidP="00435D92">
      <w:pPr>
        <w:pStyle w:val="Version"/>
        <w:sectPr w:rsidSect="002A6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6EA" w:rsidP="002A66EA">
      <w:pPr>
        <w:pStyle w:val="SuperHeading"/>
      </w:pPr>
      <w:r w:rsidRPr="002A66EA">
        <w:t>Assessment Requirements for MSFKB4015 Research and recommend materials, components and finishes for kitchen designs</w:t>
      </w:r>
    </w:p>
    <w:p w:rsidR="00000000" w:rsidRPr="002A66EA" w:rsidP="002A66EA">
      <w:pPr>
        <w:pStyle w:val="Heading1"/>
      </w:pPr>
      <w:bookmarkStart w:id="1" w:name="O_1015117"/>
      <w:bookmarkEnd w:id="1"/>
      <w:r w:rsidRPr="002A66EA">
        <w:t>Modification History</w:t>
      </w:r>
    </w:p>
    <w:p w:rsidR="00435D92" w:rsidP="00435D92">
      <w:pPr>
        <w:pStyle w:val="BodyText"/>
      </w:pPr>
      <w:r w:rsidRPr="002A66EA">
        <w:t>Release 1. Supersedes and is equivalent to MSFKB4002 Research and recommend materials, components and finishes for kitchen designs.</w:t>
      </w:r>
    </w:p>
    <w:p w:rsidR="00000000" w:rsidRPr="002A66EA" w:rsidP="002A66EA">
      <w:pPr>
        <w:pStyle w:val="Heading1"/>
      </w:pPr>
      <w:bookmarkStart w:id="2" w:name="O_1015118"/>
      <w:bookmarkEnd w:id="2"/>
      <w:r w:rsidRPr="002A66EA">
        <w:t>Performance Evidence</w:t>
      </w:r>
    </w:p>
    <w:p w:rsidR="00000000" w:rsidRPr="002A66EA" w:rsidP="00435D92">
      <w:pPr>
        <w:pStyle w:val="BodyText"/>
      </w:pPr>
      <w:r w:rsidRPr="002A66EA">
        <w:t>There must be evidence the candidate has completed the tasks outlined in the elemen</w:t>
      </w:r>
      <w:r w:rsidRPr="002A66EA">
        <w:t>ts and performance criteria of this unit, and:</w:t>
      </w:r>
    </w:p>
    <w:p w:rsidR="00000000" w:rsidRPr="002A66EA" w:rsidP="002A66EA">
      <w:pPr>
        <w:pStyle w:val="ListBullet"/>
      </w:pPr>
      <w:r w:rsidRPr="002A66EA">
        <w:t>researched and presented recommendations for materials, components and finishes for 3 kitchen designs, 1 of which must be a renovation, and 1 of which must be a new build.</w:t>
      </w:r>
    </w:p>
    <w:p w:rsidR="00000000" w:rsidRPr="002A66EA" w:rsidP="002A66EA">
      <w:pPr>
        <w:pStyle w:val="AllowPageBreak"/>
      </w:pPr>
    </w:p>
    <w:p w:rsidR="00000000" w:rsidRPr="002A66EA" w:rsidP="002A66EA">
      <w:pPr>
        <w:pStyle w:val="Heading1"/>
      </w:pPr>
      <w:bookmarkStart w:id="3" w:name="O_1015119"/>
      <w:bookmarkEnd w:id="3"/>
      <w:r w:rsidRPr="002A66EA">
        <w:t>Knowledge Evidenc</w:t>
      </w:r>
      <w:r w:rsidRPr="002A66EA">
        <w:t>e</w:t>
      </w:r>
    </w:p>
    <w:p w:rsidR="00000000" w:rsidRPr="002A66EA" w:rsidP="00435D92">
      <w:pPr>
        <w:pStyle w:val="BodyText"/>
      </w:pPr>
      <w:r w:rsidRPr="002A66EA">
        <w:t>There must be evidence the candidate has knowledge of:</w:t>
      </w:r>
    </w:p>
    <w:p w:rsidR="00000000" w:rsidRPr="002A66EA" w:rsidP="002A66EA">
      <w:pPr>
        <w:pStyle w:val="ListBullet"/>
      </w:pPr>
      <w:r w:rsidRPr="002A66EA">
        <w:t>liveable housing design – current and emerging thinking and trends</w:t>
      </w:r>
    </w:p>
    <w:p w:rsidR="00000000" w:rsidRPr="002A66EA" w:rsidP="002A66EA">
      <w:pPr>
        <w:pStyle w:val="ListBullet"/>
      </w:pPr>
      <w:r w:rsidRPr="002A66EA">
        <w:t>type and scope of client / project brief information needed to inform research and recommendation:</w:t>
      </w:r>
    </w:p>
    <w:p w:rsidR="00000000" w:rsidRPr="002A66EA" w:rsidP="002A66EA">
      <w:pPr>
        <w:pStyle w:val="ListBullet2"/>
      </w:pPr>
      <w:r w:rsidRPr="002A66EA">
        <w:t>budget</w:t>
      </w:r>
    </w:p>
    <w:p w:rsidR="00000000" w:rsidRPr="002A66EA" w:rsidP="002A66EA">
      <w:pPr>
        <w:pStyle w:val="ListBullet2"/>
      </w:pPr>
      <w:r w:rsidRPr="002A66EA">
        <w:t>client preferences</w:t>
      </w:r>
    </w:p>
    <w:p w:rsidR="00000000" w:rsidRPr="002A66EA" w:rsidP="002A66EA">
      <w:pPr>
        <w:pStyle w:val="ListBullet2"/>
      </w:pPr>
      <w:r w:rsidRPr="002A66EA">
        <w:t>aesthetic and functional requirements</w:t>
      </w:r>
    </w:p>
    <w:p w:rsidR="00000000" w:rsidRPr="002A66EA" w:rsidP="002A66EA">
      <w:pPr>
        <w:pStyle w:val="ListBullet2"/>
      </w:pPr>
      <w:r w:rsidRPr="002A66EA">
        <w:t>site characteristics – size, shape, services, structural considerations</w:t>
      </w:r>
    </w:p>
    <w:p w:rsidR="00000000" w:rsidRPr="002A66EA" w:rsidP="002A66EA">
      <w:pPr>
        <w:pStyle w:val="ListBullet2"/>
      </w:pPr>
      <w:r w:rsidRPr="002A66EA">
        <w:t xml:space="preserve">timeline </w:t>
      </w:r>
    </w:p>
    <w:p w:rsidR="00000000" w:rsidRPr="002A66EA" w:rsidP="002A66EA">
      <w:pPr>
        <w:pStyle w:val="ListBullet"/>
      </w:pPr>
      <w:r w:rsidRPr="002A66EA">
        <w:t>mathematical procedures for estimation and measurement</w:t>
      </w:r>
    </w:p>
    <w:p w:rsidR="00000000" w:rsidRPr="002A66EA" w:rsidP="002A66EA">
      <w:pPr>
        <w:pStyle w:val="ListBullet"/>
      </w:pPr>
      <w:r w:rsidRPr="002A66EA">
        <w:t xml:space="preserve">sources of information on kitchen products: </w:t>
      </w:r>
    </w:p>
    <w:p w:rsidR="00000000" w:rsidRPr="002A66EA" w:rsidP="002A66EA">
      <w:pPr>
        <w:pStyle w:val="ListBullet2"/>
      </w:pPr>
      <w:r w:rsidRPr="002A66EA">
        <w:t>how to access</w:t>
      </w:r>
    </w:p>
    <w:p w:rsidR="00000000" w:rsidRPr="002A66EA" w:rsidP="002A66EA">
      <w:pPr>
        <w:pStyle w:val="ListBullet2"/>
      </w:pPr>
      <w:r w:rsidRPr="002A66EA">
        <w:t xml:space="preserve">ways to interrogate </w:t>
      </w:r>
      <w:r w:rsidRPr="002A66EA">
        <w:t>and identify and distil information</w:t>
      </w:r>
    </w:p>
    <w:p w:rsidR="00000000" w:rsidRPr="002A66EA" w:rsidP="002A66EA">
      <w:pPr>
        <w:pStyle w:val="ListBullet"/>
      </w:pPr>
      <w:r w:rsidRPr="002A66EA">
        <w:t>how different aspects of space impact on potential solutions, including:</w:t>
      </w:r>
    </w:p>
    <w:p w:rsidR="00000000" w:rsidRPr="002A66EA" w:rsidP="002A66EA">
      <w:pPr>
        <w:pStyle w:val="ListBullet2"/>
      </w:pPr>
      <w:r w:rsidRPr="002A66EA">
        <w:t>colour</w:t>
      </w:r>
    </w:p>
    <w:p w:rsidR="00000000" w:rsidRPr="002A66EA" w:rsidP="002A66EA">
      <w:pPr>
        <w:pStyle w:val="ListBullet2"/>
      </w:pPr>
      <w:r w:rsidRPr="002A66EA">
        <w:t>size</w:t>
      </w:r>
    </w:p>
    <w:p w:rsidR="00000000" w:rsidRPr="002A66EA" w:rsidP="002A66EA">
      <w:pPr>
        <w:pStyle w:val="ListBullet2"/>
      </w:pPr>
      <w:r w:rsidRPr="002A66EA">
        <w:t>shape</w:t>
      </w:r>
    </w:p>
    <w:p w:rsidR="00000000" w:rsidRPr="002A66EA" w:rsidP="002A66EA">
      <w:pPr>
        <w:pStyle w:val="ListBullet2"/>
      </w:pPr>
      <w:r w:rsidRPr="002A66EA">
        <w:t>level of light</w:t>
      </w:r>
    </w:p>
    <w:p w:rsidR="00000000" w:rsidRPr="002A66EA" w:rsidP="002A66EA">
      <w:pPr>
        <w:pStyle w:val="ListBullet2"/>
      </w:pPr>
      <w:r w:rsidRPr="002A66EA">
        <w:t>structural features</w:t>
      </w:r>
    </w:p>
    <w:p w:rsidR="00000000" w:rsidRPr="002A66EA" w:rsidP="002A66EA">
      <w:pPr>
        <w:pStyle w:val="ListBullet"/>
      </w:pPr>
      <w:r w:rsidRPr="002A66EA">
        <w:t>types and features of resources that support the provision of kitchen design advice, and ho</w:t>
      </w:r>
      <w:r w:rsidRPr="002A66EA">
        <w:t>w they are used, including:</w:t>
      </w:r>
    </w:p>
    <w:p w:rsidR="00000000" w:rsidRPr="002A66EA" w:rsidP="002A66EA">
      <w:pPr>
        <w:pStyle w:val="ListBullet2"/>
      </w:pPr>
      <w:r w:rsidRPr="002A66EA">
        <w:t>research tools</w:t>
      </w:r>
    </w:p>
    <w:p w:rsidR="00000000" w:rsidRPr="002A66EA" w:rsidP="002A66EA">
      <w:pPr>
        <w:pStyle w:val="ListBullet2"/>
      </w:pPr>
      <w:r w:rsidRPr="002A66EA">
        <w:t>product information tools</w:t>
      </w:r>
    </w:p>
    <w:p w:rsidR="00000000" w:rsidRPr="002A66EA" w:rsidP="002A66EA">
      <w:pPr>
        <w:pStyle w:val="ListBullet2"/>
      </w:pPr>
      <w:r w:rsidRPr="002A66EA">
        <w:t>communication tools</w:t>
      </w:r>
    </w:p>
    <w:p w:rsidR="00000000" w:rsidRPr="002A66EA" w:rsidP="002A66EA">
      <w:pPr>
        <w:pStyle w:val="ListBullet"/>
      </w:pPr>
      <w:r w:rsidRPr="002A66EA">
        <w:t>elements and principles of design, their interrelationships, and how they are used in kitchen design</w:t>
      </w:r>
    </w:p>
    <w:p w:rsidR="00000000" w:rsidRPr="002A66EA" w:rsidP="002A66EA">
      <w:pPr>
        <w:pStyle w:val="ListBullet"/>
      </w:pPr>
      <w:r w:rsidRPr="002A66EA">
        <w:t>current and emerging technologies for kitc</w:t>
      </w:r>
      <w:r w:rsidRPr="002A66EA">
        <w:t>hen products, including construction and installation techniques and their impact on design</w:t>
      </w:r>
    </w:p>
    <w:p w:rsidR="00000000" w:rsidRPr="002A66EA" w:rsidP="002A66EA">
      <w:pPr>
        <w:pStyle w:val="ListBullet"/>
      </w:pPr>
      <w:r w:rsidRPr="002A66EA">
        <w:t xml:space="preserve">types, characteristics, uses and limitations of different kitchen products, including: </w:t>
      </w:r>
    </w:p>
    <w:p w:rsidR="00000000" w:rsidRPr="002A66EA" w:rsidP="002A66EA">
      <w:pPr>
        <w:pStyle w:val="ListBullet2"/>
      </w:pPr>
      <w:r w:rsidRPr="002A66EA">
        <w:t>materials:</w:t>
      </w:r>
    </w:p>
    <w:p w:rsidR="00000000" w:rsidRPr="002A66EA" w:rsidP="002A66EA">
      <w:pPr>
        <w:pStyle w:val="ListBullet3"/>
      </w:pPr>
      <w:r w:rsidRPr="002A66EA">
        <w:t>glass</w:t>
      </w:r>
    </w:p>
    <w:p w:rsidR="00000000" w:rsidRPr="002A66EA" w:rsidP="002A66EA">
      <w:pPr>
        <w:pStyle w:val="ListBullet3"/>
      </w:pPr>
      <w:r w:rsidRPr="002A66EA">
        <w:t>laminate – low pressure, high pressure</w:t>
      </w:r>
    </w:p>
    <w:p w:rsidR="00000000" w:rsidRPr="002A66EA" w:rsidP="002A66EA">
      <w:pPr>
        <w:pStyle w:val="ListBullet3"/>
      </w:pPr>
      <w:r w:rsidRPr="002A66EA">
        <w:t>particleboard</w:t>
      </w:r>
    </w:p>
    <w:p w:rsidR="00000000" w:rsidRPr="002A66EA" w:rsidP="002A66EA">
      <w:pPr>
        <w:pStyle w:val="ListBullet3"/>
      </w:pPr>
      <w:r w:rsidRPr="002A66EA">
        <w:t xml:space="preserve">plywood </w:t>
      </w:r>
    </w:p>
    <w:p w:rsidR="00000000" w:rsidRPr="002A66EA" w:rsidP="002A66EA">
      <w:pPr>
        <w:pStyle w:val="ListBullet3"/>
      </w:pPr>
      <w:r w:rsidRPr="002A66EA">
        <w:t>resin-based solid surfaces</w:t>
      </w:r>
    </w:p>
    <w:p w:rsidR="00000000" w:rsidRPr="002A66EA" w:rsidP="002A66EA">
      <w:pPr>
        <w:pStyle w:val="ListBullet3"/>
      </w:pPr>
      <w:r w:rsidRPr="002A66EA">
        <w:t>stainless steel</w:t>
      </w:r>
    </w:p>
    <w:p w:rsidR="00000000" w:rsidRPr="002A66EA" w:rsidP="002A66EA">
      <w:pPr>
        <w:pStyle w:val="ListBullet3"/>
      </w:pPr>
      <w:r w:rsidRPr="002A66EA">
        <w:t>stone – reconstituted, solid</w:t>
      </w:r>
    </w:p>
    <w:p w:rsidR="00000000" w:rsidRPr="002A66EA" w:rsidP="002A66EA">
      <w:pPr>
        <w:pStyle w:val="ListBullet3"/>
      </w:pPr>
      <w:r w:rsidRPr="002A66EA">
        <w:t>tiles</w:t>
      </w:r>
    </w:p>
    <w:p w:rsidR="00000000" w:rsidRPr="002A66EA" w:rsidP="002A66EA">
      <w:pPr>
        <w:pStyle w:val="ListBullet3"/>
      </w:pPr>
      <w:r w:rsidRPr="002A66EA">
        <w:t>timber and timber veneer</w:t>
      </w:r>
    </w:p>
    <w:p w:rsidR="00000000" w:rsidRPr="002A66EA" w:rsidP="002A66EA">
      <w:pPr>
        <w:pStyle w:val="ListBullet3"/>
      </w:pPr>
      <w:r w:rsidRPr="002A66EA">
        <w:t>vinyl and/or foil wrap</w:t>
      </w:r>
    </w:p>
    <w:p w:rsidR="00000000" w:rsidRPr="002A66EA" w:rsidP="002A66EA">
      <w:pPr>
        <w:pStyle w:val="ListBullet2"/>
      </w:pPr>
      <w:r w:rsidRPr="002A66EA">
        <w:t>components:</w:t>
      </w:r>
    </w:p>
    <w:p w:rsidR="00000000" w:rsidRPr="002A66EA" w:rsidP="002A66EA">
      <w:pPr>
        <w:pStyle w:val="ListBullet3"/>
      </w:pPr>
      <w:r w:rsidRPr="002A66EA">
        <w:t>accessories – handles, hinges, runners, taps</w:t>
      </w:r>
    </w:p>
    <w:p w:rsidR="00000000" w:rsidRPr="002A66EA" w:rsidP="002A66EA">
      <w:pPr>
        <w:pStyle w:val="ListBullet3"/>
      </w:pPr>
      <w:r w:rsidRPr="002A66EA">
        <w:t xml:space="preserve">cabinetry </w:t>
      </w:r>
    </w:p>
    <w:p w:rsidR="00000000" w:rsidRPr="002A66EA" w:rsidP="002A66EA">
      <w:pPr>
        <w:pStyle w:val="ListBullet3"/>
      </w:pPr>
      <w:r w:rsidRPr="002A66EA">
        <w:t>benchtops</w:t>
      </w:r>
    </w:p>
    <w:p w:rsidR="00000000" w:rsidRPr="002A66EA" w:rsidP="002A66EA">
      <w:pPr>
        <w:pStyle w:val="ListBullet3"/>
      </w:pPr>
      <w:r w:rsidRPr="002A66EA">
        <w:t>splashbacks</w:t>
      </w:r>
    </w:p>
    <w:p w:rsidR="00000000" w:rsidRPr="002A66EA" w:rsidP="002A66EA">
      <w:pPr>
        <w:pStyle w:val="ListBullet3"/>
      </w:pPr>
      <w:r w:rsidRPr="002A66EA">
        <w:t>kickboards/plinths/legs</w:t>
      </w:r>
    </w:p>
    <w:p w:rsidR="00000000" w:rsidRPr="002A66EA" w:rsidP="002A66EA">
      <w:pPr>
        <w:pStyle w:val="ListBullet2"/>
      </w:pPr>
      <w:r w:rsidRPr="002A66EA">
        <w:t>finishes:</w:t>
      </w:r>
    </w:p>
    <w:p w:rsidR="00000000" w:rsidRPr="002A66EA" w:rsidP="002A66EA">
      <w:pPr>
        <w:pStyle w:val="ListBullet3"/>
      </w:pPr>
      <w:r w:rsidRPr="002A66EA">
        <w:t>edging and edge profiles</w:t>
      </w:r>
    </w:p>
    <w:p w:rsidR="00000000" w:rsidRPr="002A66EA" w:rsidP="002A66EA">
      <w:pPr>
        <w:pStyle w:val="ListBullet3"/>
      </w:pPr>
      <w:r w:rsidRPr="002A66EA">
        <w:t xml:space="preserve">paints </w:t>
      </w:r>
    </w:p>
    <w:p w:rsidR="00000000" w:rsidRPr="002A66EA" w:rsidP="002A66EA">
      <w:pPr>
        <w:pStyle w:val="ListBullet3"/>
      </w:pPr>
      <w:r w:rsidRPr="002A66EA">
        <w:t xml:space="preserve">waxes </w:t>
      </w:r>
    </w:p>
    <w:p w:rsidR="00000000" w:rsidRPr="002A66EA" w:rsidP="002A66EA">
      <w:pPr>
        <w:pStyle w:val="ListBullet3"/>
      </w:pPr>
      <w:r w:rsidRPr="002A66EA">
        <w:t xml:space="preserve">lacquers </w:t>
      </w:r>
    </w:p>
    <w:p w:rsidR="00000000" w:rsidRPr="002A66EA" w:rsidP="002A66EA">
      <w:pPr>
        <w:pStyle w:val="ListBullet3"/>
      </w:pPr>
      <w:r w:rsidRPr="002A66EA">
        <w:t xml:space="preserve">stains </w:t>
      </w:r>
    </w:p>
    <w:p w:rsidR="00000000" w:rsidRPr="002A66EA" w:rsidP="002A66EA">
      <w:pPr>
        <w:pStyle w:val="ListBullet3"/>
      </w:pPr>
      <w:r w:rsidRPr="002A66EA">
        <w:t xml:space="preserve">pigments </w:t>
      </w:r>
    </w:p>
    <w:p w:rsidR="00000000" w:rsidRPr="002A66EA" w:rsidP="002A66EA">
      <w:pPr>
        <w:pStyle w:val="ListBullet3"/>
      </w:pPr>
      <w:r w:rsidRPr="002A66EA">
        <w:t xml:space="preserve">oils </w:t>
      </w:r>
    </w:p>
    <w:p w:rsidR="00000000" w:rsidRPr="002A66EA" w:rsidP="002A66EA">
      <w:pPr>
        <w:pStyle w:val="ListBullet3"/>
      </w:pPr>
      <w:r w:rsidRPr="002A66EA">
        <w:t xml:space="preserve">plastic coatings </w:t>
      </w:r>
    </w:p>
    <w:p w:rsidR="00000000" w:rsidRPr="002A66EA" w:rsidP="002A66EA">
      <w:pPr>
        <w:pStyle w:val="ListBullet3"/>
      </w:pPr>
      <w:r w:rsidRPr="002A66EA">
        <w:t>ceramics</w:t>
      </w:r>
    </w:p>
    <w:p w:rsidR="00000000" w:rsidRPr="002A66EA" w:rsidP="002A66EA">
      <w:pPr>
        <w:pStyle w:val="ListBullet"/>
      </w:pPr>
      <w:r w:rsidRPr="002A66EA">
        <w:t>different ways of creating visual representations for design solutions.</w:t>
      </w:r>
    </w:p>
    <w:p w:rsidR="00000000" w:rsidRPr="002A66EA" w:rsidP="002A66EA">
      <w:pPr>
        <w:pStyle w:val="AllowPageBreak"/>
      </w:pPr>
    </w:p>
    <w:p w:rsidR="00000000" w:rsidRPr="002A66EA" w:rsidP="002A66EA">
      <w:pPr>
        <w:pStyle w:val="Heading1"/>
      </w:pPr>
      <w:bookmarkStart w:id="4" w:name="O_1015120"/>
      <w:bookmarkEnd w:id="4"/>
      <w:r w:rsidRPr="002A66EA">
        <w:t>Assessment Conditions</w:t>
      </w:r>
    </w:p>
    <w:p w:rsidR="00000000" w:rsidRPr="002A66EA" w:rsidP="00435D92">
      <w:pPr>
        <w:pStyle w:val="BodyText"/>
      </w:pPr>
      <w:r w:rsidRPr="002A66E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A66EA" w:rsidP="002A66EA">
      <w:pPr>
        <w:pStyle w:val="ListBullet"/>
      </w:pPr>
      <w:r w:rsidRPr="002A66EA">
        <w:t xml:space="preserve">use of suitable facilities, equipment and resources, including: </w:t>
      </w:r>
    </w:p>
    <w:p w:rsidR="00000000" w:rsidRPr="002A66EA" w:rsidP="002A66EA">
      <w:pPr>
        <w:pStyle w:val="ListBullet2"/>
      </w:pPr>
      <w:r w:rsidRPr="002A66EA">
        <w:t>design briefs</w:t>
      </w:r>
    </w:p>
    <w:p w:rsidR="00000000" w:rsidRPr="002A66EA" w:rsidP="002A66EA">
      <w:pPr>
        <w:pStyle w:val="ListBullet2"/>
      </w:pPr>
      <w:r w:rsidRPr="002A66EA">
        <w:t>information technology for research and design presentation.</w:t>
      </w:r>
    </w:p>
    <w:p w:rsidR="00000000" w:rsidRPr="002A66EA" w:rsidP="00435D92">
      <w:pPr>
        <w:pStyle w:val="BodyText"/>
      </w:pPr>
      <w:r w:rsidRPr="002A66EA">
        <w:t>Assessors must satisfy the NVR/AQTF mandatory competency requirements for assessors.</w:t>
      </w:r>
    </w:p>
    <w:p w:rsidR="00000000" w:rsidRPr="002A66EA" w:rsidP="002A66EA">
      <w:pPr>
        <w:pStyle w:val="Heading1"/>
      </w:pPr>
      <w:bookmarkStart w:id="5" w:name="O_1015123"/>
      <w:bookmarkEnd w:id="5"/>
      <w:r w:rsidRPr="002A66EA">
        <w:t>Links</w:t>
      </w:r>
    </w:p>
    <w:p w:rsidR="00000000" w:rsidRPr="002A66EA" w:rsidP="00435D92">
      <w:pPr>
        <w:pStyle w:val="BodyText"/>
      </w:pPr>
      <w:r w:rsidRPr="002A6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911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66EA" w:rsidP="002A66EA"/>
    <w:sectPr w:rsidSect="002A6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EA" w:rsidRPr="00435D92" w:rsidP="00435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2" w:rsidP="002A6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D92" w:rsidP="002A6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5D92" w:rsidP="002A6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6EA" w:rsidRPr="00435D92" w:rsidP="00435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92" w:rsidRPr="002D2AF8" w:rsidP="002A6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MSFKB4015 Research and recommend materials, components and finishes for kitchen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35D92" w:rsidP="002A6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CE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C5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C9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6EA"/>
  </w:style>
  <w:style w:type="character" w:customStyle="1" w:styleId="Heading1Char">
    <w:name w:val="Heading 1 Char"/>
    <w:basedOn w:val="DefaultParagraphFont"/>
    <w:link w:val="Heading1"/>
    <w:rsid w:val="002A6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6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66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66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6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6EA"/>
    <w:rPr>
      <w:b/>
      <w:spacing w:val="0"/>
    </w:rPr>
  </w:style>
  <w:style w:type="paragraph" w:customStyle="1" w:styleId="SuperTitle">
    <w:name w:val="SuperTitle"/>
    <w:basedOn w:val="Title"/>
    <w:rsid w:val="002A6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6EA"/>
    <w:rPr>
      <w:i/>
    </w:rPr>
  </w:style>
  <w:style w:type="paragraph" w:styleId="Caption">
    <w:name w:val="caption"/>
    <w:basedOn w:val="BodyText"/>
    <w:next w:val="Normal"/>
    <w:qFormat/>
    <w:rsid w:val="002A6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6EA"/>
  </w:style>
  <w:style w:type="paragraph" w:styleId="TableofFigures">
    <w:name w:val="table of figures"/>
    <w:basedOn w:val="Normal"/>
    <w:next w:val="Normal"/>
    <w:semiHidden/>
    <w:rsid w:val="002A6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6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66EA"/>
    <w:rPr>
      <w:rFonts w:ascii="Wingdings" w:hAnsi="Wingdings"/>
    </w:rPr>
  </w:style>
  <w:style w:type="paragraph" w:customStyle="1" w:styleId="TableHeading">
    <w:name w:val="Table Heading"/>
    <w:basedOn w:val="HeadingBase"/>
    <w:rsid w:val="002A6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6EA"/>
    <w:rPr>
      <w:color w:val="0033CC"/>
      <w:u w:val="none"/>
    </w:rPr>
  </w:style>
  <w:style w:type="paragraph" w:customStyle="1" w:styleId="BodyTextRight">
    <w:name w:val="Body Text Right"/>
    <w:basedOn w:val="BodyText"/>
    <w:rsid w:val="002A6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6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6EA"/>
    <w:rPr>
      <w:sz w:val="32"/>
    </w:rPr>
  </w:style>
  <w:style w:type="paragraph" w:customStyle="1" w:styleId="HeadingProcedure">
    <w:name w:val="Heading Procedure"/>
    <w:basedOn w:val="HeadingBase"/>
    <w:next w:val="Normal"/>
    <w:rsid w:val="002A6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6EA"/>
    <w:pPr>
      <w:spacing w:before="60" w:after="60"/>
    </w:pPr>
  </w:style>
  <w:style w:type="paragraph" w:styleId="ListContinue">
    <w:name w:val="List Continue"/>
    <w:basedOn w:val="List"/>
    <w:rsid w:val="002A66EA"/>
    <w:pPr>
      <w:ind w:firstLine="0"/>
    </w:pPr>
  </w:style>
  <w:style w:type="paragraph" w:customStyle="1" w:styleId="ListNote">
    <w:name w:val="List Note"/>
    <w:basedOn w:val="List"/>
    <w:rsid w:val="002A6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6EA"/>
    <w:rPr>
      <w:rFonts w:ascii="Courier New" w:hAnsi="Courier New"/>
    </w:rPr>
  </w:style>
  <w:style w:type="paragraph" w:customStyle="1" w:styleId="NoteBullet">
    <w:name w:val="Note Bullet"/>
    <w:basedOn w:val="Note"/>
    <w:rsid w:val="002A6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6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6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6EA"/>
    <w:rPr>
      <w:b/>
      <w:smallCaps/>
    </w:rPr>
  </w:style>
  <w:style w:type="paragraph" w:customStyle="1" w:styleId="TableListNumber">
    <w:name w:val="Table List Number"/>
    <w:basedOn w:val="ListNumber"/>
    <w:rsid w:val="002A6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6EA"/>
    <w:pPr>
      <w:numPr>
        <w:numId w:val="10"/>
      </w:numPr>
    </w:pPr>
  </w:style>
  <w:style w:type="paragraph" w:customStyle="1" w:styleId="ListAlpha2">
    <w:name w:val="List Alpha 2"/>
    <w:basedOn w:val="List2"/>
    <w:rsid w:val="002A66EA"/>
    <w:pPr>
      <w:numPr>
        <w:numId w:val="9"/>
      </w:numPr>
    </w:pPr>
  </w:style>
  <w:style w:type="paragraph" w:styleId="List2">
    <w:name w:val="List 2"/>
    <w:basedOn w:val="BodyText"/>
    <w:rsid w:val="002A6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6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66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66EA"/>
    <w:pPr>
      <w:numPr>
        <w:numId w:val="5"/>
      </w:numPr>
    </w:pPr>
  </w:style>
  <w:style w:type="paragraph" w:styleId="ListContinue2">
    <w:name w:val="List Continue 2"/>
    <w:basedOn w:val="List2"/>
    <w:rsid w:val="002A66EA"/>
    <w:pPr>
      <w:ind w:firstLine="0"/>
    </w:pPr>
  </w:style>
  <w:style w:type="paragraph" w:styleId="ListContinue3">
    <w:name w:val="List Continue 3"/>
    <w:basedOn w:val="List3"/>
    <w:rsid w:val="002A66EA"/>
    <w:pPr>
      <w:ind w:left="1021" w:firstLine="0"/>
    </w:pPr>
  </w:style>
  <w:style w:type="paragraph" w:styleId="ListContinue4">
    <w:name w:val="List Continue 4"/>
    <w:basedOn w:val="List4"/>
    <w:rsid w:val="002A66EA"/>
    <w:pPr>
      <w:ind w:firstLine="0"/>
    </w:pPr>
  </w:style>
  <w:style w:type="paragraph" w:styleId="ListContinue5">
    <w:name w:val="List Continue 5"/>
    <w:basedOn w:val="List5"/>
    <w:rsid w:val="002A66EA"/>
    <w:pPr>
      <w:ind w:firstLine="0"/>
    </w:pPr>
  </w:style>
  <w:style w:type="paragraph" w:styleId="ListNumber3">
    <w:name w:val="List Number 3"/>
    <w:basedOn w:val="List3"/>
    <w:rsid w:val="002A66EA"/>
    <w:pPr>
      <w:numPr>
        <w:numId w:val="6"/>
      </w:numPr>
    </w:pPr>
  </w:style>
  <w:style w:type="paragraph" w:styleId="ListNumber4">
    <w:name w:val="List Number 4"/>
    <w:basedOn w:val="List4"/>
    <w:rsid w:val="002A66EA"/>
    <w:pPr>
      <w:numPr>
        <w:numId w:val="7"/>
      </w:numPr>
    </w:pPr>
  </w:style>
  <w:style w:type="paragraph" w:styleId="ListNumber5">
    <w:name w:val="List Number 5"/>
    <w:basedOn w:val="List5"/>
    <w:rsid w:val="002A66EA"/>
    <w:pPr>
      <w:numPr>
        <w:numId w:val="8"/>
      </w:numPr>
    </w:pPr>
  </w:style>
  <w:style w:type="paragraph" w:styleId="BlockText">
    <w:name w:val="Block Text"/>
    <w:basedOn w:val="Normal"/>
    <w:rsid w:val="002A6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6EA"/>
    <w:rPr>
      <w:sz w:val="16"/>
      <w:vertAlign w:val="superscript"/>
    </w:rPr>
  </w:style>
  <w:style w:type="character" w:customStyle="1" w:styleId="Symbols">
    <w:name w:val="Symbols"/>
    <w:basedOn w:val="DefaultParagraphFont"/>
    <w:rsid w:val="002A66EA"/>
    <w:rPr>
      <w:rFonts w:ascii="Symbol" w:hAnsi="Symbol"/>
    </w:rPr>
  </w:style>
  <w:style w:type="character" w:customStyle="1" w:styleId="MenuOptions">
    <w:name w:val="Menu Options"/>
    <w:basedOn w:val="DefaultParagraphFont"/>
    <w:rsid w:val="002A6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6EA"/>
    <w:rPr>
      <w:b/>
    </w:rPr>
  </w:style>
  <w:style w:type="character" w:customStyle="1" w:styleId="Underlined">
    <w:name w:val="Underlined"/>
    <w:basedOn w:val="DefaultParagraphFont"/>
    <w:rsid w:val="002A66EA"/>
    <w:rPr>
      <w:u w:val="single"/>
    </w:rPr>
  </w:style>
  <w:style w:type="paragraph" w:customStyle="1" w:styleId="TableBodyTextRight">
    <w:name w:val="Table Body Text Right"/>
    <w:basedOn w:val="TableBodyText"/>
    <w:rsid w:val="002A6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6EA"/>
    <w:rPr>
      <w:sz w:val="18"/>
    </w:rPr>
  </w:style>
  <w:style w:type="paragraph" w:customStyle="1" w:styleId="BodySmallRight">
    <w:name w:val="Body Small Right"/>
    <w:basedOn w:val="BodyTextRight"/>
    <w:rsid w:val="002A66EA"/>
    <w:rPr>
      <w:sz w:val="18"/>
      <w:szCs w:val="18"/>
    </w:rPr>
  </w:style>
  <w:style w:type="paragraph" w:customStyle="1" w:styleId="MarginEdition">
    <w:name w:val="Margin Edition"/>
    <w:basedOn w:val="MarginNote"/>
    <w:rsid w:val="002A6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6EA"/>
    <w:rPr>
      <w:sz w:val="2"/>
      <w:szCs w:val="2"/>
    </w:rPr>
  </w:style>
  <w:style w:type="character" w:customStyle="1" w:styleId="Small">
    <w:name w:val="Small"/>
    <w:basedOn w:val="DefaultParagraphFont"/>
    <w:rsid w:val="002A66EA"/>
    <w:rPr>
      <w:sz w:val="16"/>
    </w:rPr>
  </w:style>
  <w:style w:type="paragraph" w:customStyle="1" w:styleId="WideTable">
    <w:name w:val="Wide Table"/>
    <w:basedOn w:val="Normal"/>
    <w:rsid w:val="002A6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6EA"/>
  </w:style>
  <w:style w:type="paragraph" w:styleId="Quote">
    <w:name w:val="Quote"/>
    <w:basedOn w:val="Heading1"/>
    <w:link w:val="QuoteChar"/>
    <w:qFormat/>
    <w:rsid w:val="002A6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6EA"/>
    <w:pPr>
      <w:pageBreakBefore/>
    </w:pPr>
  </w:style>
  <w:style w:type="paragraph" w:customStyle="1" w:styleId="Border">
    <w:name w:val="Border"/>
    <w:basedOn w:val="Normal"/>
    <w:qFormat/>
    <w:rsid w:val="002A6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6EA"/>
    <w:rPr>
      <w:u w:val="single"/>
    </w:rPr>
  </w:style>
  <w:style w:type="character" w:customStyle="1" w:styleId="BoldandItalics">
    <w:name w:val="Bold and Italics"/>
    <w:qFormat/>
    <w:rsid w:val="002A66EA"/>
    <w:rPr>
      <w:b/>
      <w:i/>
      <w:u w:val="none"/>
    </w:rPr>
  </w:style>
  <w:style w:type="paragraph" w:styleId="BalloonText">
    <w:name w:val="Balloon Text"/>
    <w:basedOn w:val="Normal"/>
    <w:link w:val="BalloonTextChar"/>
    <w:rsid w:val="002A6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6EA"/>
    <w:pPr>
      <w:spacing w:before="0" w:after="0"/>
    </w:pPr>
  </w:style>
  <w:style w:type="paragraph" w:customStyle="1" w:styleId="BodyTextBold">
    <w:name w:val="Body Text Bold"/>
    <w:basedOn w:val="BodyText"/>
    <w:qFormat/>
    <w:rsid w:val="002A66EA"/>
    <w:rPr>
      <w:b/>
    </w:rPr>
  </w:style>
  <w:style w:type="character" w:styleId="Hyperlink">
    <w:name w:val="Hyperlink"/>
    <w:basedOn w:val="DefaultParagraphFont"/>
    <w:uiPriority w:val="99"/>
    <w:unhideWhenUsed/>
    <w:rsid w:val="00435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2762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MSFKB4015 Research and recommend materials, components and finishes for kitchen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