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763" w:rsidP="00E90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MSFKB4013 Document residential building services</w:t>
      </w:r>
      <w:r>
        <w:fldChar w:fldCharType="end"/>
      </w:r>
    </w:p>
    <w:p w:rsidR="00E90763" w:rsidP="00E90763">
      <w:pPr>
        <w:pStyle w:val="Version"/>
        <w:sectPr w:rsidSect="006E5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685" w:rsidP="006E5685">
      <w:pPr>
        <w:pStyle w:val="SuperHeading"/>
      </w:pPr>
      <w:r w:rsidRPr="006E5685">
        <w:t>Assessment Requirements for MSFKB4013 Document residential building services</w:t>
      </w:r>
    </w:p>
    <w:p w:rsidR="00000000" w:rsidRPr="006E5685" w:rsidP="006E5685">
      <w:pPr>
        <w:pStyle w:val="Heading1"/>
      </w:pPr>
      <w:bookmarkStart w:id="1" w:name="O_1015945"/>
      <w:bookmarkEnd w:id="1"/>
      <w:r w:rsidRPr="006E5685">
        <w:t>Modification History</w:t>
      </w:r>
    </w:p>
    <w:p w:rsidR="00E90763" w:rsidP="00E90763">
      <w:pPr>
        <w:pStyle w:val="BodyText"/>
      </w:pPr>
      <w:r w:rsidRPr="006E5685">
        <w:t>Release 1. Supersedes and is equivalent to MSFKB4003 Identify and document services required to support fitted furniture designs.</w:t>
      </w:r>
    </w:p>
    <w:p w:rsidR="00000000" w:rsidRPr="006E5685" w:rsidP="006E5685">
      <w:pPr>
        <w:pStyle w:val="Heading1"/>
      </w:pPr>
      <w:bookmarkStart w:id="2" w:name="O_1015948"/>
      <w:bookmarkEnd w:id="2"/>
      <w:r w:rsidRPr="006E5685">
        <w:t>Performance Evidence</w:t>
      </w:r>
    </w:p>
    <w:p w:rsidR="00000000" w:rsidRPr="006E5685" w:rsidP="00E90763">
      <w:pPr>
        <w:pStyle w:val="BodyText"/>
      </w:pPr>
      <w:r w:rsidRPr="006E5685">
        <w:t>There must be evidence the candidate has completed the tasks outlined in the elements and performance criteria of this unit, and:</w:t>
      </w:r>
    </w:p>
    <w:p w:rsidR="00000000" w:rsidRPr="006E5685" w:rsidP="006E5685">
      <w:pPr>
        <w:pStyle w:val="ListBullet"/>
      </w:pPr>
      <w:r w:rsidRPr="006E5685">
        <w:t xml:space="preserve">conducted a site survey and documented services information for 3 different sites </w:t>
      </w:r>
    </w:p>
    <w:p w:rsidR="00000000" w:rsidRPr="006E5685" w:rsidP="006E5685">
      <w:pPr>
        <w:pStyle w:val="ListBullet"/>
      </w:pPr>
      <w:r w:rsidRPr="006E5685">
        <w:t>dev</w:t>
      </w:r>
      <w:r w:rsidRPr="006E5685">
        <w:t>eloped digital service layout documentation that complies with industry standards and protocols for 3 different designs (to include 1 renovation and 1 new build), which individually or cumulatively include documentation of the following services:</w:t>
      </w:r>
    </w:p>
    <w:p w:rsidR="00000000" w:rsidRPr="006E5685" w:rsidP="006E5685">
      <w:pPr>
        <w:pStyle w:val="ListBullet2"/>
      </w:pPr>
      <w:r w:rsidRPr="006E5685">
        <w:t>electric</w:t>
      </w:r>
      <w:r w:rsidRPr="006E5685">
        <w:t>al:</w:t>
      </w:r>
    </w:p>
    <w:p w:rsidR="00000000" w:rsidRPr="006E5685" w:rsidP="006E5685">
      <w:pPr>
        <w:pStyle w:val="ListBullet3"/>
      </w:pPr>
      <w:r w:rsidRPr="006E5685">
        <w:t>power points</w:t>
      </w:r>
    </w:p>
    <w:p w:rsidR="00000000" w:rsidRPr="006E5685" w:rsidP="006E5685">
      <w:pPr>
        <w:pStyle w:val="ListBullet3"/>
      </w:pPr>
      <w:r w:rsidRPr="006E5685">
        <w:t>data outlets</w:t>
      </w:r>
    </w:p>
    <w:p w:rsidR="00000000" w:rsidRPr="006E5685" w:rsidP="006E5685">
      <w:pPr>
        <w:pStyle w:val="ListBullet3"/>
      </w:pPr>
      <w:r w:rsidRPr="006E5685">
        <w:t>lighting</w:t>
      </w:r>
    </w:p>
    <w:p w:rsidR="00000000" w:rsidRPr="006E5685" w:rsidP="006E5685">
      <w:pPr>
        <w:pStyle w:val="ListBullet2"/>
      </w:pPr>
      <w:r w:rsidRPr="006E5685">
        <w:t>gas</w:t>
      </w:r>
    </w:p>
    <w:p w:rsidR="00000000" w:rsidRPr="006E5685" w:rsidP="006E5685">
      <w:pPr>
        <w:pStyle w:val="ListBullet2"/>
      </w:pPr>
      <w:r w:rsidRPr="006E5685">
        <w:t>plumbing:</w:t>
      </w:r>
    </w:p>
    <w:p w:rsidR="00000000" w:rsidRPr="006E5685" w:rsidP="006E5685">
      <w:pPr>
        <w:pStyle w:val="ListBullet3"/>
      </w:pPr>
      <w:r w:rsidRPr="006E5685">
        <w:t>water outlets</w:t>
      </w:r>
    </w:p>
    <w:p w:rsidR="00000000" w:rsidRPr="006E5685" w:rsidP="006E5685">
      <w:pPr>
        <w:pStyle w:val="ListBullet3"/>
      </w:pPr>
      <w:r w:rsidRPr="006E5685">
        <w:t>drainage features.</w:t>
      </w:r>
    </w:p>
    <w:p w:rsidR="00000000" w:rsidRPr="006E5685" w:rsidP="006E5685">
      <w:pPr>
        <w:pStyle w:val="AllowPageBreak"/>
      </w:pPr>
    </w:p>
    <w:p w:rsidR="00000000" w:rsidRPr="006E5685" w:rsidP="006E5685">
      <w:pPr>
        <w:pStyle w:val="Heading1"/>
      </w:pPr>
      <w:bookmarkStart w:id="3" w:name="O_1015947"/>
      <w:bookmarkEnd w:id="3"/>
      <w:r w:rsidRPr="006E5685">
        <w:t>Knowledge Evidence</w:t>
      </w:r>
    </w:p>
    <w:p w:rsidR="00000000" w:rsidRPr="006E5685" w:rsidP="00E90763">
      <w:pPr>
        <w:pStyle w:val="BodyText"/>
      </w:pPr>
      <w:r w:rsidRPr="006E5685">
        <w:t>There must be evidence the candidate has knowledge of:</w:t>
      </w:r>
    </w:p>
    <w:p w:rsidR="00000000" w:rsidRPr="006E5685" w:rsidP="006E5685">
      <w:pPr>
        <w:pStyle w:val="ListBullet"/>
      </w:pPr>
      <w:r w:rsidRPr="006E5685">
        <w:t xml:space="preserve">state or territory work health and safety legislation, regulations, standards and codes of practice </w:t>
      </w:r>
    </w:p>
    <w:p w:rsidR="00000000" w:rsidRPr="006E5685" w:rsidP="006E5685">
      <w:pPr>
        <w:pStyle w:val="ListBullet"/>
      </w:pPr>
      <w:r w:rsidRPr="006E5685">
        <w:t>purpose and key provisions of Australian Standard AS1100 and its impact on documentation requirements</w:t>
      </w:r>
    </w:p>
    <w:p w:rsidR="00000000" w:rsidRPr="006E5685" w:rsidP="006E5685">
      <w:pPr>
        <w:pStyle w:val="ListBullet"/>
      </w:pPr>
      <w:r w:rsidRPr="006E5685">
        <w:t>statutory planning regulations affecting services in interior spaces, including kitchens and bathrooms</w:t>
      </w:r>
    </w:p>
    <w:p w:rsidR="00000000" w:rsidRPr="006E5685" w:rsidP="006E5685">
      <w:pPr>
        <w:pStyle w:val="ListBullet"/>
      </w:pPr>
      <w:r w:rsidRPr="006E5685">
        <w:t>mathematical procedures for estimation and measurement</w:t>
      </w:r>
    </w:p>
    <w:p w:rsidR="00000000" w:rsidRPr="006E5685" w:rsidP="006E5685">
      <w:pPr>
        <w:pStyle w:val="ListBullet"/>
      </w:pPr>
      <w:r w:rsidRPr="006E5685">
        <w:t>basic building and architectural terminology</w:t>
      </w:r>
    </w:p>
    <w:p w:rsidR="00000000" w:rsidRPr="006E5685" w:rsidP="006E5685">
      <w:pPr>
        <w:pStyle w:val="ListBullet"/>
      </w:pPr>
      <w:r w:rsidRPr="006E5685">
        <w:t>basic features of the following building services and</w:t>
      </w:r>
      <w:r w:rsidRPr="006E5685">
        <w:t xml:space="preserve"> their layout:</w:t>
      </w:r>
    </w:p>
    <w:p w:rsidR="00000000" w:rsidRPr="006E5685" w:rsidP="006E5685">
      <w:pPr>
        <w:pStyle w:val="ListBullet2"/>
      </w:pPr>
      <w:r w:rsidRPr="006E5685">
        <w:t>electricity – outlets, controls, switches</w:t>
      </w:r>
    </w:p>
    <w:p w:rsidR="00000000" w:rsidRPr="006E5685" w:rsidP="006E5685">
      <w:pPr>
        <w:pStyle w:val="ListBullet2"/>
      </w:pPr>
      <w:r w:rsidRPr="006E5685">
        <w:t xml:space="preserve">lighting </w:t>
      </w:r>
    </w:p>
    <w:p w:rsidR="00000000" w:rsidRPr="006E5685" w:rsidP="006E5685">
      <w:pPr>
        <w:pStyle w:val="ListBullet2"/>
      </w:pPr>
      <w:r w:rsidRPr="006E5685">
        <w:t>plumbing</w:t>
      </w:r>
    </w:p>
    <w:p w:rsidR="00000000" w:rsidRPr="006E5685" w:rsidP="006E5685">
      <w:pPr>
        <w:pStyle w:val="ListBullet2"/>
      </w:pPr>
      <w:r w:rsidRPr="006E5685">
        <w:t>gas</w:t>
      </w:r>
    </w:p>
    <w:p w:rsidR="00000000" w:rsidRPr="006E5685" w:rsidP="006E5685">
      <w:pPr>
        <w:pStyle w:val="ListBullet2"/>
      </w:pPr>
      <w:r w:rsidRPr="006E5685">
        <w:t>air-conditioning and/or ventilation</w:t>
      </w:r>
    </w:p>
    <w:p w:rsidR="00000000" w:rsidRPr="006E5685" w:rsidP="006E5685">
      <w:pPr>
        <w:pStyle w:val="ListBullet"/>
      </w:pPr>
      <w:r w:rsidRPr="006E5685">
        <w:t xml:space="preserve">sketching and drawing techniques </w:t>
      </w:r>
    </w:p>
    <w:p w:rsidR="00000000" w:rsidRPr="006E5685" w:rsidP="006E5685">
      <w:pPr>
        <w:pStyle w:val="ListBullet"/>
      </w:pPr>
      <w:r w:rsidRPr="006E5685">
        <w:t>industry symbols and protocols for the documentation of building services</w:t>
      </w:r>
    </w:p>
    <w:p w:rsidR="00000000" w:rsidRPr="006E5685" w:rsidP="006E5685">
      <w:pPr>
        <w:pStyle w:val="ListBullet"/>
      </w:pPr>
      <w:r w:rsidRPr="006E5685">
        <w:t xml:space="preserve">cost implications of existing </w:t>
      </w:r>
      <w:r w:rsidRPr="006E5685">
        <w:t>services on design – relocation, capacity, fixtures and fittings</w:t>
      </w:r>
    </w:p>
    <w:p w:rsidR="00000000" w:rsidRPr="006E5685" w:rsidP="006E5685">
      <w:pPr>
        <w:pStyle w:val="ListBullet"/>
      </w:pPr>
      <w:r w:rsidRPr="006E5685">
        <w:t xml:space="preserve">local planning processes </w:t>
      </w:r>
    </w:p>
    <w:p w:rsidR="00000000" w:rsidRPr="006E5685" w:rsidP="006E5685">
      <w:pPr>
        <w:pStyle w:val="ListBullet"/>
      </w:pPr>
      <w:r w:rsidRPr="006E5685">
        <w:t>sustainability considerations for service layouts</w:t>
      </w:r>
    </w:p>
    <w:p w:rsidR="00000000" w:rsidRPr="006E5685" w:rsidP="006E5685">
      <w:pPr>
        <w:pStyle w:val="ListBullet"/>
      </w:pPr>
      <w:r w:rsidRPr="006E5685">
        <w:t>sources of information on cabinetry products</w:t>
      </w:r>
    </w:p>
    <w:p w:rsidR="00000000" w:rsidRPr="006E5685" w:rsidP="006E5685">
      <w:pPr>
        <w:pStyle w:val="ListBullet"/>
      </w:pPr>
      <w:r w:rsidRPr="006E5685">
        <w:t>different products, their characteristics, performance and service requirement:</w:t>
      </w:r>
    </w:p>
    <w:p w:rsidR="00000000" w:rsidRPr="006E5685" w:rsidP="006E5685">
      <w:pPr>
        <w:pStyle w:val="ListBullet2"/>
      </w:pPr>
      <w:r w:rsidRPr="006E5685">
        <w:t>appliances</w:t>
      </w:r>
    </w:p>
    <w:p w:rsidR="00000000" w:rsidRPr="006E5685" w:rsidP="006E5685">
      <w:pPr>
        <w:pStyle w:val="ListBullet2"/>
      </w:pPr>
      <w:r w:rsidRPr="006E5685">
        <w:t>lighting</w:t>
      </w:r>
    </w:p>
    <w:p w:rsidR="00E90763" w:rsidP="006E5685">
      <w:pPr>
        <w:pStyle w:val="ListBullet"/>
      </w:pPr>
      <w:r w:rsidRPr="006E5685">
        <w:t>formats and required inclusions for design specifications.</w:t>
      </w:r>
    </w:p>
    <w:p w:rsidR="00E90763" w:rsidP="006E5685">
      <w:pPr>
        <w:pStyle w:val="ListBullet"/>
      </w:pPr>
    </w:p>
    <w:p w:rsidR="00000000" w:rsidRPr="006E5685" w:rsidP="006E5685">
      <w:pPr>
        <w:pStyle w:val="Heading1"/>
      </w:pPr>
      <w:bookmarkStart w:id="4" w:name="O_1015946"/>
      <w:bookmarkEnd w:id="4"/>
      <w:r w:rsidRPr="006E5685">
        <w:t>Assessment Conditions</w:t>
      </w:r>
    </w:p>
    <w:p w:rsidR="00000000" w:rsidRPr="006E5685" w:rsidP="00E90763">
      <w:pPr>
        <w:pStyle w:val="BodyText"/>
      </w:pPr>
      <w:r w:rsidRPr="006E5685">
        <w:t>Skills must have been demonstrated in the workplace o</w:t>
      </w:r>
      <w:r w:rsidRPr="006E5685">
        <w:t xml:space="preserve">r in a simulated environment that reflects workplace conditions and contingencies. The following conditions must be met for this unit: </w:t>
      </w:r>
    </w:p>
    <w:p w:rsidR="00000000" w:rsidRPr="006E5685" w:rsidP="006E5685">
      <w:pPr>
        <w:pStyle w:val="ListBullet"/>
      </w:pPr>
      <w:r w:rsidRPr="006E5685">
        <w:t xml:space="preserve">use of suitable facilities, equipment and resources, including: </w:t>
      </w:r>
    </w:p>
    <w:p w:rsidR="00000000" w:rsidRPr="006E5685" w:rsidP="006E5685">
      <w:pPr>
        <w:pStyle w:val="ListBullet2"/>
      </w:pPr>
      <w:r w:rsidRPr="006E5685">
        <w:t>sites to be assessed</w:t>
      </w:r>
    </w:p>
    <w:p w:rsidR="00000000" w:rsidRPr="006E5685" w:rsidP="006E5685">
      <w:pPr>
        <w:pStyle w:val="ListBullet2"/>
      </w:pPr>
      <w:r w:rsidRPr="006E5685">
        <w:t>measuring equipment</w:t>
      </w:r>
    </w:p>
    <w:p w:rsidR="00000000" w:rsidRPr="006E5685" w:rsidP="006E5685">
      <w:pPr>
        <w:pStyle w:val="ListBullet2"/>
      </w:pPr>
      <w:r w:rsidRPr="006E5685">
        <w:t xml:space="preserve">information </w:t>
      </w:r>
      <w:r w:rsidRPr="006E5685">
        <w:t>technology hardware</w:t>
      </w:r>
    </w:p>
    <w:p w:rsidR="00000000" w:rsidRPr="006E5685" w:rsidP="006E5685">
      <w:pPr>
        <w:pStyle w:val="ListBullet2"/>
      </w:pPr>
      <w:r w:rsidRPr="006E5685">
        <w:t>CAD software.</w:t>
      </w:r>
    </w:p>
    <w:p w:rsidR="00E90763" w:rsidP="00E90763">
      <w:pPr>
        <w:pStyle w:val="BodyText"/>
      </w:pPr>
      <w:r w:rsidRPr="006E5685">
        <w:t>Assessors must satisfy the NVR/AQTF mandatory competency requirements for assessors.</w:t>
      </w:r>
    </w:p>
    <w:p w:rsidR="00000000" w:rsidRPr="006E5685" w:rsidP="006E5685">
      <w:pPr>
        <w:pStyle w:val="Heading1"/>
      </w:pPr>
      <w:bookmarkStart w:id="5" w:name="O_1015944"/>
      <w:bookmarkEnd w:id="5"/>
      <w:r w:rsidRPr="006E5685">
        <w:t>Links</w:t>
      </w:r>
    </w:p>
    <w:p w:rsidR="00000000" w:rsidRPr="006E5685" w:rsidP="00E90763">
      <w:pPr>
        <w:pStyle w:val="BodyText"/>
      </w:pPr>
      <w:r w:rsidRPr="006E5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264A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5685" w:rsidP="006E5685"/>
    <w:sectPr w:rsidSect="006E5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85" w:rsidRPr="00E90763" w:rsidP="00E90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63" w:rsidP="006E5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763" w:rsidP="006E5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0763" w:rsidP="006E5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685" w:rsidRPr="00E90763" w:rsidP="00E90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63" w:rsidRPr="002D2AF8" w:rsidP="006E5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MSFKB4013 Document residential building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90763" w:rsidP="006E5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8F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CF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EC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685"/>
  </w:style>
  <w:style w:type="character" w:customStyle="1" w:styleId="Heading1Char">
    <w:name w:val="Heading 1 Char"/>
    <w:basedOn w:val="DefaultParagraphFont"/>
    <w:link w:val="Heading1"/>
    <w:rsid w:val="006E5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6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56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56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5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685"/>
    <w:rPr>
      <w:b/>
      <w:spacing w:val="0"/>
    </w:rPr>
  </w:style>
  <w:style w:type="paragraph" w:customStyle="1" w:styleId="SuperTitle">
    <w:name w:val="SuperTitle"/>
    <w:basedOn w:val="Title"/>
    <w:rsid w:val="006E5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685"/>
    <w:rPr>
      <w:i/>
    </w:rPr>
  </w:style>
  <w:style w:type="paragraph" w:styleId="Caption">
    <w:name w:val="caption"/>
    <w:basedOn w:val="BodyText"/>
    <w:next w:val="Normal"/>
    <w:qFormat/>
    <w:rsid w:val="006E5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685"/>
  </w:style>
  <w:style w:type="paragraph" w:styleId="TableofFigures">
    <w:name w:val="table of figures"/>
    <w:basedOn w:val="Normal"/>
    <w:next w:val="Normal"/>
    <w:semiHidden/>
    <w:rsid w:val="006E5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6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5685"/>
    <w:rPr>
      <w:rFonts w:ascii="Wingdings" w:hAnsi="Wingdings"/>
    </w:rPr>
  </w:style>
  <w:style w:type="paragraph" w:customStyle="1" w:styleId="TableHeading">
    <w:name w:val="Table Heading"/>
    <w:basedOn w:val="HeadingBase"/>
    <w:rsid w:val="006E5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685"/>
    <w:rPr>
      <w:color w:val="0033CC"/>
      <w:u w:val="none"/>
    </w:rPr>
  </w:style>
  <w:style w:type="paragraph" w:customStyle="1" w:styleId="BodyTextRight">
    <w:name w:val="Body Text Right"/>
    <w:basedOn w:val="BodyText"/>
    <w:rsid w:val="006E5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6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685"/>
    <w:rPr>
      <w:sz w:val="32"/>
    </w:rPr>
  </w:style>
  <w:style w:type="paragraph" w:customStyle="1" w:styleId="HeadingProcedure">
    <w:name w:val="Heading Procedure"/>
    <w:basedOn w:val="HeadingBase"/>
    <w:next w:val="Normal"/>
    <w:rsid w:val="006E5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685"/>
    <w:pPr>
      <w:spacing w:before="60" w:after="60"/>
    </w:pPr>
  </w:style>
  <w:style w:type="paragraph" w:styleId="ListContinue">
    <w:name w:val="List Continue"/>
    <w:basedOn w:val="List"/>
    <w:rsid w:val="006E5685"/>
    <w:pPr>
      <w:ind w:firstLine="0"/>
    </w:pPr>
  </w:style>
  <w:style w:type="paragraph" w:customStyle="1" w:styleId="ListNote">
    <w:name w:val="List Note"/>
    <w:basedOn w:val="List"/>
    <w:rsid w:val="006E5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685"/>
    <w:rPr>
      <w:rFonts w:ascii="Courier New" w:hAnsi="Courier New"/>
    </w:rPr>
  </w:style>
  <w:style w:type="paragraph" w:customStyle="1" w:styleId="NoteBullet">
    <w:name w:val="Note Bullet"/>
    <w:basedOn w:val="Note"/>
    <w:rsid w:val="006E5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6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5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685"/>
    <w:rPr>
      <w:b/>
      <w:smallCaps/>
    </w:rPr>
  </w:style>
  <w:style w:type="paragraph" w:customStyle="1" w:styleId="TableListNumber">
    <w:name w:val="Table List Number"/>
    <w:basedOn w:val="ListNumber"/>
    <w:rsid w:val="006E5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685"/>
    <w:pPr>
      <w:numPr>
        <w:numId w:val="10"/>
      </w:numPr>
    </w:pPr>
  </w:style>
  <w:style w:type="paragraph" w:customStyle="1" w:styleId="ListAlpha2">
    <w:name w:val="List Alpha 2"/>
    <w:basedOn w:val="List2"/>
    <w:rsid w:val="006E5685"/>
    <w:pPr>
      <w:numPr>
        <w:numId w:val="9"/>
      </w:numPr>
    </w:pPr>
  </w:style>
  <w:style w:type="paragraph" w:styleId="List2">
    <w:name w:val="List 2"/>
    <w:basedOn w:val="BodyText"/>
    <w:rsid w:val="006E5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6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56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5685"/>
    <w:pPr>
      <w:numPr>
        <w:numId w:val="5"/>
      </w:numPr>
    </w:pPr>
  </w:style>
  <w:style w:type="paragraph" w:styleId="ListContinue2">
    <w:name w:val="List Continue 2"/>
    <w:basedOn w:val="List2"/>
    <w:rsid w:val="006E5685"/>
    <w:pPr>
      <w:ind w:firstLine="0"/>
    </w:pPr>
  </w:style>
  <w:style w:type="paragraph" w:styleId="ListContinue3">
    <w:name w:val="List Continue 3"/>
    <w:basedOn w:val="List3"/>
    <w:rsid w:val="006E5685"/>
    <w:pPr>
      <w:ind w:left="1021" w:firstLine="0"/>
    </w:pPr>
  </w:style>
  <w:style w:type="paragraph" w:styleId="ListContinue4">
    <w:name w:val="List Continue 4"/>
    <w:basedOn w:val="List4"/>
    <w:rsid w:val="006E5685"/>
    <w:pPr>
      <w:ind w:firstLine="0"/>
    </w:pPr>
  </w:style>
  <w:style w:type="paragraph" w:styleId="ListContinue5">
    <w:name w:val="List Continue 5"/>
    <w:basedOn w:val="List5"/>
    <w:rsid w:val="006E5685"/>
    <w:pPr>
      <w:ind w:firstLine="0"/>
    </w:pPr>
  </w:style>
  <w:style w:type="paragraph" w:styleId="ListNumber3">
    <w:name w:val="List Number 3"/>
    <w:basedOn w:val="List3"/>
    <w:rsid w:val="006E5685"/>
    <w:pPr>
      <w:numPr>
        <w:numId w:val="6"/>
      </w:numPr>
    </w:pPr>
  </w:style>
  <w:style w:type="paragraph" w:styleId="ListNumber4">
    <w:name w:val="List Number 4"/>
    <w:basedOn w:val="List4"/>
    <w:rsid w:val="006E5685"/>
    <w:pPr>
      <w:numPr>
        <w:numId w:val="7"/>
      </w:numPr>
    </w:pPr>
  </w:style>
  <w:style w:type="paragraph" w:styleId="ListNumber5">
    <w:name w:val="List Number 5"/>
    <w:basedOn w:val="List5"/>
    <w:rsid w:val="006E5685"/>
    <w:pPr>
      <w:numPr>
        <w:numId w:val="8"/>
      </w:numPr>
    </w:pPr>
  </w:style>
  <w:style w:type="paragraph" w:styleId="BlockText">
    <w:name w:val="Block Text"/>
    <w:basedOn w:val="Normal"/>
    <w:rsid w:val="006E5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685"/>
    <w:rPr>
      <w:sz w:val="16"/>
      <w:vertAlign w:val="superscript"/>
    </w:rPr>
  </w:style>
  <w:style w:type="character" w:customStyle="1" w:styleId="Symbols">
    <w:name w:val="Symbols"/>
    <w:basedOn w:val="DefaultParagraphFont"/>
    <w:rsid w:val="006E5685"/>
    <w:rPr>
      <w:rFonts w:ascii="Symbol" w:hAnsi="Symbol"/>
    </w:rPr>
  </w:style>
  <w:style w:type="character" w:customStyle="1" w:styleId="MenuOptions">
    <w:name w:val="Menu Options"/>
    <w:basedOn w:val="DefaultParagraphFont"/>
    <w:rsid w:val="006E5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685"/>
    <w:rPr>
      <w:b/>
    </w:rPr>
  </w:style>
  <w:style w:type="character" w:customStyle="1" w:styleId="Underlined">
    <w:name w:val="Underlined"/>
    <w:basedOn w:val="DefaultParagraphFont"/>
    <w:rsid w:val="006E5685"/>
    <w:rPr>
      <w:u w:val="single"/>
    </w:rPr>
  </w:style>
  <w:style w:type="paragraph" w:customStyle="1" w:styleId="TableBodyTextRight">
    <w:name w:val="Table Body Text Right"/>
    <w:basedOn w:val="TableBodyText"/>
    <w:rsid w:val="006E5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685"/>
    <w:rPr>
      <w:sz w:val="18"/>
    </w:rPr>
  </w:style>
  <w:style w:type="paragraph" w:customStyle="1" w:styleId="BodySmallRight">
    <w:name w:val="Body Small Right"/>
    <w:basedOn w:val="BodyTextRight"/>
    <w:rsid w:val="006E5685"/>
    <w:rPr>
      <w:sz w:val="18"/>
      <w:szCs w:val="18"/>
    </w:rPr>
  </w:style>
  <w:style w:type="paragraph" w:customStyle="1" w:styleId="MarginEdition">
    <w:name w:val="Margin Edition"/>
    <w:basedOn w:val="MarginNote"/>
    <w:rsid w:val="006E5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685"/>
    <w:rPr>
      <w:sz w:val="2"/>
      <w:szCs w:val="2"/>
    </w:rPr>
  </w:style>
  <w:style w:type="character" w:customStyle="1" w:styleId="Small">
    <w:name w:val="Small"/>
    <w:basedOn w:val="DefaultParagraphFont"/>
    <w:rsid w:val="006E5685"/>
    <w:rPr>
      <w:sz w:val="16"/>
    </w:rPr>
  </w:style>
  <w:style w:type="paragraph" w:customStyle="1" w:styleId="WideTable">
    <w:name w:val="Wide Table"/>
    <w:basedOn w:val="Normal"/>
    <w:rsid w:val="006E5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685"/>
  </w:style>
  <w:style w:type="paragraph" w:styleId="Quote">
    <w:name w:val="Quote"/>
    <w:basedOn w:val="Heading1"/>
    <w:link w:val="QuoteChar"/>
    <w:qFormat/>
    <w:rsid w:val="006E5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685"/>
    <w:pPr>
      <w:pageBreakBefore/>
    </w:pPr>
  </w:style>
  <w:style w:type="paragraph" w:customStyle="1" w:styleId="Border">
    <w:name w:val="Border"/>
    <w:basedOn w:val="Normal"/>
    <w:qFormat/>
    <w:rsid w:val="006E5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685"/>
    <w:rPr>
      <w:u w:val="single"/>
    </w:rPr>
  </w:style>
  <w:style w:type="character" w:customStyle="1" w:styleId="BoldandItalics">
    <w:name w:val="Bold and Italics"/>
    <w:qFormat/>
    <w:rsid w:val="006E5685"/>
    <w:rPr>
      <w:b/>
      <w:i/>
      <w:u w:val="none"/>
    </w:rPr>
  </w:style>
  <w:style w:type="paragraph" w:styleId="BalloonText">
    <w:name w:val="Balloon Text"/>
    <w:basedOn w:val="Normal"/>
    <w:link w:val="BalloonTextChar"/>
    <w:rsid w:val="006E5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685"/>
    <w:pPr>
      <w:spacing w:before="0" w:after="0"/>
    </w:pPr>
  </w:style>
  <w:style w:type="paragraph" w:customStyle="1" w:styleId="BodyTextBold">
    <w:name w:val="Body Text Bold"/>
    <w:basedOn w:val="BodyText"/>
    <w:qFormat/>
    <w:rsid w:val="006E5685"/>
    <w:rPr>
      <w:b/>
    </w:rPr>
  </w:style>
  <w:style w:type="character" w:styleId="Hyperlink">
    <w:name w:val="Hyperlink"/>
    <w:basedOn w:val="DefaultParagraphFont"/>
    <w:uiPriority w:val="99"/>
    <w:unhideWhenUsed/>
    <w:rsid w:val="00E90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2454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MSFKB4013 Document residential building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